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00" w:lineRule="exact"/>
        <w:jc w:val="center"/>
        <w:rPr>
          <w:rFonts w:hint="eastAsia" w:ascii="方正小标宋_GBK" w:hAnsi="方正小标宋_GBK" w:eastAsia="方正小标宋_GBK" w:cs="方正小标宋_GBK"/>
          <w:b w:val="0"/>
          <w:bCs/>
          <w:sz w:val="32"/>
          <w:szCs w:val="32"/>
        </w:rPr>
      </w:pPr>
      <w:r>
        <w:rPr>
          <w:rFonts w:hint="eastAsia" w:ascii="方正小标宋_GBK" w:hAnsi="方正小标宋_GBK" w:eastAsia="方正小标宋_GBK" w:cs="方正小标宋_GBK"/>
          <w:b w:val="0"/>
          <w:bCs/>
          <w:sz w:val="32"/>
          <w:szCs w:val="32"/>
        </w:rPr>
        <w:t>重庆城市综合交通枢纽 (集团)有限公司</w:t>
      </w:r>
    </w:p>
    <w:p>
      <w:pPr>
        <w:spacing w:line="560" w:lineRule="exact"/>
        <w:jc w:val="center"/>
        <w:rPr>
          <w:rFonts w:hint="eastAsia" w:ascii="方正小标宋_GBK" w:hAnsi="方正小标宋_GBK" w:eastAsia="方正小标宋_GBK" w:cs="方正小标宋_GBK"/>
          <w:b w:val="0"/>
          <w:bCs/>
          <w:sz w:val="32"/>
          <w:szCs w:val="32"/>
        </w:rPr>
      </w:pPr>
      <w:r>
        <w:rPr>
          <w:rFonts w:hint="eastAsia" w:ascii="方正小标宋_GBK" w:hAnsi="方正小标宋_GBK" w:eastAsia="方正小标宋_GBK" w:cs="方正小标宋_GBK"/>
          <w:b w:val="0"/>
          <w:bCs/>
          <w:sz w:val="32"/>
          <w:szCs w:val="32"/>
        </w:rPr>
        <w:t>关于九曲河</w:t>
      </w:r>
      <w:r>
        <w:rPr>
          <w:rFonts w:hint="eastAsia" w:ascii="方正小标宋_GBK" w:hAnsi="方正小标宋_GBK" w:eastAsia="方正小标宋_GBK" w:cs="方正小标宋_GBK"/>
          <w:b w:val="0"/>
          <w:bCs/>
          <w:sz w:val="32"/>
          <w:szCs w:val="32"/>
          <w:lang w:val="en-US" w:eastAsia="zh-CN"/>
        </w:rPr>
        <w:t>站TOD</w:t>
      </w:r>
      <w:r>
        <w:rPr>
          <w:rFonts w:hint="eastAsia" w:ascii="方正小标宋_GBK" w:hAnsi="方正小标宋_GBK" w:eastAsia="方正小标宋_GBK" w:cs="方正小标宋_GBK"/>
          <w:b w:val="0"/>
          <w:bCs/>
          <w:sz w:val="32"/>
          <w:szCs w:val="32"/>
        </w:rPr>
        <w:t>项目等</w:t>
      </w:r>
      <w:r>
        <w:rPr>
          <w:rFonts w:hint="eastAsia" w:ascii="方正小标宋_GBK" w:hAnsi="方正小标宋_GBK" w:eastAsia="方正小标宋_GBK" w:cs="方正小标宋_GBK"/>
          <w:b w:val="0"/>
          <w:bCs/>
          <w:sz w:val="32"/>
          <w:szCs w:val="32"/>
          <w:lang w:val="en-US" w:eastAsia="zh-CN"/>
        </w:rPr>
        <w:t>4</w:t>
      </w:r>
      <w:r>
        <w:rPr>
          <w:rFonts w:hint="eastAsia" w:ascii="方正小标宋_GBK" w:hAnsi="方正小标宋_GBK" w:eastAsia="方正小标宋_GBK" w:cs="方正小标宋_GBK"/>
          <w:b w:val="0"/>
          <w:bCs/>
          <w:sz w:val="32"/>
          <w:szCs w:val="32"/>
        </w:rPr>
        <w:t>个项目规划</w:t>
      </w:r>
    </w:p>
    <w:p>
      <w:pPr>
        <w:spacing w:line="560" w:lineRule="exact"/>
        <w:jc w:val="center"/>
        <w:rPr>
          <w:rFonts w:hint="eastAsia" w:ascii="方正小标宋_GBK" w:hAnsi="方正小标宋_GBK" w:eastAsia="方正小标宋_GBK" w:cs="方正小标宋_GBK"/>
          <w:b w:val="0"/>
          <w:bCs/>
          <w:sz w:val="32"/>
          <w:szCs w:val="32"/>
        </w:rPr>
      </w:pPr>
      <w:r>
        <w:rPr>
          <w:rFonts w:hint="eastAsia" w:ascii="方正小标宋_GBK" w:hAnsi="方正小标宋_GBK" w:eastAsia="方正小标宋_GBK" w:cs="方正小标宋_GBK"/>
          <w:b w:val="0"/>
          <w:bCs/>
          <w:sz w:val="32"/>
          <w:szCs w:val="32"/>
        </w:rPr>
        <w:t>环境影响评价单位比选文件邀请函</w:t>
      </w:r>
    </w:p>
    <w:p>
      <w:pPr>
        <w:spacing w:line="480" w:lineRule="exact"/>
        <w:jc w:val="center"/>
        <w:rPr>
          <w:sz w:val="28"/>
          <w:szCs w:val="28"/>
          <w:u w:val="single"/>
        </w:rPr>
      </w:pPr>
    </w:p>
    <w:p>
      <w:pPr>
        <w:rPr>
          <w:rFonts w:eastAsia="仿宋_GB2312"/>
          <w:sz w:val="28"/>
          <w:szCs w:val="28"/>
          <w:u w:val="single"/>
        </w:rPr>
      </w:pPr>
      <w:r>
        <w:rPr>
          <w:rFonts w:hint="eastAsia" w:eastAsia="仿宋_GB2312"/>
          <w:sz w:val="28"/>
          <w:szCs w:val="28"/>
          <w:u w:val="single"/>
        </w:rPr>
        <w:t>各单位</w:t>
      </w:r>
      <w:r>
        <w:rPr>
          <w:rFonts w:eastAsia="仿宋_GB2312"/>
          <w:sz w:val="28"/>
          <w:szCs w:val="28"/>
          <w:u w:val="single"/>
        </w:rPr>
        <w:t>：</w:t>
      </w:r>
    </w:p>
    <w:p>
      <w:pPr>
        <w:spacing w:line="560" w:lineRule="exact"/>
        <w:ind w:firstLine="560" w:firstLineChars="200"/>
        <w:jc w:val="left"/>
        <w:rPr>
          <w:rFonts w:eastAsia="方正仿宋_GBK"/>
          <w:sz w:val="28"/>
          <w:szCs w:val="28"/>
        </w:rPr>
      </w:pPr>
      <w:r>
        <w:rPr>
          <w:rFonts w:eastAsia="方正仿宋_GBK"/>
          <w:sz w:val="28"/>
          <w:szCs w:val="28"/>
        </w:rPr>
        <w:t>我司拟开展</w:t>
      </w:r>
      <w:r>
        <w:rPr>
          <w:rFonts w:hint="eastAsia" w:eastAsia="方正仿宋_GBK"/>
          <w:sz w:val="28"/>
          <w:szCs w:val="28"/>
        </w:rPr>
        <w:t>九曲河</w:t>
      </w:r>
      <w:r>
        <w:rPr>
          <w:rFonts w:hint="eastAsia" w:eastAsia="方正仿宋_GBK"/>
          <w:sz w:val="28"/>
          <w:szCs w:val="28"/>
          <w:lang w:val="en-US" w:eastAsia="zh-CN"/>
        </w:rPr>
        <w:t>站TOD项目</w:t>
      </w:r>
      <w:r>
        <w:rPr>
          <w:rFonts w:eastAsia="方正仿宋_GBK"/>
          <w:sz w:val="28"/>
          <w:szCs w:val="28"/>
        </w:rPr>
        <w:t>等</w:t>
      </w:r>
      <w:r>
        <w:rPr>
          <w:rFonts w:hint="eastAsia" w:eastAsia="方正仿宋_GBK"/>
          <w:sz w:val="28"/>
          <w:szCs w:val="28"/>
          <w:lang w:val="en-US" w:eastAsia="zh-CN"/>
        </w:rPr>
        <w:t>4</w:t>
      </w:r>
      <w:r>
        <w:rPr>
          <w:rFonts w:hint="eastAsia" w:eastAsia="方正仿宋_GBK"/>
          <w:sz w:val="28"/>
          <w:szCs w:val="28"/>
        </w:rPr>
        <w:t>个</w:t>
      </w:r>
      <w:r>
        <w:rPr>
          <w:rFonts w:eastAsia="方正仿宋_GBK"/>
          <w:sz w:val="28"/>
          <w:szCs w:val="28"/>
        </w:rPr>
        <w:t>项目规划</w:t>
      </w:r>
      <w:r>
        <w:rPr>
          <w:rFonts w:hint="eastAsia" w:eastAsia="方正仿宋_GBK"/>
          <w:sz w:val="28"/>
          <w:szCs w:val="28"/>
        </w:rPr>
        <w:t>环境影响评价</w:t>
      </w:r>
      <w:r>
        <w:rPr>
          <w:rFonts w:eastAsia="方正仿宋_GBK"/>
          <w:sz w:val="28"/>
          <w:szCs w:val="28"/>
        </w:rPr>
        <w:t xml:space="preserve">工作，将采用比选方式进行确定。现邀请贵单位作为潜在比选被邀人之一参加报价和比选。具体项目情况如下： </w:t>
      </w:r>
    </w:p>
    <w:tbl>
      <w:tblPr>
        <w:tblStyle w:val="12"/>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3"/>
        <w:gridCol w:w="80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gridSpan w:val="2"/>
            <w:vAlign w:val="center"/>
          </w:tcPr>
          <w:p>
            <w:pPr>
              <w:adjustRightInd w:val="0"/>
              <w:snapToGrid w:val="0"/>
              <w:spacing w:line="440" w:lineRule="exact"/>
              <w:rPr>
                <w:rFonts w:eastAsia="方正仿宋_GBK"/>
                <w:sz w:val="24"/>
                <w:szCs w:val="24"/>
              </w:rPr>
            </w:pPr>
            <w:r>
              <w:rPr>
                <w:rFonts w:eastAsia="方正仿宋_GBK"/>
                <w:sz w:val="24"/>
                <w:szCs w:val="24"/>
              </w:rPr>
              <w:t xml:space="preserve">一、项目概况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3" w:type="dxa"/>
            <w:vAlign w:val="center"/>
          </w:tcPr>
          <w:p>
            <w:pPr>
              <w:adjustRightInd w:val="0"/>
              <w:snapToGrid w:val="0"/>
              <w:spacing w:line="440" w:lineRule="exact"/>
              <w:rPr>
                <w:rFonts w:eastAsia="方正仿宋_GBK"/>
                <w:sz w:val="24"/>
                <w:szCs w:val="24"/>
              </w:rPr>
            </w:pPr>
            <w:r>
              <w:rPr>
                <w:rFonts w:eastAsia="方正仿宋_GBK"/>
                <w:sz w:val="24"/>
                <w:szCs w:val="24"/>
              </w:rPr>
              <w:t>项目名称</w:t>
            </w:r>
          </w:p>
        </w:tc>
        <w:tc>
          <w:tcPr>
            <w:tcW w:w="8037" w:type="dxa"/>
            <w:vAlign w:val="center"/>
          </w:tcPr>
          <w:p>
            <w:pPr>
              <w:spacing w:line="440" w:lineRule="exact"/>
              <w:jc w:val="left"/>
              <w:rPr>
                <w:rFonts w:eastAsia="方正仿宋_GBK"/>
                <w:sz w:val="24"/>
                <w:szCs w:val="24"/>
              </w:rPr>
            </w:pPr>
            <w:r>
              <w:rPr>
                <w:rFonts w:hint="eastAsia" w:eastAsia="方正仿宋_GBK"/>
                <w:sz w:val="24"/>
                <w:szCs w:val="24"/>
              </w:rPr>
              <w:t>九曲河</w:t>
            </w:r>
            <w:r>
              <w:rPr>
                <w:rFonts w:hint="eastAsia" w:eastAsia="方正仿宋_GBK"/>
                <w:sz w:val="24"/>
                <w:szCs w:val="24"/>
                <w:lang w:val="en-US" w:eastAsia="zh-CN"/>
              </w:rPr>
              <w:t>站TOD项目</w:t>
            </w:r>
            <w:r>
              <w:rPr>
                <w:rFonts w:eastAsia="方正仿宋_GBK"/>
                <w:sz w:val="24"/>
                <w:szCs w:val="24"/>
              </w:rPr>
              <w:t>等</w:t>
            </w:r>
            <w:r>
              <w:rPr>
                <w:rFonts w:hint="eastAsia" w:eastAsia="方正仿宋_GBK"/>
                <w:sz w:val="24"/>
                <w:szCs w:val="24"/>
                <w:lang w:val="en-US" w:eastAsia="zh-CN"/>
              </w:rPr>
              <w:t>4</w:t>
            </w:r>
            <w:r>
              <w:rPr>
                <w:rFonts w:hint="eastAsia" w:eastAsia="方正仿宋_GBK"/>
                <w:sz w:val="24"/>
                <w:szCs w:val="24"/>
              </w:rPr>
              <w:t>个</w:t>
            </w:r>
            <w:r>
              <w:rPr>
                <w:rFonts w:eastAsia="方正仿宋_GBK"/>
                <w:sz w:val="24"/>
                <w:szCs w:val="24"/>
              </w:rPr>
              <w:t>项目规划</w:t>
            </w:r>
            <w:r>
              <w:rPr>
                <w:rFonts w:hint="eastAsia" w:eastAsia="方正仿宋_GBK"/>
                <w:sz w:val="24"/>
                <w:szCs w:val="24"/>
              </w:rPr>
              <w:t>环境</w:t>
            </w:r>
            <w:r>
              <w:rPr>
                <w:rFonts w:eastAsia="方正仿宋_GBK"/>
                <w:sz w:val="24"/>
                <w:szCs w:val="24"/>
              </w:rPr>
              <w:t>影响评价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23" w:type="dxa"/>
            <w:vAlign w:val="center"/>
          </w:tcPr>
          <w:p>
            <w:pPr>
              <w:adjustRightInd w:val="0"/>
              <w:snapToGrid w:val="0"/>
              <w:spacing w:line="440" w:lineRule="exact"/>
              <w:rPr>
                <w:rFonts w:eastAsia="方正仿宋_GBK"/>
                <w:sz w:val="24"/>
                <w:szCs w:val="24"/>
              </w:rPr>
            </w:pPr>
            <w:r>
              <w:rPr>
                <w:rFonts w:eastAsia="方正仿宋_GBK"/>
                <w:sz w:val="24"/>
                <w:szCs w:val="24"/>
              </w:rPr>
              <w:t>项目具体概况</w:t>
            </w:r>
          </w:p>
        </w:tc>
        <w:tc>
          <w:tcPr>
            <w:tcW w:w="8037" w:type="dxa"/>
            <w:vAlign w:val="center"/>
          </w:tcPr>
          <w:p>
            <w:pPr>
              <w:spacing w:line="440" w:lineRule="exact"/>
              <w:ind w:firstLine="480" w:firstLineChars="200"/>
              <w:jc w:val="left"/>
              <w:rPr>
                <w:rFonts w:eastAsia="方正仿宋_GBK"/>
                <w:sz w:val="32"/>
                <w:szCs w:val="32"/>
              </w:rPr>
            </w:pPr>
            <w:r>
              <w:rPr>
                <w:rFonts w:hint="eastAsia" w:ascii="Times New Roman" w:hAnsi="Times New Roman" w:eastAsia="方正仿宋_GBK" w:cs="Times New Roman"/>
                <w:sz w:val="24"/>
                <w:szCs w:val="24"/>
                <w:highlight w:val="none"/>
              </w:rPr>
              <w:t>根据开展的</w:t>
            </w:r>
            <w:r>
              <w:rPr>
                <w:rFonts w:hint="eastAsia" w:ascii="Times New Roman" w:hAnsi="Times New Roman" w:eastAsia="方正仿宋_GBK" w:cs="Times New Roman"/>
                <w:sz w:val="24"/>
                <w:szCs w:val="24"/>
                <w:highlight w:val="none"/>
                <w:lang w:val="en-US" w:eastAsia="zh-CN"/>
              </w:rPr>
              <w:t>概念</w:t>
            </w:r>
            <w:r>
              <w:rPr>
                <w:rFonts w:hint="eastAsia" w:ascii="Times New Roman" w:hAnsi="Times New Roman" w:eastAsia="方正仿宋_GBK" w:cs="Times New Roman"/>
                <w:sz w:val="24"/>
                <w:szCs w:val="24"/>
                <w:highlight w:val="none"/>
              </w:rPr>
              <w:t>设计方案，</w:t>
            </w:r>
            <w:r>
              <w:rPr>
                <w:rFonts w:hint="eastAsia" w:ascii="Times New Roman" w:hAnsi="Times New Roman" w:eastAsia="方正仿宋_GBK" w:cs="Times New Roman"/>
                <w:sz w:val="24"/>
                <w:szCs w:val="24"/>
                <w:highlight w:val="none"/>
                <w:lang w:val="en-US" w:eastAsia="zh-CN"/>
              </w:rPr>
              <w:t>九曲河</w:t>
            </w:r>
            <w:r>
              <w:rPr>
                <w:rFonts w:hint="eastAsia" w:ascii="Times New Roman" w:hAnsi="Times New Roman" w:eastAsia="方正仿宋_GBK" w:cs="Times New Roman"/>
                <w:sz w:val="24"/>
                <w:szCs w:val="24"/>
                <w:highlight w:val="none"/>
              </w:rPr>
              <w:t>站TOD综合开发项目拟调规公交站场用地面积约</w:t>
            </w:r>
            <w:r>
              <w:rPr>
                <w:rFonts w:hint="eastAsia" w:ascii="Times New Roman" w:hAnsi="Times New Roman" w:eastAsia="方正仿宋_GBK" w:cs="Times New Roman"/>
                <w:sz w:val="24"/>
                <w:szCs w:val="24"/>
                <w:highlight w:val="none"/>
                <w:lang w:val="en-US" w:eastAsia="zh-CN"/>
              </w:rPr>
              <w:t>5.59</w:t>
            </w:r>
            <w:r>
              <w:rPr>
                <w:rFonts w:hint="eastAsia" w:ascii="Times New Roman" w:hAnsi="Times New Roman" w:eastAsia="方正仿宋_GBK" w:cs="Times New Roman"/>
                <w:sz w:val="24"/>
                <w:szCs w:val="24"/>
                <w:highlight w:val="none"/>
              </w:rPr>
              <w:t>公顷，计容面积预估</w:t>
            </w:r>
            <w:r>
              <w:rPr>
                <w:rFonts w:hint="eastAsia" w:ascii="Times New Roman" w:hAnsi="Times New Roman" w:eastAsia="方正仿宋_GBK" w:cs="Times New Roman"/>
                <w:sz w:val="24"/>
                <w:szCs w:val="24"/>
                <w:highlight w:val="none"/>
                <w:lang w:val="en-US" w:eastAsia="zh-CN"/>
              </w:rPr>
              <w:t xml:space="preserve"> 7.94</w:t>
            </w:r>
            <w:r>
              <w:rPr>
                <w:rFonts w:hint="eastAsia" w:ascii="Times New Roman" w:hAnsi="Times New Roman" w:eastAsia="方正仿宋_GBK" w:cs="Times New Roman"/>
                <w:sz w:val="24"/>
                <w:szCs w:val="24"/>
                <w:highlight w:val="none"/>
              </w:rPr>
              <w:t>万平方米；</w:t>
            </w:r>
            <w:r>
              <w:rPr>
                <w:rFonts w:hint="eastAsia" w:ascii="Times New Roman" w:hAnsi="Times New Roman" w:eastAsia="方正仿宋_GBK" w:cs="Times New Roman"/>
                <w:sz w:val="24"/>
                <w:szCs w:val="24"/>
                <w:highlight w:val="none"/>
                <w:lang w:val="en-US" w:eastAsia="zh-CN"/>
              </w:rPr>
              <w:t>白居寺站</w:t>
            </w:r>
            <w:r>
              <w:rPr>
                <w:rFonts w:hint="eastAsia" w:ascii="Times New Roman" w:hAnsi="Times New Roman" w:eastAsia="方正仿宋_GBK" w:cs="Times New Roman"/>
                <w:sz w:val="24"/>
                <w:szCs w:val="24"/>
                <w:highlight w:val="none"/>
              </w:rPr>
              <w:t>TOD综合开发项目拟调规轨道停车场、公交站场用地面积约</w:t>
            </w:r>
            <w:r>
              <w:rPr>
                <w:rFonts w:hint="eastAsia" w:ascii="Times New Roman" w:hAnsi="Times New Roman" w:eastAsia="方正仿宋_GBK" w:cs="Times New Roman"/>
                <w:sz w:val="24"/>
                <w:szCs w:val="24"/>
                <w:highlight w:val="none"/>
                <w:lang w:val="en-US" w:eastAsia="zh-CN"/>
              </w:rPr>
              <w:t>6.59</w:t>
            </w:r>
            <w:r>
              <w:rPr>
                <w:rFonts w:hint="eastAsia" w:ascii="Times New Roman" w:hAnsi="Times New Roman" w:eastAsia="方正仿宋_GBK" w:cs="Times New Roman"/>
                <w:sz w:val="24"/>
                <w:szCs w:val="24"/>
                <w:highlight w:val="none"/>
              </w:rPr>
              <w:t>公顷，计容面积预估</w:t>
            </w:r>
            <w:r>
              <w:rPr>
                <w:rFonts w:hint="eastAsia" w:ascii="Times New Roman" w:hAnsi="Times New Roman" w:eastAsia="方正仿宋_GBK" w:cs="Times New Roman"/>
                <w:sz w:val="24"/>
                <w:szCs w:val="24"/>
                <w:highlight w:val="none"/>
                <w:lang w:val="en-US" w:eastAsia="zh-CN"/>
              </w:rPr>
              <w:t>19.77</w:t>
            </w:r>
            <w:r>
              <w:rPr>
                <w:rFonts w:hint="eastAsia" w:ascii="Times New Roman" w:hAnsi="Times New Roman" w:eastAsia="方正仿宋_GBK" w:cs="Times New Roman"/>
                <w:sz w:val="24"/>
                <w:szCs w:val="24"/>
                <w:highlight w:val="none"/>
              </w:rPr>
              <w:t>万平方米；</w:t>
            </w:r>
            <w:r>
              <w:rPr>
                <w:rFonts w:hint="eastAsia" w:ascii="Times New Roman" w:hAnsi="Times New Roman" w:eastAsia="方正仿宋_GBK" w:cs="Times New Roman"/>
                <w:sz w:val="24"/>
                <w:szCs w:val="24"/>
                <w:highlight w:val="none"/>
                <w:lang w:val="en-US" w:eastAsia="zh-CN"/>
              </w:rPr>
              <w:t>物流园南站</w:t>
            </w:r>
            <w:r>
              <w:rPr>
                <w:rFonts w:hint="eastAsia" w:ascii="Times New Roman" w:hAnsi="Times New Roman" w:eastAsia="方正仿宋_GBK" w:cs="Times New Roman"/>
                <w:sz w:val="24"/>
                <w:szCs w:val="24"/>
                <w:highlight w:val="none"/>
              </w:rPr>
              <w:t>TOD综合开发项目拟调规轨道停车场、公交站场用地面积合计约</w:t>
            </w:r>
            <w:r>
              <w:rPr>
                <w:rFonts w:hint="eastAsia" w:ascii="Times New Roman" w:hAnsi="Times New Roman" w:eastAsia="方正仿宋_GBK" w:cs="Times New Roman"/>
                <w:sz w:val="24"/>
                <w:szCs w:val="24"/>
                <w:highlight w:val="none"/>
                <w:lang w:val="en-US" w:eastAsia="zh-CN"/>
              </w:rPr>
              <w:t>2</w:t>
            </w:r>
            <w:r>
              <w:rPr>
                <w:rFonts w:hint="eastAsia" w:ascii="Times New Roman" w:hAnsi="Times New Roman" w:eastAsia="方正仿宋_GBK" w:cs="Times New Roman"/>
                <w:sz w:val="24"/>
                <w:szCs w:val="24"/>
                <w:highlight w:val="none"/>
              </w:rPr>
              <w:t>公顷，计容面积预估</w:t>
            </w:r>
            <w:r>
              <w:rPr>
                <w:rFonts w:hint="eastAsia" w:ascii="Times New Roman" w:hAnsi="Times New Roman" w:eastAsia="方正仿宋_GBK" w:cs="Times New Roman"/>
                <w:sz w:val="24"/>
                <w:szCs w:val="24"/>
                <w:highlight w:val="none"/>
                <w:lang w:val="en-US" w:eastAsia="zh-CN"/>
              </w:rPr>
              <w:t>4</w:t>
            </w:r>
            <w:r>
              <w:rPr>
                <w:rFonts w:hint="eastAsia" w:ascii="Times New Roman" w:hAnsi="Times New Roman" w:eastAsia="方正仿宋_GBK" w:cs="Times New Roman"/>
                <w:sz w:val="24"/>
                <w:szCs w:val="24"/>
                <w:highlight w:val="none"/>
              </w:rPr>
              <w:t>万平方米；</w:t>
            </w:r>
            <w:r>
              <w:rPr>
                <w:rFonts w:hint="eastAsia" w:ascii="Times New Roman" w:hAnsi="Times New Roman" w:eastAsia="方正仿宋_GBK" w:cs="Times New Roman"/>
                <w:sz w:val="24"/>
                <w:szCs w:val="24"/>
                <w:highlight w:val="none"/>
                <w:lang w:val="en-US" w:eastAsia="zh-CN"/>
              </w:rPr>
              <w:t>椿萱大道站</w:t>
            </w:r>
            <w:r>
              <w:rPr>
                <w:rFonts w:hint="eastAsia" w:ascii="Times New Roman" w:hAnsi="Times New Roman" w:eastAsia="方正仿宋_GBK" w:cs="Times New Roman"/>
                <w:sz w:val="24"/>
                <w:szCs w:val="24"/>
                <w:highlight w:val="none"/>
              </w:rPr>
              <w:t>TOD综合开发项目拟调规规轨道停车场、公交站场</w:t>
            </w:r>
            <w:r>
              <w:rPr>
                <w:rFonts w:hint="eastAsia" w:ascii="Times New Roman" w:hAnsi="Times New Roman" w:eastAsia="方正仿宋_GBK" w:cs="Times New Roman"/>
                <w:sz w:val="24"/>
                <w:szCs w:val="24"/>
                <w:highlight w:val="none"/>
                <w:lang w:eastAsia="zh-CN"/>
              </w:rPr>
              <w:t>、</w:t>
            </w:r>
            <w:r>
              <w:rPr>
                <w:rFonts w:hint="eastAsia" w:ascii="Times New Roman" w:hAnsi="Times New Roman" w:eastAsia="方正仿宋_GBK" w:cs="Times New Roman"/>
                <w:sz w:val="24"/>
                <w:szCs w:val="24"/>
                <w:highlight w:val="none"/>
                <w:lang w:val="en-US" w:eastAsia="zh-CN"/>
              </w:rPr>
              <w:t>社会停车场</w:t>
            </w:r>
            <w:r>
              <w:rPr>
                <w:rFonts w:hint="eastAsia" w:ascii="Times New Roman" w:hAnsi="Times New Roman" w:eastAsia="方正仿宋_GBK" w:cs="Times New Roman"/>
                <w:sz w:val="24"/>
                <w:szCs w:val="24"/>
                <w:highlight w:val="none"/>
              </w:rPr>
              <w:t>用地面积约</w:t>
            </w:r>
            <w:r>
              <w:rPr>
                <w:rFonts w:hint="eastAsia" w:ascii="Times New Roman" w:hAnsi="Times New Roman" w:eastAsia="方正仿宋_GBK" w:cs="Times New Roman"/>
                <w:sz w:val="24"/>
                <w:szCs w:val="24"/>
                <w:highlight w:val="none"/>
                <w:lang w:val="en-US" w:eastAsia="zh-CN"/>
              </w:rPr>
              <w:t>3.74</w:t>
            </w:r>
            <w:r>
              <w:rPr>
                <w:rFonts w:hint="eastAsia" w:ascii="Times New Roman" w:hAnsi="Times New Roman" w:eastAsia="方正仿宋_GBK" w:cs="Times New Roman"/>
                <w:sz w:val="24"/>
                <w:szCs w:val="24"/>
                <w:highlight w:val="none"/>
              </w:rPr>
              <w:t>公顷，新增计容面积预估</w:t>
            </w:r>
            <w:r>
              <w:rPr>
                <w:rFonts w:hint="eastAsia" w:ascii="Times New Roman" w:hAnsi="Times New Roman" w:eastAsia="方正仿宋_GBK" w:cs="Times New Roman"/>
                <w:sz w:val="24"/>
                <w:szCs w:val="24"/>
                <w:highlight w:val="none"/>
                <w:lang w:val="en-US" w:eastAsia="zh-CN"/>
              </w:rPr>
              <w:t>7.56</w:t>
            </w:r>
            <w:r>
              <w:rPr>
                <w:rFonts w:hint="eastAsia" w:ascii="Times New Roman" w:hAnsi="Times New Roman" w:eastAsia="方正仿宋_GBK" w:cs="Times New Roman"/>
                <w:sz w:val="24"/>
                <w:szCs w:val="24"/>
                <w:highlight w:val="none"/>
              </w:rPr>
              <w:t>万平方米；</w:t>
            </w:r>
            <w:r>
              <w:rPr>
                <w:rFonts w:hint="eastAsia" w:hAnsi="方正仿宋_GBK" w:eastAsia="方正仿宋_GBK"/>
                <w:sz w:val="24"/>
                <w:szCs w:val="24"/>
                <w:highlight w:val="none"/>
                <w:lang w:val="en-US" w:eastAsia="zh-CN"/>
              </w:rPr>
              <w:t>四</w:t>
            </w:r>
            <w:r>
              <w:rPr>
                <w:rFonts w:hint="eastAsia" w:hAnsi="方正仿宋_GBK" w:eastAsia="方正仿宋_GBK"/>
                <w:sz w:val="24"/>
                <w:szCs w:val="24"/>
                <w:highlight w:val="none"/>
              </w:rPr>
              <w:t>个项目拟调整为TOD综合开发项目</w:t>
            </w:r>
            <w:r>
              <w:rPr>
                <w:rFonts w:hint="eastAsia" w:hAnsi="方正仿宋_GBK" w:eastAsia="方正仿宋_GBK"/>
                <w:sz w:val="24"/>
                <w:szCs w:val="24"/>
                <w:highlight w:val="none"/>
                <w:lang w:eastAsia="zh-CN"/>
              </w:rPr>
              <w:t>，</w:t>
            </w:r>
            <w:r>
              <w:rPr>
                <w:rFonts w:hint="eastAsia" w:hAnsi="方正仿宋_GBK" w:eastAsia="方正仿宋_GBK"/>
                <w:sz w:val="24"/>
                <w:szCs w:val="24"/>
                <w:highlight w:val="none"/>
              </w:rPr>
              <w:t>兼容居住用地（最终以行业主管部门审定为准）。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3" w:type="dxa"/>
            <w:vAlign w:val="center"/>
          </w:tcPr>
          <w:p>
            <w:pPr>
              <w:adjustRightInd w:val="0"/>
              <w:snapToGrid w:val="0"/>
              <w:spacing w:line="440" w:lineRule="exact"/>
              <w:rPr>
                <w:rFonts w:eastAsia="方正仿宋_GBK"/>
                <w:sz w:val="24"/>
                <w:szCs w:val="24"/>
              </w:rPr>
            </w:pPr>
            <w:r>
              <w:rPr>
                <w:rFonts w:eastAsia="方正仿宋_GBK"/>
                <w:sz w:val="24"/>
                <w:szCs w:val="24"/>
              </w:rPr>
              <w:t>工期</w:t>
            </w:r>
          </w:p>
        </w:tc>
        <w:tc>
          <w:tcPr>
            <w:tcW w:w="8037" w:type="dxa"/>
            <w:vAlign w:val="center"/>
          </w:tcPr>
          <w:p>
            <w:pPr>
              <w:pStyle w:val="3"/>
              <w:spacing w:after="0" w:line="440" w:lineRule="exact"/>
              <w:ind w:firstLine="480" w:firstLineChars="200"/>
              <w:rPr>
                <w:rFonts w:hAnsi="方正仿宋_GBK" w:eastAsia="方正仿宋_GBK"/>
                <w:sz w:val="24"/>
              </w:rPr>
            </w:pPr>
            <w:r>
              <w:rPr>
                <w:rFonts w:hint="eastAsia" w:hAnsi="方正仿宋_GBK" w:eastAsia="方正仿宋_GBK"/>
                <w:sz w:val="24"/>
              </w:rPr>
              <w:t>1.接到甲方通知后，根据单个项目复杂程度原则上30个工作日内完成环境影响评价报告（初稿）编制。</w:t>
            </w:r>
          </w:p>
          <w:p>
            <w:pPr>
              <w:pStyle w:val="3"/>
              <w:spacing w:after="0" w:line="440" w:lineRule="exact"/>
              <w:ind w:firstLine="480" w:firstLineChars="200"/>
              <w:rPr>
                <w:rFonts w:eastAsia="方正仿宋_GBK"/>
                <w:sz w:val="24"/>
              </w:rPr>
            </w:pPr>
            <w:r>
              <w:rPr>
                <w:rFonts w:hint="eastAsia" w:hAnsi="方正仿宋_GBK" w:eastAsia="方正仿宋_GBK"/>
                <w:sz w:val="24"/>
              </w:rPr>
              <w:t>2.环境影响评价报告通过组织的专家评审，专家评审并出具评审意见后，10个工作日内形成最终成果。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3" w:type="dxa"/>
            <w:vAlign w:val="center"/>
          </w:tcPr>
          <w:p>
            <w:pPr>
              <w:adjustRightInd w:val="0"/>
              <w:snapToGrid w:val="0"/>
              <w:spacing w:line="440" w:lineRule="exact"/>
              <w:rPr>
                <w:rFonts w:eastAsia="方正仿宋_GBK"/>
                <w:sz w:val="24"/>
                <w:szCs w:val="24"/>
              </w:rPr>
            </w:pPr>
            <w:r>
              <w:rPr>
                <w:rFonts w:eastAsia="方正仿宋_GBK"/>
                <w:sz w:val="24"/>
                <w:szCs w:val="24"/>
              </w:rPr>
              <w:t>标段划分</w:t>
            </w:r>
          </w:p>
        </w:tc>
        <w:tc>
          <w:tcPr>
            <w:tcW w:w="8037" w:type="dxa"/>
            <w:vAlign w:val="center"/>
          </w:tcPr>
          <w:p>
            <w:pPr>
              <w:adjustRightInd w:val="0"/>
              <w:snapToGrid w:val="0"/>
              <w:spacing w:line="440" w:lineRule="exact"/>
              <w:rPr>
                <w:rFonts w:eastAsia="方正仿宋_GBK"/>
                <w:sz w:val="24"/>
                <w:szCs w:val="24"/>
              </w:rPr>
            </w:pPr>
            <w:r>
              <w:rPr>
                <w:rFonts w:eastAsia="方正仿宋_GBK"/>
                <w:sz w:val="24"/>
                <w:szCs w:val="24"/>
              </w:rPr>
              <w:t>1个标段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3" w:type="dxa"/>
            <w:vAlign w:val="center"/>
          </w:tcPr>
          <w:p>
            <w:pPr>
              <w:adjustRightInd w:val="0"/>
              <w:snapToGrid w:val="0"/>
              <w:spacing w:line="440" w:lineRule="exact"/>
              <w:rPr>
                <w:rFonts w:eastAsia="方正仿宋_GBK"/>
                <w:sz w:val="24"/>
                <w:szCs w:val="24"/>
              </w:rPr>
            </w:pPr>
            <w:r>
              <w:rPr>
                <w:rFonts w:eastAsia="方正仿宋_GBK"/>
                <w:sz w:val="24"/>
                <w:szCs w:val="24"/>
              </w:rPr>
              <w:t>预计开工时间</w:t>
            </w:r>
          </w:p>
        </w:tc>
        <w:tc>
          <w:tcPr>
            <w:tcW w:w="8037" w:type="dxa"/>
            <w:vAlign w:val="center"/>
          </w:tcPr>
          <w:p>
            <w:pPr>
              <w:adjustRightInd w:val="0"/>
              <w:snapToGrid w:val="0"/>
              <w:spacing w:line="440" w:lineRule="exact"/>
              <w:rPr>
                <w:rFonts w:eastAsia="方正仿宋_GBK"/>
                <w:sz w:val="24"/>
                <w:szCs w:val="24"/>
              </w:rPr>
            </w:pPr>
            <w:r>
              <w:rPr>
                <w:rFonts w:eastAsia="方正仿宋_GBK"/>
                <w:sz w:val="24"/>
                <w:szCs w:val="24"/>
              </w:rPr>
              <w:t>202</w:t>
            </w:r>
            <w:r>
              <w:rPr>
                <w:rFonts w:hint="eastAsia" w:eastAsia="方正仿宋_GBK"/>
                <w:sz w:val="24"/>
                <w:szCs w:val="24"/>
              </w:rPr>
              <w:t>3</w:t>
            </w:r>
            <w:r>
              <w:rPr>
                <w:rFonts w:eastAsia="方正仿宋_GBK"/>
                <w:sz w:val="24"/>
                <w:szCs w:val="24"/>
              </w:rPr>
              <w:t>年</w:t>
            </w:r>
            <w:r>
              <w:rPr>
                <w:rFonts w:hint="eastAsia" w:eastAsia="方正仿宋_GBK"/>
                <w:sz w:val="24"/>
                <w:szCs w:val="24"/>
                <w:lang w:val="en-US" w:eastAsia="zh-CN"/>
              </w:rPr>
              <w:t>10</w:t>
            </w:r>
            <w:r>
              <w:rPr>
                <w:rFonts w:eastAsia="方正仿宋_GBK"/>
                <w:sz w:val="24"/>
                <w:szCs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gridSpan w:val="2"/>
            <w:vAlign w:val="center"/>
          </w:tcPr>
          <w:p>
            <w:pPr>
              <w:adjustRightInd w:val="0"/>
              <w:snapToGrid w:val="0"/>
              <w:spacing w:line="440" w:lineRule="exact"/>
              <w:rPr>
                <w:rFonts w:eastAsia="方正仿宋_GBK"/>
                <w:sz w:val="24"/>
                <w:szCs w:val="24"/>
              </w:rPr>
            </w:pPr>
            <w:r>
              <w:rPr>
                <w:rFonts w:eastAsia="方正仿宋_GBK"/>
                <w:sz w:val="24"/>
                <w:szCs w:val="24"/>
              </w:rPr>
              <w:t>二、比选被邀请人须知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23" w:type="dxa"/>
            <w:vAlign w:val="center"/>
          </w:tcPr>
          <w:p>
            <w:pPr>
              <w:adjustRightInd w:val="0"/>
              <w:snapToGrid w:val="0"/>
              <w:spacing w:line="440" w:lineRule="exact"/>
              <w:rPr>
                <w:rFonts w:eastAsia="方正仿宋_GBK"/>
                <w:sz w:val="24"/>
                <w:szCs w:val="24"/>
              </w:rPr>
            </w:pPr>
            <w:r>
              <w:rPr>
                <w:rFonts w:eastAsia="方正仿宋_GBK"/>
                <w:sz w:val="24"/>
                <w:szCs w:val="24"/>
              </w:rPr>
              <w:t>比选范围及内容</w:t>
            </w:r>
          </w:p>
        </w:tc>
        <w:tc>
          <w:tcPr>
            <w:tcW w:w="8037" w:type="dxa"/>
            <w:vAlign w:val="center"/>
          </w:tcPr>
          <w:p>
            <w:pPr>
              <w:pStyle w:val="3"/>
              <w:spacing w:after="0" w:line="440" w:lineRule="exact"/>
              <w:ind w:firstLine="480" w:firstLineChars="200"/>
              <w:rPr>
                <w:rFonts w:eastAsia="方正仿宋_GBK"/>
                <w:sz w:val="24"/>
              </w:rPr>
            </w:pPr>
            <w:r>
              <w:rPr>
                <w:rFonts w:hint="eastAsia" w:eastAsia="方正仿宋_GBK"/>
                <w:sz w:val="24"/>
              </w:rPr>
              <w:t>根据《中华人民共和国环境影响评价法》及《重庆市控制性详细规划编制技术规定》相关规定编制九曲河</w:t>
            </w:r>
            <w:r>
              <w:rPr>
                <w:rFonts w:hint="eastAsia" w:eastAsia="方正仿宋_GBK"/>
                <w:sz w:val="24"/>
                <w:lang w:val="en-US" w:eastAsia="zh-CN"/>
              </w:rPr>
              <w:t>站TOD项目</w:t>
            </w:r>
            <w:r>
              <w:rPr>
                <w:rFonts w:hint="eastAsia" w:eastAsia="方正仿宋_GBK"/>
                <w:sz w:val="24"/>
              </w:rPr>
              <w:t>等</w:t>
            </w:r>
            <w:r>
              <w:rPr>
                <w:rFonts w:hint="eastAsia" w:eastAsia="方正仿宋_GBK"/>
                <w:sz w:val="24"/>
                <w:lang w:val="en-US" w:eastAsia="zh-CN"/>
              </w:rPr>
              <w:t>4</w:t>
            </w:r>
            <w:r>
              <w:rPr>
                <w:rFonts w:hint="eastAsia" w:eastAsia="方正仿宋_GBK"/>
                <w:sz w:val="24"/>
              </w:rPr>
              <w:t>个项目的规划环节环境影响篇章，环境影响篇章包括但不限于环境影响分析依据，环境现状评价，环境影响分析、预测与评价，环境影响减缓措施等内容。同时环境影响评价报告为支撑控规调整的前置要件，需满足控规调整的要求。</w:t>
            </w:r>
          </w:p>
          <w:p>
            <w:pPr>
              <w:adjustRightInd w:val="0"/>
              <w:snapToGrid w:val="0"/>
              <w:spacing w:line="440" w:lineRule="exact"/>
              <w:rPr>
                <w:rFonts w:eastAsia="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23" w:type="dxa"/>
            <w:vAlign w:val="center"/>
          </w:tcPr>
          <w:p>
            <w:pPr>
              <w:adjustRightInd w:val="0"/>
              <w:snapToGrid w:val="0"/>
              <w:spacing w:line="440" w:lineRule="exact"/>
              <w:rPr>
                <w:rFonts w:eastAsia="方正仿宋_GBK"/>
                <w:sz w:val="24"/>
                <w:szCs w:val="24"/>
              </w:rPr>
            </w:pPr>
            <w:r>
              <w:rPr>
                <w:rFonts w:eastAsia="方正仿宋_GBK"/>
                <w:sz w:val="24"/>
                <w:szCs w:val="24"/>
              </w:rPr>
              <w:t>比选被邀请人资格要求</w:t>
            </w:r>
          </w:p>
        </w:tc>
        <w:tc>
          <w:tcPr>
            <w:tcW w:w="8037" w:type="dxa"/>
            <w:vAlign w:val="center"/>
          </w:tcPr>
          <w:p>
            <w:pPr>
              <w:numPr>
                <w:ilvl w:val="0"/>
                <w:numId w:val="0"/>
              </w:numPr>
              <w:adjustRightInd/>
              <w:snapToGrid/>
              <w:spacing w:line="560" w:lineRule="exact"/>
              <w:ind w:firstLine="480" w:firstLineChars="200"/>
              <w:outlineLvl w:val="9"/>
              <w:rPr>
                <w:rFonts w:hint="eastAsia" w:ascii="Times New Roman" w:hAnsi="Times New Roman" w:eastAsia="方正仿宋_GBK" w:cs="Times New Roman"/>
                <w:kern w:val="2"/>
                <w:sz w:val="24"/>
                <w:szCs w:val="24"/>
                <w:lang w:val="en-US" w:eastAsia="zh-CN" w:bidi="ar-SA"/>
              </w:rPr>
            </w:pPr>
            <w:r>
              <w:rPr>
                <w:rFonts w:hint="eastAsia" w:ascii="Times New Roman" w:hAnsi="Times New Roman" w:eastAsia="方正仿宋_GBK" w:cs="Times New Roman"/>
                <w:kern w:val="2"/>
                <w:sz w:val="24"/>
                <w:szCs w:val="24"/>
                <w:lang w:val="en-US" w:eastAsia="zh-CN" w:bidi="ar-SA"/>
              </w:rPr>
              <w:t>（一）编制单位应当为独立法人，并具备统一社会信用代码（附营业执照复印件）。</w:t>
            </w:r>
          </w:p>
          <w:p>
            <w:pPr>
              <w:adjustRightInd/>
              <w:snapToGrid/>
              <w:spacing w:line="560" w:lineRule="exact"/>
              <w:ind w:firstLine="480" w:firstLineChars="200"/>
              <w:outlineLvl w:val="9"/>
              <w:rPr>
                <w:rFonts w:hint="eastAsia" w:ascii="Times New Roman" w:hAnsi="Times New Roman" w:eastAsia="方正仿宋_GBK" w:cs="Times New Roman"/>
                <w:kern w:val="2"/>
                <w:sz w:val="24"/>
                <w:szCs w:val="24"/>
                <w:lang w:val="en-US" w:eastAsia="zh-CN" w:bidi="ar-SA"/>
              </w:rPr>
            </w:pPr>
            <w:r>
              <w:rPr>
                <w:rFonts w:hint="eastAsia" w:ascii="Times New Roman" w:hAnsi="Times New Roman" w:eastAsia="方正仿宋_GBK" w:cs="Times New Roman"/>
                <w:kern w:val="2"/>
                <w:sz w:val="24"/>
                <w:szCs w:val="24"/>
                <w:lang w:val="en-US" w:eastAsia="zh-CN" w:bidi="ar-SA"/>
              </w:rPr>
              <w:t>（二）业绩要求：2021年</w:t>
            </w:r>
            <w:r>
              <w:rPr>
                <w:rFonts w:hint="eastAsia" w:eastAsia="方正仿宋_GBK" w:cs="Times New Roman"/>
                <w:kern w:val="2"/>
                <w:sz w:val="24"/>
                <w:szCs w:val="24"/>
                <w:lang w:val="en-US" w:eastAsia="zh-CN" w:bidi="ar-SA"/>
              </w:rPr>
              <w:t>1月</w:t>
            </w:r>
            <w:r>
              <w:rPr>
                <w:rFonts w:hint="eastAsia" w:ascii="Times New Roman" w:hAnsi="Times New Roman" w:eastAsia="方正仿宋_GBK" w:cs="Times New Roman"/>
                <w:kern w:val="2"/>
                <w:sz w:val="24"/>
                <w:szCs w:val="24"/>
                <w:lang w:val="en-US" w:eastAsia="zh-CN" w:bidi="ar-SA"/>
              </w:rPr>
              <w:t>至今开展过的规划环境影响评价类业绩1个（提供合同复印件及对应项目评审通过意见，合同金额10万元以上项目）。</w:t>
            </w:r>
          </w:p>
          <w:p>
            <w:pPr>
              <w:adjustRightInd/>
              <w:snapToGrid/>
              <w:spacing w:line="560" w:lineRule="exact"/>
              <w:ind w:firstLine="480" w:firstLineChars="200"/>
              <w:jc w:val="both"/>
              <w:outlineLvl w:val="9"/>
              <w:rPr>
                <w:rFonts w:hint="eastAsia" w:ascii="Times New Roman" w:hAnsi="Times New Roman" w:eastAsia="方正仿宋_GBK" w:cs="Times New Roman"/>
                <w:kern w:val="2"/>
                <w:sz w:val="24"/>
                <w:szCs w:val="24"/>
                <w:lang w:val="en-US" w:eastAsia="zh-CN" w:bidi="ar-SA"/>
              </w:rPr>
            </w:pPr>
            <w:r>
              <w:rPr>
                <w:rFonts w:hint="eastAsia" w:ascii="Times New Roman" w:hAnsi="Times New Roman" w:eastAsia="方正仿宋_GBK" w:cs="Times New Roman"/>
                <w:kern w:val="2"/>
                <w:sz w:val="24"/>
                <w:szCs w:val="24"/>
                <w:lang w:val="en-US" w:eastAsia="zh-CN" w:bidi="ar-SA"/>
              </w:rPr>
              <w:t>（三）资格情况：不得被“信用中国”网站（www.creditchina.gov.cn）列入失信被执行人名单；不得被国家、重庆市（含市或任意区县）有关行政部门处以暂停投标资格行政处罚，且在处罚期限内（提供“信用中国”截图）。</w:t>
            </w:r>
          </w:p>
          <w:p>
            <w:pPr>
              <w:spacing w:line="560" w:lineRule="exact"/>
              <w:ind w:firstLine="480" w:firstLineChars="200"/>
              <w:outlineLvl w:val="9"/>
              <w:rPr>
                <w:rFonts w:hint="eastAsia" w:ascii="Times New Roman" w:hAnsi="Times New Roman" w:eastAsia="方正仿宋_GBK" w:cs="Times New Roman"/>
                <w:kern w:val="2"/>
                <w:sz w:val="24"/>
                <w:szCs w:val="24"/>
                <w:lang w:val="en-US" w:eastAsia="zh-CN" w:bidi="ar-SA"/>
              </w:rPr>
            </w:pPr>
            <w:r>
              <w:rPr>
                <w:rFonts w:hint="eastAsia" w:ascii="Times New Roman" w:hAnsi="Times New Roman" w:eastAsia="方正仿宋_GBK" w:cs="Times New Roman"/>
                <w:kern w:val="2"/>
                <w:sz w:val="24"/>
                <w:szCs w:val="24"/>
                <w:lang w:val="en-US" w:eastAsia="zh-CN" w:bidi="ar-SA"/>
              </w:rPr>
              <w:t>（四）本工程不接受联合体，中选后不得转包、分包。</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480" w:firstLineChars="200"/>
              <w:jc w:val="both"/>
              <w:textAlignment w:val="auto"/>
              <w:outlineLvl w:val="9"/>
              <w:rPr>
                <w:rFonts w:hint="eastAsia" w:ascii="Times New Roman" w:hAnsi="Times New Roman" w:eastAsia="方正仿宋_GBK" w:cs="Times New Roman"/>
                <w:kern w:val="2"/>
                <w:sz w:val="24"/>
                <w:szCs w:val="24"/>
                <w:lang w:val="en-US" w:eastAsia="zh-CN" w:bidi="ar-SA"/>
              </w:rPr>
            </w:pPr>
            <w:r>
              <w:rPr>
                <w:rFonts w:hint="eastAsia" w:ascii="Times New Roman" w:hAnsi="Times New Roman" w:eastAsia="方正仿宋_GBK" w:cs="Times New Roman"/>
                <w:kern w:val="2"/>
                <w:sz w:val="24"/>
                <w:szCs w:val="24"/>
                <w:lang w:val="en-US" w:eastAsia="zh-CN" w:bidi="ar-SA"/>
              </w:rPr>
              <w:t>（五）人员要求：项目负责人需为注册环评工程师（提供</w:t>
            </w:r>
            <w:r>
              <w:rPr>
                <w:rFonts w:hint="eastAsia" w:eastAsia="方正仿宋_GBK" w:cs="Times New Roman"/>
                <w:kern w:val="2"/>
                <w:sz w:val="24"/>
                <w:szCs w:val="24"/>
                <w:lang w:val="en-US" w:eastAsia="zh-CN" w:bidi="ar-SA"/>
              </w:rPr>
              <w:t>2023</w:t>
            </w:r>
            <w:r>
              <w:rPr>
                <w:rFonts w:hint="eastAsia" w:ascii="Times New Roman" w:hAnsi="Times New Roman" w:eastAsia="方正仿宋_GBK" w:cs="Times New Roman"/>
                <w:kern w:val="2"/>
                <w:sz w:val="24"/>
                <w:szCs w:val="24"/>
                <w:lang w:val="en-US" w:eastAsia="zh-CN" w:bidi="ar-SA"/>
              </w:rPr>
              <w:t>年</w:t>
            </w:r>
            <w:r>
              <w:rPr>
                <w:rFonts w:hint="eastAsia" w:eastAsia="方正仿宋_GBK" w:cs="Times New Roman"/>
                <w:kern w:val="2"/>
                <w:sz w:val="24"/>
                <w:szCs w:val="24"/>
                <w:lang w:val="en-US" w:eastAsia="zh-CN" w:bidi="ar-SA"/>
              </w:rPr>
              <w:t>2</w:t>
            </w:r>
            <w:r>
              <w:rPr>
                <w:rFonts w:hint="eastAsia" w:ascii="Times New Roman" w:hAnsi="Times New Roman" w:eastAsia="方正仿宋_GBK" w:cs="Times New Roman"/>
                <w:kern w:val="2"/>
                <w:sz w:val="24"/>
                <w:szCs w:val="24"/>
                <w:lang w:val="en-US" w:eastAsia="zh-CN" w:bidi="ar-SA"/>
              </w:rPr>
              <w:t>月至2023年</w:t>
            </w:r>
            <w:r>
              <w:rPr>
                <w:rFonts w:hint="eastAsia" w:eastAsia="方正仿宋_GBK" w:cs="Times New Roman"/>
                <w:kern w:val="2"/>
                <w:sz w:val="24"/>
                <w:szCs w:val="24"/>
                <w:lang w:val="en-US" w:eastAsia="zh-CN" w:bidi="ar-SA"/>
              </w:rPr>
              <w:t>7</w:t>
            </w:r>
            <w:r>
              <w:rPr>
                <w:rFonts w:hint="eastAsia" w:ascii="Times New Roman" w:hAnsi="Times New Roman" w:eastAsia="方正仿宋_GBK" w:cs="Times New Roman"/>
                <w:kern w:val="2"/>
                <w:sz w:val="24"/>
                <w:szCs w:val="24"/>
                <w:lang w:val="en-US" w:eastAsia="zh-CN" w:bidi="ar-SA"/>
              </w:rPr>
              <w:t>月单位社保证明）。</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480" w:firstLineChars="200"/>
              <w:jc w:val="both"/>
              <w:textAlignment w:val="auto"/>
              <w:outlineLvl w:val="9"/>
            </w:pPr>
            <w:r>
              <w:rPr>
                <w:rFonts w:hint="eastAsia" w:ascii="Times New Roman" w:hAnsi="Times New Roman" w:eastAsia="方正仿宋_GBK" w:cs="Times New Roman"/>
                <w:kern w:val="2"/>
                <w:sz w:val="24"/>
                <w:szCs w:val="24"/>
                <w:lang w:val="en-US" w:eastAsia="zh-CN" w:bidi="ar-SA"/>
              </w:rPr>
              <w:t>（六）编制单位需提供本单位环境影响评价信用平台截图。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5" w:hRule="atLeast"/>
        </w:trPr>
        <w:tc>
          <w:tcPr>
            <w:tcW w:w="1023" w:type="dxa"/>
            <w:vAlign w:val="center"/>
          </w:tcPr>
          <w:p>
            <w:pPr>
              <w:adjustRightInd w:val="0"/>
              <w:snapToGrid w:val="0"/>
              <w:spacing w:line="440" w:lineRule="exact"/>
              <w:rPr>
                <w:rFonts w:eastAsia="方正仿宋_GBK"/>
                <w:sz w:val="24"/>
                <w:szCs w:val="24"/>
              </w:rPr>
            </w:pPr>
            <w:r>
              <w:rPr>
                <w:rFonts w:eastAsia="方正仿宋_GBK"/>
                <w:sz w:val="24"/>
                <w:szCs w:val="24"/>
              </w:rPr>
              <w:t>比选文件递交时间、地点及比选文件份数</w:t>
            </w:r>
          </w:p>
        </w:tc>
        <w:tc>
          <w:tcPr>
            <w:tcW w:w="8037" w:type="dxa"/>
            <w:vAlign w:val="center"/>
          </w:tcPr>
          <w:p>
            <w:pPr>
              <w:adjustRightInd w:val="0"/>
              <w:snapToGrid w:val="0"/>
              <w:spacing w:line="440" w:lineRule="exact"/>
              <w:ind w:firstLine="480" w:firstLineChars="200"/>
              <w:rPr>
                <w:rFonts w:eastAsia="方正仿宋_GBK"/>
                <w:sz w:val="24"/>
                <w:szCs w:val="24"/>
              </w:rPr>
            </w:pPr>
            <w:r>
              <w:rPr>
                <w:rFonts w:eastAsia="方正仿宋_GBK"/>
                <w:sz w:val="24"/>
                <w:szCs w:val="24"/>
              </w:rPr>
              <w:t>递交时间：20</w:t>
            </w:r>
            <w:r>
              <w:rPr>
                <w:rFonts w:hint="eastAsia" w:eastAsia="方正仿宋_GBK"/>
                <w:sz w:val="24"/>
                <w:szCs w:val="24"/>
              </w:rPr>
              <w:t>23</w:t>
            </w:r>
            <w:r>
              <w:rPr>
                <w:rFonts w:eastAsia="方正仿宋_GBK"/>
                <w:sz w:val="24"/>
                <w:szCs w:val="24"/>
              </w:rPr>
              <w:t>年</w:t>
            </w:r>
            <w:r>
              <w:rPr>
                <w:rFonts w:hint="eastAsia" w:eastAsia="方正仿宋_GBK"/>
                <w:sz w:val="24"/>
                <w:szCs w:val="24"/>
                <w:lang w:val="en-US" w:eastAsia="zh-CN"/>
              </w:rPr>
              <w:t>9</w:t>
            </w:r>
            <w:r>
              <w:rPr>
                <w:rFonts w:eastAsia="方正仿宋_GBK"/>
                <w:sz w:val="24"/>
                <w:szCs w:val="24"/>
              </w:rPr>
              <w:t>月</w:t>
            </w:r>
            <w:del w:id="0" w:author="Administrator" w:date="2023-09-21T14:15:32Z">
              <w:r>
                <w:rPr>
                  <w:rFonts w:hint="default" w:eastAsia="方正仿宋_GBK"/>
                  <w:sz w:val="24"/>
                  <w:szCs w:val="24"/>
                  <w:lang w:val="en-US"/>
                </w:rPr>
                <w:delText xml:space="preserve">  </w:delText>
              </w:r>
            </w:del>
            <w:ins w:id="1" w:author="Administrator" w:date="2023-09-21T14:15:32Z">
              <w:r>
                <w:rPr>
                  <w:rFonts w:hint="eastAsia" w:eastAsia="方正仿宋_GBK"/>
                  <w:sz w:val="24"/>
                  <w:szCs w:val="24"/>
                  <w:lang w:val="en-US" w:eastAsia="zh-CN"/>
                </w:rPr>
                <w:t>28</w:t>
              </w:r>
            </w:ins>
            <w:r>
              <w:rPr>
                <w:rFonts w:eastAsia="方正仿宋_GBK"/>
                <w:sz w:val="24"/>
                <w:szCs w:val="24"/>
              </w:rPr>
              <w:t>日</w:t>
            </w:r>
            <w:del w:id="2" w:author="Administrator" w:date="2023-09-21T14:15:36Z">
              <w:r>
                <w:rPr>
                  <w:rFonts w:hint="default" w:eastAsia="方正仿宋_GBK"/>
                  <w:sz w:val="24"/>
                  <w:szCs w:val="24"/>
                  <w:lang w:val="en-US"/>
                </w:rPr>
                <w:delText xml:space="preserve">  </w:delText>
              </w:r>
            </w:del>
            <w:ins w:id="3" w:author="Administrator" w:date="2023-09-21T14:15:36Z">
              <w:r>
                <w:rPr>
                  <w:rFonts w:hint="eastAsia" w:eastAsia="方正仿宋_GBK"/>
                  <w:sz w:val="24"/>
                  <w:szCs w:val="24"/>
                  <w:lang w:val="en-US" w:eastAsia="zh-CN"/>
                </w:rPr>
                <w:t>14</w:t>
              </w:r>
            </w:ins>
            <w:r>
              <w:rPr>
                <w:rFonts w:eastAsia="方正仿宋_GBK"/>
                <w:sz w:val="24"/>
                <w:szCs w:val="24"/>
              </w:rPr>
              <w:t>时</w:t>
            </w:r>
            <w:del w:id="4" w:author="Administrator" w:date="2023-09-21T14:15:38Z">
              <w:r>
                <w:rPr>
                  <w:rFonts w:hint="default" w:eastAsia="方正仿宋_GBK"/>
                  <w:sz w:val="24"/>
                  <w:szCs w:val="24"/>
                  <w:lang w:val="en-US"/>
                </w:rPr>
                <w:delText xml:space="preserve">  </w:delText>
              </w:r>
            </w:del>
            <w:ins w:id="5" w:author="Administrator" w:date="2023-09-21T14:15:38Z">
              <w:r>
                <w:rPr>
                  <w:rFonts w:hint="eastAsia" w:eastAsia="方正仿宋_GBK"/>
                  <w:sz w:val="24"/>
                  <w:szCs w:val="24"/>
                  <w:lang w:val="en-US" w:eastAsia="zh-CN"/>
                </w:rPr>
                <w:t>3</w:t>
              </w:r>
            </w:ins>
            <w:ins w:id="6" w:author="Administrator" w:date="2023-09-21T14:15:39Z">
              <w:r>
                <w:rPr>
                  <w:rFonts w:hint="eastAsia" w:eastAsia="方正仿宋_GBK"/>
                  <w:sz w:val="24"/>
                  <w:szCs w:val="24"/>
                  <w:lang w:val="en-US" w:eastAsia="zh-CN"/>
                </w:rPr>
                <w:t>0</w:t>
              </w:r>
            </w:ins>
            <w:r>
              <w:rPr>
                <w:rFonts w:hint="eastAsia" w:eastAsia="方正仿宋_GBK"/>
                <w:sz w:val="24"/>
                <w:szCs w:val="24"/>
              </w:rPr>
              <w:t>分</w:t>
            </w:r>
            <w:r>
              <w:rPr>
                <w:rFonts w:eastAsia="方正仿宋_GBK"/>
                <w:sz w:val="24"/>
                <w:szCs w:val="24"/>
              </w:rPr>
              <w:t xml:space="preserve">止。    </w:t>
            </w:r>
          </w:p>
          <w:p>
            <w:pPr>
              <w:adjustRightInd w:val="0"/>
              <w:snapToGrid w:val="0"/>
              <w:spacing w:line="440" w:lineRule="exact"/>
              <w:ind w:firstLine="480" w:firstLineChars="200"/>
              <w:rPr>
                <w:rFonts w:eastAsia="方正仿宋_GBK"/>
                <w:sz w:val="24"/>
                <w:szCs w:val="24"/>
              </w:rPr>
            </w:pPr>
            <w:r>
              <w:rPr>
                <w:rFonts w:eastAsia="方正仿宋_GBK"/>
                <w:sz w:val="24"/>
                <w:szCs w:val="24"/>
              </w:rPr>
              <w:t>递交地点：重庆市北部新区泰山大道东段梧桐路6号（交通开投大厦</w:t>
            </w:r>
            <w:r>
              <w:rPr>
                <w:rFonts w:hint="eastAsia" w:eastAsia="方正仿宋_GBK"/>
                <w:sz w:val="24"/>
                <w:szCs w:val="24"/>
              </w:rPr>
              <w:t>1102</w:t>
            </w:r>
            <w:r>
              <w:rPr>
                <w:rFonts w:eastAsia="方正仿宋_GBK"/>
                <w:sz w:val="24"/>
                <w:szCs w:val="24"/>
              </w:rPr>
              <w:t>室）</w:t>
            </w:r>
          </w:p>
          <w:p>
            <w:pPr>
              <w:adjustRightInd w:val="0"/>
              <w:snapToGrid w:val="0"/>
              <w:spacing w:line="440" w:lineRule="exact"/>
              <w:ind w:firstLine="480" w:firstLineChars="200"/>
              <w:rPr>
                <w:rFonts w:eastAsia="方正仿宋_GBK"/>
                <w:sz w:val="24"/>
                <w:szCs w:val="24"/>
              </w:rPr>
            </w:pPr>
            <w:r>
              <w:rPr>
                <w:rFonts w:eastAsia="方正仿宋_GBK"/>
                <w:sz w:val="24"/>
                <w:szCs w:val="24"/>
              </w:rPr>
              <w:t>比选时间：202</w:t>
            </w:r>
            <w:r>
              <w:rPr>
                <w:rFonts w:hint="eastAsia" w:eastAsia="方正仿宋_GBK"/>
                <w:sz w:val="24"/>
                <w:szCs w:val="24"/>
              </w:rPr>
              <w:t>3</w:t>
            </w:r>
            <w:r>
              <w:rPr>
                <w:rFonts w:eastAsia="方正仿宋_GBK"/>
                <w:sz w:val="24"/>
                <w:szCs w:val="24"/>
              </w:rPr>
              <w:t>年</w:t>
            </w:r>
            <w:r>
              <w:rPr>
                <w:rFonts w:hint="eastAsia" w:eastAsia="方正仿宋_GBK"/>
                <w:sz w:val="24"/>
                <w:szCs w:val="24"/>
              </w:rPr>
              <w:t xml:space="preserve"> </w:t>
            </w:r>
            <w:ins w:id="7" w:author="Administrator" w:date="2023-09-21T14:15:46Z">
              <w:r>
                <w:rPr>
                  <w:rFonts w:hint="eastAsia" w:eastAsia="方正仿宋_GBK"/>
                  <w:sz w:val="24"/>
                  <w:szCs w:val="24"/>
                  <w:lang w:val="en-US" w:eastAsia="zh-CN"/>
                </w:rPr>
                <w:t>9</w:t>
              </w:r>
            </w:ins>
            <w:del w:id="8" w:author="Administrator" w:date="2023-09-21T14:15:46Z">
              <w:r>
                <w:rPr>
                  <w:rFonts w:hint="eastAsia" w:eastAsia="方正仿宋_GBK"/>
                  <w:sz w:val="24"/>
                  <w:szCs w:val="24"/>
                </w:rPr>
                <w:delText xml:space="preserve"> </w:delText>
              </w:r>
            </w:del>
            <w:r>
              <w:rPr>
                <w:rFonts w:eastAsia="方正仿宋_GBK"/>
                <w:sz w:val="24"/>
                <w:szCs w:val="24"/>
              </w:rPr>
              <w:t>月</w:t>
            </w:r>
            <w:del w:id="9" w:author="Administrator" w:date="2023-09-21T14:15:51Z">
              <w:r>
                <w:rPr>
                  <w:rFonts w:hint="eastAsia" w:eastAsia="方正仿宋_GBK"/>
                  <w:sz w:val="24"/>
                  <w:szCs w:val="24"/>
                </w:rPr>
                <w:delText xml:space="preserve"> </w:delText>
              </w:r>
            </w:del>
            <w:del w:id="10" w:author="Administrator" w:date="2023-09-21T14:15:49Z">
              <w:r>
                <w:rPr>
                  <w:rFonts w:hint="default" w:eastAsia="方正仿宋_GBK"/>
                  <w:sz w:val="24"/>
                  <w:szCs w:val="24"/>
                  <w:lang w:val="en-US"/>
                </w:rPr>
                <w:delText xml:space="preserve"> </w:delText>
              </w:r>
            </w:del>
            <w:ins w:id="11" w:author="Administrator" w:date="2023-09-21T14:15:49Z">
              <w:r>
                <w:rPr>
                  <w:rFonts w:hint="eastAsia" w:eastAsia="方正仿宋_GBK"/>
                  <w:sz w:val="24"/>
                  <w:szCs w:val="24"/>
                  <w:lang w:val="en-US" w:eastAsia="zh-CN"/>
                </w:rPr>
                <w:t>28</w:t>
              </w:r>
            </w:ins>
            <w:r>
              <w:rPr>
                <w:rFonts w:eastAsia="方正仿宋_GBK"/>
                <w:sz w:val="24"/>
                <w:szCs w:val="24"/>
              </w:rPr>
              <w:t>日</w:t>
            </w:r>
            <w:ins w:id="12" w:author="Administrator" w:date="2023-09-21T14:15:55Z">
              <w:r>
                <w:rPr>
                  <w:rFonts w:hint="eastAsia" w:eastAsia="方正仿宋_GBK"/>
                  <w:sz w:val="24"/>
                  <w:szCs w:val="24"/>
                  <w:lang w:val="en-US" w:eastAsia="zh-CN"/>
                </w:rPr>
                <w:t>14</w:t>
              </w:r>
            </w:ins>
            <w:del w:id="13" w:author="Administrator" w:date="2023-09-21T14:15:54Z">
              <w:r>
                <w:rPr>
                  <w:rFonts w:hint="eastAsia" w:eastAsia="方正仿宋_GBK"/>
                  <w:sz w:val="24"/>
                  <w:szCs w:val="24"/>
                </w:rPr>
                <w:delText xml:space="preserve"> </w:delText>
              </w:r>
            </w:del>
            <w:r>
              <w:rPr>
                <w:rFonts w:hint="eastAsia" w:eastAsia="方正仿宋_GBK"/>
                <w:sz w:val="24"/>
                <w:szCs w:val="24"/>
              </w:rPr>
              <w:t xml:space="preserve"> </w:t>
            </w:r>
            <w:r>
              <w:rPr>
                <w:rFonts w:eastAsia="方正仿宋_GBK"/>
                <w:sz w:val="24"/>
                <w:szCs w:val="24"/>
              </w:rPr>
              <w:t>时</w:t>
            </w:r>
            <w:ins w:id="14" w:author="Administrator" w:date="2023-09-21T14:15:58Z">
              <w:r>
                <w:rPr>
                  <w:rFonts w:hint="eastAsia" w:eastAsia="方正仿宋_GBK"/>
                  <w:sz w:val="24"/>
                  <w:szCs w:val="24"/>
                  <w:lang w:val="en-US" w:eastAsia="zh-CN"/>
                </w:rPr>
                <w:t>35</w:t>
              </w:r>
            </w:ins>
            <w:del w:id="15" w:author="Administrator" w:date="2023-09-21T14:16:02Z">
              <w:r>
                <w:rPr>
                  <w:rFonts w:hint="eastAsia" w:eastAsia="方正仿宋_GBK"/>
                  <w:sz w:val="24"/>
                  <w:szCs w:val="24"/>
                </w:rPr>
                <w:delText xml:space="preserve">  </w:delText>
              </w:r>
            </w:del>
            <w:r>
              <w:rPr>
                <w:rFonts w:eastAsia="方正仿宋_GBK"/>
                <w:sz w:val="24"/>
                <w:szCs w:val="24"/>
              </w:rPr>
              <w:t>分</w:t>
            </w:r>
          </w:p>
          <w:p>
            <w:pPr>
              <w:adjustRightInd w:val="0"/>
              <w:snapToGrid w:val="0"/>
              <w:spacing w:line="440" w:lineRule="exact"/>
              <w:rPr>
                <w:rFonts w:eastAsia="方正仿宋_GBK"/>
                <w:sz w:val="24"/>
                <w:szCs w:val="24"/>
              </w:rPr>
            </w:pPr>
            <w:r>
              <w:rPr>
                <w:rFonts w:eastAsia="方正仿宋_GBK"/>
                <w:sz w:val="24"/>
                <w:szCs w:val="24"/>
              </w:rPr>
              <w:t xml:space="preserve">    比选文件份数：正本1份</w:t>
            </w:r>
            <w:r>
              <w:rPr>
                <w:rFonts w:hint="eastAsia" w:eastAsia="方正仿宋_GBK"/>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5" w:hRule="atLeast"/>
        </w:trPr>
        <w:tc>
          <w:tcPr>
            <w:tcW w:w="1023" w:type="dxa"/>
            <w:vAlign w:val="center"/>
          </w:tcPr>
          <w:p>
            <w:pPr>
              <w:adjustRightInd w:val="0"/>
              <w:snapToGrid w:val="0"/>
              <w:spacing w:line="440" w:lineRule="exact"/>
              <w:rPr>
                <w:rFonts w:eastAsia="方正仿宋_GBK"/>
                <w:sz w:val="24"/>
                <w:szCs w:val="24"/>
              </w:rPr>
            </w:pPr>
            <w:r>
              <w:rPr>
                <w:rFonts w:eastAsia="方正仿宋_GBK"/>
                <w:sz w:val="24"/>
                <w:szCs w:val="24"/>
              </w:rPr>
              <w:t>限价及比选报价要求</w:t>
            </w:r>
          </w:p>
        </w:tc>
        <w:tc>
          <w:tcPr>
            <w:tcW w:w="8037" w:type="dxa"/>
            <w:vAlign w:val="center"/>
          </w:tcPr>
          <w:p>
            <w:pPr>
              <w:spacing w:line="440" w:lineRule="exact"/>
              <w:ind w:left="-105" w:leftChars="-50" w:firstLine="480" w:firstLineChars="200"/>
              <w:rPr>
                <w:rFonts w:eastAsia="方正仿宋_GBK"/>
                <w:sz w:val="24"/>
              </w:rPr>
            </w:pPr>
            <w:r>
              <w:rPr>
                <w:rFonts w:hint="eastAsia" w:eastAsia="方正仿宋_GBK"/>
                <w:color w:val="000000" w:themeColor="text1"/>
                <w:sz w:val="24"/>
              </w:rPr>
              <w:t>本项目的环境影响评价报告编制总费用限价为</w:t>
            </w:r>
            <w:r>
              <w:rPr>
                <w:rFonts w:hint="eastAsia" w:eastAsia="方正仿宋_GBK"/>
                <w:color w:val="000000" w:themeColor="text1"/>
                <w:sz w:val="24"/>
                <w:lang w:val="en-US" w:eastAsia="zh-CN"/>
              </w:rPr>
              <w:t>27</w:t>
            </w:r>
            <w:r>
              <w:rPr>
                <w:rFonts w:hint="eastAsia" w:eastAsia="方正仿宋_GBK"/>
                <w:color w:val="000000" w:themeColor="text1"/>
                <w:sz w:val="24"/>
              </w:rPr>
              <w:t>万元，</w:t>
            </w:r>
            <w:r>
              <w:rPr>
                <w:rFonts w:hint="eastAsia" w:eastAsia="方正仿宋_GBK"/>
                <w:color w:val="000000" w:themeColor="text1"/>
                <w:sz w:val="24"/>
                <w:lang w:val="en-US" w:eastAsia="zh-CN"/>
              </w:rPr>
              <w:t>全费用总价</w:t>
            </w:r>
            <w:r>
              <w:rPr>
                <w:rFonts w:hint="eastAsia" w:eastAsia="方正仿宋_GBK"/>
                <w:color w:val="000000" w:themeColor="text1"/>
                <w:sz w:val="24"/>
              </w:rPr>
              <w:t>包干</w:t>
            </w:r>
            <w:r>
              <w:rPr>
                <w:rFonts w:hint="eastAsia" w:eastAsia="方正仿宋_GBK"/>
                <w:color w:val="000000" w:themeColor="text1"/>
                <w:sz w:val="24"/>
                <w:lang w:eastAsia="zh-CN"/>
              </w:rPr>
              <w:t>（</w:t>
            </w:r>
            <w:r>
              <w:rPr>
                <w:rFonts w:hint="eastAsia" w:eastAsia="方正仿宋_GBK"/>
                <w:color w:val="000000" w:themeColor="text1"/>
                <w:sz w:val="24"/>
                <w:lang w:val="en-US" w:eastAsia="zh-CN"/>
              </w:rPr>
              <w:t>每个项目单独报价，总价合计不得超过最高限价</w:t>
            </w:r>
            <w:r>
              <w:rPr>
                <w:rFonts w:hint="eastAsia" w:eastAsia="方正仿宋_GBK"/>
                <w:color w:val="000000" w:themeColor="text1"/>
                <w:sz w:val="24"/>
                <w:lang w:eastAsia="zh-CN"/>
              </w:rPr>
              <w:t>）</w:t>
            </w:r>
            <w:r>
              <w:rPr>
                <w:rFonts w:hint="eastAsia" w:eastAsia="方正仿宋_GBK"/>
                <w:color w:val="000000" w:themeColor="text1"/>
                <w:sz w:val="24"/>
              </w:rPr>
              <w:t>。包括但不限于：按相关部门要求完成环境影响评价报告编制并取得主管部门批复等，相关编制费包含完成以上所有工作（含专家费、会务费、取得批复文件等）的所有费用。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3" w:type="dxa"/>
            <w:vAlign w:val="center"/>
          </w:tcPr>
          <w:p>
            <w:pPr>
              <w:adjustRightInd w:val="0"/>
              <w:snapToGrid w:val="0"/>
              <w:spacing w:line="440" w:lineRule="exact"/>
              <w:rPr>
                <w:rFonts w:eastAsia="方正仿宋_GBK"/>
                <w:sz w:val="24"/>
                <w:szCs w:val="24"/>
              </w:rPr>
            </w:pPr>
            <w:r>
              <w:rPr>
                <w:rFonts w:eastAsia="方正仿宋_GBK"/>
                <w:sz w:val="24"/>
                <w:szCs w:val="24"/>
              </w:rPr>
              <w:t>费用支付方式</w:t>
            </w:r>
          </w:p>
        </w:tc>
        <w:tc>
          <w:tcPr>
            <w:tcW w:w="8037" w:type="dxa"/>
            <w:vAlign w:val="center"/>
          </w:tcPr>
          <w:p>
            <w:pPr>
              <w:adjustRightInd w:val="0"/>
              <w:snapToGrid w:val="0"/>
              <w:spacing w:line="520" w:lineRule="exact"/>
              <w:ind w:firstLine="480" w:firstLineChars="200"/>
              <w:rPr>
                <w:rFonts w:eastAsia="方正仿宋_GBK"/>
                <w:sz w:val="32"/>
                <w:szCs w:val="32"/>
              </w:rPr>
            </w:pPr>
            <w:r>
              <w:rPr>
                <w:rFonts w:hint="eastAsia" w:eastAsia="方正仿宋_GBK"/>
                <w:sz w:val="24"/>
                <w:szCs w:val="24"/>
              </w:rPr>
              <w:t>按单个项目分别支付。乙方提交的规划环境影响评价成果通过行业主管部门或甲方组织的专家评审后，乙方开具符合甲方要求的合法发票，甲方收到发票后十五个工作日内向乙方支付相应项目费用的</w:t>
            </w:r>
            <w:r>
              <w:rPr>
                <w:rFonts w:hint="eastAsia" w:eastAsia="方正仿宋_GBK"/>
                <w:sz w:val="24"/>
                <w:szCs w:val="24"/>
                <w:lang w:val="en-US" w:eastAsia="zh-CN"/>
              </w:rPr>
              <w:t>80</w:t>
            </w:r>
            <w:r>
              <w:rPr>
                <w:rFonts w:hint="eastAsia" w:eastAsia="方正仿宋_GBK"/>
                <w:sz w:val="24"/>
                <w:szCs w:val="24"/>
              </w:rPr>
              <w:t>%；规划环境影响评价成果配合该项目</w:t>
            </w:r>
            <w:r>
              <w:rPr>
                <w:rFonts w:hint="eastAsia" w:eastAsia="方正仿宋_GBK"/>
                <w:sz w:val="24"/>
                <w:szCs w:val="24"/>
                <w:lang w:val="en-US" w:eastAsia="zh-CN"/>
              </w:rPr>
              <w:t>完成调规入库</w:t>
            </w:r>
            <w:r>
              <w:rPr>
                <w:rFonts w:hint="eastAsia" w:eastAsia="方正仿宋_GBK"/>
                <w:sz w:val="24"/>
                <w:szCs w:val="24"/>
              </w:rPr>
              <w:t>后，乙方开具符合甲方要求的合法发票，甲方收到发票后十五个工作日内甲方向乙方支付相应项目费用的</w:t>
            </w:r>
            <w:r>
              <w:rPr>
                <w:rFonts w:hint="eastAsia" w:eastAsia="方正仿宋_GBK"/>
                <w:sz w:val="24"/>
                <w:szCs w:val="24"/>
                <w:lang w:val="en-US" w:eastAsia="zh-CN"/>
              </w:rPr>
              <w:t>20</w:t>
            </w:r>
            <w:r>
              <w:rPr>
                <w:rFonts w:hint="eastAsia" w:eastAsia="方正仿宋_GBK"/>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3" w:type="dxa"/>
            <w:vAlign w:val="center"/>
          </w:tcPr>
          <w:p>
            <w:pPr>
              <w:adjustRightInd w:val="0"/>
              <w:snapToGrid w:val="0"/>
              <w:spacing w:line="440" w:lineRule="exact"/>
              <w:rPr>
                <w:rFonts w:eastAsia="方正仿宋_GBK"/>
                <w:sz w:val="24"/>
                <w:szCs w:val="24"/>
              </w:rPr>
            </w:pPr>
            <w:r>
              <w:rPr>
                <w:rFonts w:eastAsia="方正仿宋_GBK"/>
                <w:sz w:val="24"/>
                <w:szCs w:val="24"/>
              </w:rPr>
              <w:t>结算</w:t>
            </w:r>
          </w:p>
        </w:tc>
        <w:tc>
          <w:tcPr>
            <w:tcW w:w="8037" w:type="dxa"/>
            <w:vAlign w:val="center"/>
          </w:tcPr>
          <w:p>
            <w:pPr>
              <w:adjustRightInd w:val="0"/>
              <w:snapToGrid w:val="0"/>
              <w:spacing w:line="440" w:lineRule="exact"/>
              <w:rPr>
                <w:rFonts w:eastAsia="方正仿宋_GBK"/>
                <w:sz w:val="24"/>
                <w:szCs w:val="24"/>
              </w:rPr>
            </w:pPr>
            <w:r>
              <w:rPr>
                <w:rFonts w:hint="eastAsia" w:eastAsia="方正仿宋_GBK"/>
                <w:sz w:val="24"/>
                <w:szCs w:val="24"/>
              </w:rPr>
              <w:t>单个项目分别结算，若项目不开展则不计取费用。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3" w:type="dxa"/>
            <w:vAlign w:val="center"/>
          </w:tcPr>
          <w:p>
            <w:pPr>
              <w:adjustRightInd w:val="0"/>
              <w:snapToGrid w:val="0"/>
              <w:spacing w:line="440" w:lineRule="exact"/>
              <w:rPr>
                <w:rFonts w:eastAsia="方正仿宋_GBK"/>
                <w:sz w:val="24"/>
                <w:szCs w:val="24"/>
              </w:rPr>
            </w:pPr>
            <w:r>
              <w:rPr>
                <w:rFonts w:eastAsia="方正仿宋_GBK"/>
                <w:sz w:val="24"/>
                <w:szCs w:val="24"/>
              </w:rPr>
              <w:t>其他需告知比选被邀请人的要求</w:t>
            </w:r>
          </w:p>
        </w:tc>
        <w:tc>
          <w:tcPr>
            <w:tcW w:w="8037" w:type="dxa"/>
            <w:vAlign w:val="center"/>
          </w:tcPr>
          <w:p>
            <w:pPr>
              <w:adjustRightInd w:val="0"/>
              <w:snapToGrid w:val="0"/>
              <w:spacing w:line="440" w:lineRule="exact"/>
              <w:rPr>
                <w:rFonts w:eastAsia="方正仿宋_GBK"/>
                <w:sz w:val="24"/>
                <w:szCs w:val="24"/>
              </w:rPr>
            </w:pPr>
            <w:r>
              <w:rPr>
                <w:rFonts w:eastAsia="方正仿宋_GBK"/>
                <w:sz w:val="24"/>
                <w:szCs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gridSpan w:val="2"/>
            <w:vAlign w:val="center"/>
          </w:tcPr>
          <w:p>
            <w:pPr>
              <w:adjustRightInd w:val="0"/>
              <w:snapToGrid w:val="0"/>
              <w:spacing w:line="440" w:lineRule="exact"/>
              <w:rPr>
                <w:rFonts w:eastAsia="方正仿宋_GBK"/>
                <w:sz w:val="24"/>
                <w:szCs w:val="24"/>
              </w:rPr>
            </w:pPr>
            <w:r>
              <w:rPr>
                <w:rFonts w:eastAsia="方正仿宋_GBK"/>
                <w:sz w:val="24"/>
                <w:szCs w:val="24"/>
              </w:rPr>
              <w:t>三、评选、定选方式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gridSpan w:val="2"/>
            <w:vAlign w:val="center"/>
          </w:tcPr>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eastAsia="方正仿宋_GBK"/>
                <w:sz w:val="24"/>
                <w:szCs w:val="24"/>
              </w:rPr>
            </w:pPr>
            <w:r>
              <w:rPr>
                <w:rFonts w:hint="eastAsia" w:ascii="方正仿宋_GBK" w:hAnsi="宋体" w:eastAsia="方正仿宋_GBK"/>
                <w:color w:val="000000"/>
                <w:sz w:val="24"/>
                <w:szCs w:val="24"/>
              </w:rPr>
              <w:t>在满足比选文件要求的情况下，所有比选被邀请人（否决比选的，不参与评选）中以总报价最低的潜在比选单位为第一候选单位。若第一中选人放弃中选、因不可抗力不能履行合同、或者被查实存在影响中标结果的违法行为等情形，不符合中标条件的，比选人可以按照评选小组提出的中选候选人名单排序依次确定其他中选候选人为中选人。</w:t>
            </w:r>
            <w:r>
              <w:rPr>
                <w:rFonts w:hint="default" w:ascii="Times New Roman" w:hAnsi="Times New Roman" w:eastAsia="方正仿宋_GBK" w:cs="Times New Roman"/>
                <w:b w:val="0"/>
                <w:bCs w:val="0"/>
                <w:color w:val="auto"/>
                <w:kern w:val="2"/>
                <w:sz w:val="24"/>
                <w:szCs w:val="24"/>
                <w:highlight w:val="none"/>
                <w:lang w:val="en-US" w:eastAsia="zh-CN" w:bidi="ar-SA"/>
              </w:rPr>
              <w:t>若出现</w:t>
            </w:r>
            <w:r>
              <w:rPr>
                <w:rFonts w:hint="eastAsia" w:eastAsia="方正仿宋_GBK" w:cs="Times New Roman"/>
                <w:b w:val="0"/>
                <w:bCs w:val="0"/>
                <w:color w:val="auto"/>
                <w:kern w:val="2"/>
                <w:sz w:val="24"/>
                <w:szCs w:val="24"/>
                <w:highlight w:val="none"/>
                <w:lang w:val="en-US" w:eastAsia="zh-CN" w:bidi="ar-SA"/>
              </w:rPr>
              <w:t>总价</w:t>
            </w:r>
            <w:r>
              <w:rPr>
                <w:rFonts w:hint="default" w:ascii="Times New Roman" w:hAnsi="Times New Roman" w:eastAsia="方正仿宋_GBK" w:cs="Times New Roman"/>
                <w:b w:val="0"/>
                <w:bCs w:val="0"/>
                <w:color w:val="auto"/>
                <w:kern w:val="2"/>
                <w:sz w:val="24"/>
                <w:szCs w:val="24"/>
                <w:highlight w:val="none"/>
                <w:lang w:val="en-US" w:eastAsia="zh-CN" w:bidi="ar-SA"/>
              </w:rPr>
              <w:t>价格完全一致，由评审小组以抽签</w:t>
            </w:r>
            <w:r>
              <w:rPr>
                <w:rFonts w:hint="eastAsia" w:ascii="方正仿宋_GBK" w:hAnsi="宋体" w:eastAsia="方正仿宋_GBK"/>
                <w:color w:val="000000"/>
                <w:sz w:val="24"/>
                <w:szCs w:val="24"/>
                <w:lang w:val="en-US" w:eastAsia="zh-CN"/>
              </w:rPr>
              <w:t>（具体方式视项目情况确定，可采取抽签、优先选择资质等级高的、优先选择业绩金额大的、评审小组投票等方式）</w:t>
            </w:r>
            <w:r>
              <w:rPr>
                <w:rFonts w:hint="default" w:ascii="方正仿宋_GBK" w:hAnsi="宋体" w:eastAsia="方正仿宋_GBK"/>
                <w:color w:val="000000"/>
                <w:sz w:val="24"/>
                <w:szCs w:val="24"/>
                <w:lang w:val="en-US" w:eastAsia="zh-CN"/>
              </w:rPr>
              <w:t>决定中选人</w:t>
            </w:r>
            <w:r>
              <w:rPr>
                <w:rFonts w:hint="eastAsia" w:ascii="方正仿宋_GBK" w:hAnsi="宋体" w:eastAsia="方正仿宋_GBK"/>
                <w:color w:val="000000"/>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gridSpan w:val="2"/>
            <w:vAlign w:val="center"/>
          </w:tcPr>
          <w:p>
            <w:pPr>
              <w:adjustRightInd w:val="0"/>
              <w:snapToGrid w:val="0"/>
              <w:spacing w:line="440" w:lineRule="exact"/>
              <w:rPr>
                <w:rFonts w:eastAsia="方正仿宋_GBK"/>
                <w:sz w:val="24"/>
                <w:szCs w:val="24"/>
              </w:rPr>
            </w:pPr>
            <w:r>
              <w:rPr>
                <w:rFonts w:eastAsia="方正仿宋_GBK"/>
                <w:sz w:val="24"/>
                <w:szCs w:val="24"/>
              </w:rPr>
              <w:t>四、</w:t>
            </w:r>
            <w:r>
              <w:rPr>
                <w:rFonts w:eastAsia="方正仿宋_GBK"/>
                <w:sz w:val="24"/>
                <w:szCs w:val="24"/>
                <w:highlight w:val="none"/>
              </w:rPr>
              <w:t>比选文件组成及要求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gridSpan w:val="2"/>
            <w:vAlign w:val="center"/>
          </w:tcPr>
          <w:p>
            <w:pPr>
              <w:adjustRightInd w:val="0"/>
              <w:snapToGrid w:val="0"/>
              <w:spacing w:line="440" w:lineRule="exact"/>
              <w:rPr>
                <w:rFonts w:eastAsia="方正仿宋_GBK"/>
                <w:sz w:val="24"/>
                <w:szCs w:val="24"/>
              </w:rPr>
            </w:pPr>
            <w:r>
              <w:rPr>
                <w:rFonts w:eastAsia="方正仿宋_GBK"/>
                <w:sz w:val="24"/>
                <w:szCs w:val="24"/>
              </w:rPr>
              <w:t>1、比选文件的组成：</w:t>
            </w:r>
          </w:p>
          <w:p>
            <w:pPr>
              <w:adjustRightInd w:val="0"/>
              <w:snapToGrid w:val="0"/>
              <w:spacing w:line="440" w:lineRule="exact"/>
              <w:rPr>
                <w:rFonts w:eastAsia="方正仿宋_GBK"/>
                <w:sz w:val="24"/>
                <w:szCs w:val="24"/>
              </w:rPr>
            </w:pPr>
            <w:r>
              <w:rPr>
                <w:rFonts w:eastAsia="方正仿宋_GBK"/>
                <w:sz w:val="24"/>
                <w:szCs w:val="24"/>
              </w:rPr>
              <w:t>（1）比选函；</w:t>
            </w:r>
          </w:p>
          <w:p>
            <w:pPr>
              <w:adjustRightInd w:val="0"/>
              <w:snapToGrid w:val="0"/>
              <w:spacing w:line="440" w:lineRule="exact"/>
              <w:rPr>
                <w:rFonts w:eastAsia="方正仿宋_GBK"/>
                <w:sz w:val="24"/>
                <w:szCs w:val="24"/>
              </w:rPr>
            </w:pPr>
            <w:r>
              <w:rPr>
                <w:rFonts w:eastAsia="方正仿宋_GBK"/>
                <w:sz w:val="24"/>
                <w:szCs w:val="24"/>
              </w:rPr>
              <w:t>（2）营业执照复印件；</w:t>
            </w:r>
          </w:p>
          <w:p>
            <w:pPr>
              <w:adjustRightInd w:val="0"/>
              <w:snapToGrid w:val="0"/>
              <w:spacing w:line="440" w:lineRule="exact"/>
              <w:rPr>
                <w:rFonts w:eastAsia="方正仿宋_GBK"/>
                <w:sz w:val="24"/>
                <w:szCs w:val="24"/>
              </w:rPr>
            </w:pPr>
            <w:r>
              <w:rPr>
                <w:rFonts w:eastAsia="方正仿宋_GBK"/>
                <w:sz w:val="24"/>
                <w:szCs w:val="24"/>
              </w:rPr>
              <w:t>（3）法定代表人或授权代理人身份证明及授权委托书；</w:t>
            </w:r>
            <w:r>
              <w:rPr>
                <w:rFonts w:eastAsia="方正仿宋_GBK"/>
                <w:sz w:val="24"/>
                <w:szCs w:val="24"/>
              </w:rPr>
              <w:tab/>
            </w:r>
          </w:p>
          <w:p>
            <w:pPr>
              <w:adjustRightInd w:val="0"/>
              <w:snapToGrid w:val="0"/>
              <w:spacing w:line="440" w:lineRule="exact"/>
            </w:pPr>
            <w:r>
              <w:rPr>
                <w:rFonts w:eastAsia="方正仿宋_GBK"/>
                <w:sz w:val="24"/>
                <w:szCs w:val="24"/>
              </w:rPr>
              <w:t>（</w:t>
            </w:r>
            <w:r>
              <w:rPr>
                <w:rFonts w:hint="eastAsia" w:eastAsia="方正仿宋_GBK"/>
                <w:sz w:val="24"/>
                <w:szCs w:val="24"/>
              </w:rPr>
              <w:t>4</w:t>
            </w:r>
            <w:r>
              <w:rPr>
                <w:rFonts w:eastAsia="方正仿宋_GBK"/>
                <w:sz w:val="24"/>
                <w:szCs w:val="24"/>
              </w:rPr>
              <w:t>）项目业绩证明材料（需提供合同复印件）</w:t>
            </w:r>
          </w:p>
          <w:p>
            <w:pPr>
              <w:adjustRightInd w:val="0"/>
              <w:snapToGrid w:val="0"/>
              <w:spacing w:line="440" w:lineRule="exact"/>
              <w:rPr>
                <w:rFonts w:hint="eastAsia" w:eastAsia="方正仿宋_GBK"/>
                <w:sz w:val="24"/>
                <w:szCs w:val="24"/>
                <w:lang w:val="en-US" w:eastAsia="zh-CN"/>
              </w:rPr>
            </w:pPr>
            <w:r>
              <w:rPr>
                <w:rFonts w:eastAsia="方正仿宋_GBK"/>
                <w:sz w:val="24"/>
                <w:szCs w:val="24"/>
              </w:rPr>
              <w:t>（</w:t>
            </w:r>
            <w:r>
              <w:rPr>
                <w:rFonts w:hint="eastAsia" w:eastAsia="方正仿宋_GBK"/>
                <w:sz w:val="24"/>
                <w:szCs w:val="24"/>
                <w:lang w:val="en-US" w:eastAsia="zh-CN"/>
              </w:rPr>
              <w:t>5</w:t>
            </w:r>
            <w:r>
              <w:rPr>
                <w:rFonts w:eastAsia="方正仿宋_GBK"/>
                <w:sz w:val="24"/>
                <w:szCs w:val="24"/>
              </w:rPr>
              <w:t>）</w:t>
            </w:r>
            <w:r>
              <w:rPr>
                <w:rFonts w:hint="eastAsia" w:eastAsia="方正仿宋_GBK"/>
                <w:sz w:val="24"/>
                <w:szCs w:val="24"/>
                <w:lang w:val="en-US" w:eastAsia="zh-CN"/>
              </w:rPr>
              <w:t>报价清单；</w:t>
            </w:r>
          </w:p>
          <w:p>
            <w:pPr>
              <w:adjustRightInd w:val="0"/>
              <w:snapToGrid w:val="0"/>
              <w:spacing w:line="440" w:lineRule="exact"/>
              <w:rPr>
                <w:rFonts w:eastAsia="方正仿宋_GBK"/>
                <w:sz w:val="24"/>
                <w:szCs w:val="24"/>
              </w:rPr>
            </w:pPr>
            <w:r>
              <w:rPr>
                <w:rFonts w:eastAsia="方正仿宋_GBK"/>
                <w:sz w:val="24"/>
                <w:szCs w:val="24"/>
              </w:rPr>
              <w:t>（</w:t>
            </w:r>
            <w:r>
              <w:rPr>
                <w:rFonts w:hint="eastAsia" w:eastAsia="方正仿宋_GBK"/>
                <w:sz w:val="24"/>
                <w:szCs w:val="24"/>
                <w:lang w:val="en-US" w:eastAsia="zh-CN"/>
              </w:rPr>
              <w:t>6</w:t>
            </w:r>
            <w:r>
              <w:rPr>
                <w:rFonts w:eastAsia="方正仿宋_GBK"/>
                <w:sz w:val="24"/>
                <w:szCs w:val="24"/>
              </w:rPr>
              <w:t>）</w:t>
            </w:r>
            <w:r>
              <w:rPr>
                <w:rFonts w:ascii="方正仿宋_GBK" w:hAnsi="方正仿宋_GBK" w:eastAsia="方正仿宋_GBK" w:cs="方正仿宋_GBK"/>
                <w:i w:val="0"/>
                <w:iCs w:val="0"/>
                <w:caps w:val="0"/>
                <w:color w:val="000000"/>
                <w:spacing w:val="0"/>
                <w:sz w:val="24"/>
                <w:szCs w:val="24"/>
              </w:rPr>
              <w:t>根据比选项目要求情况需要添加的其他资料</w:t>
            </w:r>
            <w:r>
              <w:rPr>
                <w:rFonts w:eastAsia="方正仿宋_GBK"/>
                <w:sz w:val="24"/>
                <w:szCs w:val="24"/>
              </w:rPr>
              <w:t>。</w:t>
            </w:r>
          </w:p>
          <w:p>
            <w:pPr>
              <w:adjustRightInd w:val="0"/>
              <w:snapToGrid w:val="0"/>
              <w:spacing w:line="440" w:lineRule="exact"/>
              <w:rPr>
                <w:rFonts w:eastAsia="方正仿宋_GBK"/>
                <w:sz w:val="24"/>
                <w:szCs w:val="24"/>
              </w:rPr>
            </w:pPr>
            <w:r>
              <w:rPr>
                <w:rFonts w:eastAsia="方正仿宋_GBK"/>
                <w:sz w:val="24"/>
                <w:szCs w:val="24"/>
              </w:rPr>
              <w:t>2、要求提供的资料均需加盖鲜章，所有资料密封并在密封袋上写明单位名称并加盖公章。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gridSpan w:val="2"/>
            <w:vAlign w:val="center"/>
          </w:tcPr>
          <w:p>
            <w:pPr>
              <w:spacing w:line="440" w:lineRule="exact"/>
              <w:rPr>
                <w:sz w:val="24"/>
              </w:rPr>
            </w:pPr>
            <w:r>
              <w:rPr>
                <w:rFonts w:hint="eastAsia" w:ascii="方正仿宋_GBK" w:hAnsi="仿宋_GB2312" w:eastAsia="方正仿宋_GBK" w:cs="仿宋_GB2312"/>
                <w:sz w:val="24"/>
              </w:rPr>
              <w:t>五、否决比选条款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6" w:hRule="atLeast"/>
        </w:trPr>
        <w:tc>
          <w:tcPr>
            <w:tcW w:w="9060" w:type="dxa"/>
            <w:gridSpan w:val="2"/>
            <w:vAlign w:val="center"/>
          </w:tcPr>
          <w:p>
            <w:pPr>
              <w:numPr>
                <w:ilvl w:val="0"/>
                <w:numId w:val="2"/>
              </w:numPr>
              <w:spacing w:line="440" w:lineRule="exact"/>
              <w:rPr>
                <w:rFonts w:hint="eastAsia" w:ascii="Times New Roman" w:hAnsi="Times New Roman" w:eastAsia="方正仿宋_GBK" w:cs="Times New Roman"/>
                <w:kern w:val="2"/>
                <w:sz w:val="24"/>
                <w:szCs w:val="24"/>
                <w:lang w:val="en-US" w:eastAsia="zh-CN" w:bidi="ar-SA"/>
              </w:rPr>
            </w:pPr>
            <w:r>
              <w:rPr>
                <w:rFonts w:hint="eastAsia" w:ascii="Times New Roman" w:hAnsi="Times New Roman" w:eastAsia="方正仿宋_GBK" w:cs="Times New Roman"/>
                <w:kern w:val="2"/>
                <w:sz w:val="24"/>
                <w:szCs w:val="24"/>
                <w:lang w:val="en-US" w:eastAsia="zh-CN" w:bidi="ar-SA"/>
              </w:rPr>
              <w:t>未在规定的时间内递交比选文件。</w:t>
            </w:r>
          </w:p>
          <w:p>
            <w:pPr>
              <w:spacing w:line="440" w:lineRule="exact"/>
              <w:rPr>
                <w:rFonts w:hint="eastAsia" w:ascii="Times New Roman" w:hAnsi="Times New Roman" w:eastAsia="方正仿宋_GBK" w:cs="Times New Roman"/>
                <w:kern w:val="2"/>
                <w:sz w:val="24"/>
                <w:szCs w:val="24"/>
                <w:lang w:val="en-US" w:eastAsia="zh-CN" w:bidi="ar-SA"/>
              </w:rPr>
            </w:pPr>
            <w:r>
              <w:rPr>
                <w:rFonts w:hint="eastAsia" w:ascii="Times New Roman" w:hAnsi="Times New Roman" w:eastAsia="方正仿宋_GBK" w:cs="Times New Roman"/>
                <w:kern w:val="2"/>
                <w:sz w:val="24"/>
                <w:szCs w:val="24"/>
                <w:lang w:val="en-US" w:eastAsia="zh-CN" w:bidi="ar-SA"/>
              </w:rPr>
              <w:t>2、未按要求报价或超过最高限价的。</w:t>
            </w:r>
          </w:p>
          <w:p>
            <w:pPr>
              <w:spacing w:line="440" w:lineRule="exact"/>
              <w:rPr>
                <w:rFonts w:hint="eastAsia" w:ascii="Times New Roman" w:hAnsi="Times New Roman" w:eastAsia="方正仿宋_GBK" w:cs="Times New Roman"/>
                <w:kern w:val="2"/>
                <w:sz w:val="24"/>
                <w:szCs w:val="24"/>
                <w:lang w:val="en-US" w:eastAsia="zh-CN" w:bidi="ar-SA"/>
              </w:rPr>
            </w:pPr>
            <w:r>
              <w:rPr>
                <w:rFonts w:hint="eastAsia" w:ascii="Times New Roman" w:hAnsi="Times New Roman" w:eastAsia="方正仿宋_GBK" w:cs="Times New Roman"/>
                <w:kern w:val="2"/>
                <w:sz w:val="24"/>
                <w:szCs w:val="24"/>
                <w:lang w:val="en-US" w:eastAsia="zh-CN" w:bidi="ar-SA"/>
              </w:rPr>
              <w:t>3、法定代表人或其委托代理人的签字（或盖章）不齐全，授权代表人身份证明不相符。</w:t>
            </w:r>
          </w:p>
          <w:p>
            <w:pPr>
              <w:spacing w:line="440" w:lineRule="exact"/>
              <w:rPr>
                <w:rFonts w:hint="eastAsia" w:ascii="Times New Roman" w:hAnsi="Times New Roman" w:eastAsia="方正仿宋_GBK" w:cs="Times New Roman"/>
                <w:kern w:val="2"/>
                <w:sz w:val="24"/>
                <w:szCs w:val="24"/>
                <w:lang w:val="en-US" w:eastAsia="zh-CN" w:bidi="ar-SA"/>
              </w:rPr>
            </w:pPr>
            <w:r>
              <w:rPr>
                <w:rFonts w:hint="eastAsia" w:ascii="Times New Roman" w:hAnsi="Times New Roman" w:eastAsia="方正仿宋_GBK" w:cs="Times New Roman"/>
                <w:kern w:val="2"/>
                <w:sz w:val="24"/>
                <w:szCs w:val="24"/>
                <w:lang w:val="en-US" w:eastAsia="zh-CN" w:bidi="ar-SA"/>
              </w:rPr>
              <w:t>4、审查营业执照不符合文件上述要求。</w:t>
            </w:r>
          </w:p>
          <w:p>
            <w:pPr>
              <w:spacing w:line="440" w:lineRule="exact"/>
              <w:rPr>
                <w:rFonts w:hint="eastAsia" w:ascii="Times New Roman" w:hAnsi="Times New Roman" w:eastAsia="方正仿宋_GBK" w:cs="Times New Roman"/>
                <w:kern w:val="2"/>
                <w:sz w:val="24"/>
                <w:szCs w:val="24"/>
                <w:lang w:val="en-US" w:eastAsia="zh-CN" w:bidi="ar-SA"/>
              </w:rPr>
            </w:pPr>
            <w:r>
              <w:rPr>
                <w:rFonts w:hint="eastAsia" w:ascii="Times New Roman" w:hAnsi="Times New Roman" w:eastAsia="方正仿宋_GBK" w:cs="Times New Roman"/>
                <w:kern w:val="2"/>
                <w:sz w:val="24"/>
                <w:szCs w:val="24"/>
                <w:lang w:val="en-US" w:eastAsia="zh-CN" w:bidi="ar-SA"/>
              </w:rPr>
              <w:t>5、业绩证明材料不符合文件上述要求，审查内容：合同时间、合同金额、业绩规模（提供合同复印件）。字迹不清晰或难以辨认视为不符合要求。</w:t>
            </w:r>
          </w:p>
          <w:p>
            <w:pPr>
              <w:spacing w:line="440" w:lineRule="exact"/>
              <w:rPr>
                <w:rFonts w:hint="eastAsia" w:ascii="Times New Roman" w:hAnsi="Times New Roman" w:eastAsia="方正仿宋_GBK" w:cs="Times New Roman"/>
                <w:kern w:val="2"/>
                <w:sz w:val="24"/>
                <w:szCs w:val="24"/>
                <w:lang w:val="en-US" w:eastAsia="zh-CN" w:bidi="ar-SA"/>
              </w:rPr>
            </w:pPr>
            <w:r>
              <w:rPr>
                <w:rFonts w:hint="eastAsia" w:ascii="Times New Roman" w:hAnsi="Times New Roman" w:eastAsia="方正仿宋_GBK" w:cs="Times New Roman"/>
                <w:kern w:val="2"/>
                <w:sz w:val="24"/>
                <w:szCs w:val="24"/>
                <w:lang w:val="en-US" w:eastAsia="zh-CN" w:bidi="ar-SA"/>
              </w:rPr>
              <w:t>6、比选文件未按要求加盖公章。</w:t>
            </w:r>
          </w:p>
          <w:p>
            <w:pPr>
              <w:spacing w:line="440" w:lineRule="exact"/>
              <w:rPr>
                <w:rFonts w:hint="eastAsia" w:ascii="Times New Roman" w:hAnsi="Times New Roman" w:eastAsia="方正仿宋_GBK" w:cs="Times New Roman"/>
                <w:kern w:val="2"/>
                <w:sz w:val="24"/>
                <w:szCs w:val="24"/>
                <w:lang w:val="en-US" w:eastAsia="zh-CN" w:bidi="ar-SA"/>
              </w:rPr>
            </w:pPr>
            <w:r>
              <w:rPr>
                <w:rFonts w:hint="eastAsia" w:ascii="Times New Roman" w:hAnsi="Times New Roman" w:eastAsia="方正仿宋_GBK" w:cs="Times New Roman"/>
                <w:kern w:val="2"/>
                <w:sz w:val="24"/>
                <w:szCs w:val="24"/>
                <w:lang w:val="en-US" w:eastAsia="zh-CN" w:bidi="ar-SA"/>
              </w:rPr>
              <w:t>7、发现串通投标或弄虚作假或有其他违法行为的。</w:t>
            </w:r>
          </w:p>
          <w:p>
            <w:pPr>
              <w:spacing w:line="440" w:lineRule="exact"/>
              <w:rPr>
                <w:rFonts w:hint="default" w:eastAsia="方正仿宋_GBK"/>
                <w:lang w:val="en-US" w:eastAsia="zh-CN"/>
              </w:rPr>
            </w:pPr>
            <w:r>
              <w:rPr>
                <w:rFonts w:hint="eastAsia" w:ascii="Times New Roman" w:hAnsi="Times New Roman" w:eastAsia="方正仿宋_GBK" w:cs="Times New Roman"/>
                <w:kern w:val="2"/>
                <w:sz w:val="24"/>
                <w:szCs w:val="24"/>
                <w:lang w:val="en-US" w:eastAsia="zh-CN" w:bidi="ar-SA"/>
              </w:rPr>
              <w:t>8、以及需提供其他资料不符合上述文件要求</w:t>
            </w:r>
            <w:r>
              <w:rPr>
                <w:rFonts w:hint="eastAsia" w:ascii="Times New Roman" w:hAnsi="Times New Roman" w:eastAsia="方正仿宋_GBK" w:cs="Times New Roman"/>
                <w:color w:val="auto"/>
                <w:kern w:val="2"/>
                <w:sz w:val="24"/>
                <w:szCs w:val="24"/>
                <w:lang w:val="en-US" w:eastAsia="zh-CN" w:bidi="ar-SA"/>
              </w:rPr>
              <w:t>的(如资格要求中的负责人、截图、信用等)
。</w:t>
            </w:r>
          </w:p>
        </w:tc>
      </w:tr>
    </w:tbl>
    <w:p>
      <w:pPr>
        <w:rPr>
          <w:rFonts w:eastAsia="方正仿宋_GBK"/>
          <w:sz w:val="28"/>
          <w:szCs w:val="28"/>
        </w:rPr>
      </w:pPr>
      <w:r>
        <w:rPr>
          <w:rFonts w:eastAsia="方正仿宋_GBK"/>
          <w:sz w:val="28"/>
          <w:szCs w:val="28"/>
        </w:rPr>
        <w:br w:type="page"/>
      </w:r>
    </w:p>
    <w:p>
      <w:pPr>
        <w:rPr>
          <w:rFonts w:eastAsia="方正仿宋_GBK"/>
          <w:sz w:val="28"/>
          <w:szCs w:val="28"/>
        </w:rPr>
      </w:pPr>
      <w:r>
        <w:rPr>
          <w:rFonts w:eastAsia="方正仿宋_GBK"/>
          <w:sz w:val="28"/>
          <w:szCs w:val="28"/>
        </w:rPr>
        <w:t>比选文件格式</w:t>
      </w:r>
    </w:p>
    <w:p>
      <w:pPr>
        <w:jc w:val="center"/>
        <w:rPr>
          <w:rFonts w:eastAsia="方正仿宋_GBK"/>
          <w:sz w:val="28"/>
          <w:szCs w:val="28"/>
        </w:rPr>
      </w:pPr>
      <w:r>
        <w:rPr>
          <w:rFonts w:eastAsia="方正仿宋_GBK"/>
          <w:sz w:val="28"/>
          <w:szCs w:val="28"/>
        </w:rPr>
        <w:t>格式一   比 选 函</w:t>
      </w:r>
    </w:p>
    <w:p>
      <w:pPr>
        <w:rPr>
          <w:rFonts w:eastAsia="方正仿宋_GBK"/>
          <w:sz w:val="28"/>
          <w:szCs w:val="28"/>
          <w:u w:val="single"/>
        </w:rPr>
      </w:pPr>
      <w:r>
        <w:rPr>
          <w:rFonts w:eastAsia="方正仿宋_GBK"/>
          <w:sz w:val="28"/>
          <w:szCs w:val="28"/>
          <w:u w:val="single"/>
        </w:rPr>
        <w:t xml:space="preserve">                           ：</w:t>
      </w:r>
    </w:p>
    <w:p>
      <w:pPr>
        <w:rPr>
          <w:rFonts w:eastAsia="方正仿宋_GBK"/>
          <w:sz w:val="28"/>
          <w:szCs w:val="28"/>
        </w:rPr>
      </w:pPr>
      <w:r>
        <w:rPr>
          <w:rFonts w:eastAsia="方正仿宋_GBK"/>
          <w:sz w:val="28"/>
          <w:szCs w:val="28"/>
        </w:rPr>
        <w:t xml:space="preserve">     根据贵方项目的比选</w:t>
      </w:r>
      <w:r>
        <w:rPr>
          <w:rFonts w:hint="eastAsia" w:eastAsia="方正仿宋_GBK"/>
          <w:sz w:val="28"/>
          <w:szCs w:val="28"/>
        </w:rPr>
        <w:t>邀请</w:t>
      </w:r>
      <w:r>
        <w:rPr>
          <w:rFonts w:eastAsia="方正仿宋_GBK"/>
          <w:sz w:val="28"/>
          <w:szCs w:val="28"/>
        </w:rPr>
        <w:t>函文件，本公司正式授权的下述签字人（姓名和职务）代表本公司（比选被邀请人名称），提交本比选函。</w:t>
      </w:r>
    </w:p>
    <w:p>
      <w:pPr>
        <w:rPr>
          <w:rFonts w:eastAsia="方正仿宋_GBK"/>
          <w:sz w:val="28"/>
          <w:szCs w:val="28"/>
        </w:rPr>
      </w:pPr>
      <w:r>
        <w:rPr>
          <w:rFonts w:eastAsia="方正仿宋_GBK"/>
          <w:sz w:val="28"/>
          <w:szCs w:val="28"/>
        </w:rPr>
        <w:t>据此函，签字人兹宣布同意如下：</w:t>
      </w:r>
    </w:p>
    <w:p>
      <w:pPr>
        <w:spacing w:beforeLines="0" w:afterLines="0" w:line="600" w:lineRule="exact"/>
        <w:ind w:firstLine="560" w:firstLineChars="200"/>
        <w:rPr>
          <w:rFonts w:eastAsia="方正仿宋_GBK"/>
          <w:sz w:val="28"/>
          <w:szCs w:val="28"/>
        </w:rPr>
      </w:pPr>
      <w:r>
        <w:rPr>
          <w:rFonts w:eastAsia="方正仿宋_GBK"/>
          <w:sz w:val="28"/>
          <w:szCs w:val="28"/>
        </w:rPr>
        <w:t>(1) 愿意接受比选文件邀请函中提出的酬金支付方式与合同条款并按照</w:t>
      </w:r>
      <w:r>
        <w:rPr>
          <w:rFonts w:hint="eastAsia" w:eastAsia="方正仿宋_GBK"/>
          <w:sz w:val="28"/>
          <w:szCs w:val="28"/>
        </w:rPr>
        <w:t>综合总价</w:t>
      </w:r>
      <w:r>
        <w:rPr>
          <w:rFonts w:hint="eastAsia" w:eastAsia="方正仿宋_GBK"/>
          <w:sz w:val="28"/>
          <w:szCs w:val="28"/>
          <w:lang w:val="en-US" w:eastAsia="zh-CN"/>
        </w:rPr>
        <w:t xml:space="preserve">   </w:t>
      </w:r>
      <w:r>
        <w:rPr>
          <w:rFonts w:hint="eastAsia" w:eastAsia="方正仿宋_GBK"/>
          <w:sz w:val="28"/>
          <w:szCs w:val="28"/>
        </w:rPr>
        <w:t>万元作为本项目</w:t>
      </w:r>
      <w:r>
        <w:rPr>
          <w:rFonts w:hint="eastAsia" w:eastAsia="方正仿宋_GBK"/>
          <w:sz w:val="28"/>
          <w:szCs w:val="28"/>
          <w:lang w:val="en-US" w:eastAsia="zh-CN"/>
        </w:rPr>
        <w:t>综合</w:t>
      </w:r>
      <w:r>
        <w:rPr>
          <w:rFonts w:hint="eastAsia" w:eastAsia="方正仿宋_GBK"/>
          <w:sz w:val="28"/>
          <w:szCs w:val="28"/>
        </w:rPr>
        <w:t>报价</w:t>
      </w:r>
      <w:r>
        <w:rPr>
          <w:rFonts w:hint="eastAsia" w:eastAsia="方正仿宋_GBK"/>
          <w:sz w:val="28"/>
          <w:szCs w:val="28"/>
          <w:lang w:eastAsia="zh-CN"/>
        </w:rPr>
        <w:t>（</w:t>
      </w:r>
      <w:r>
        <w:rPr>
          <w:rFonts w:hint="eastAsia" w:eastAsia="方正仿宋_GBK"/>
          <w:sz w:val="28"/>
          <w:szCs w:val="28"/>
          <w:lang w:val="en-US" w:eastAsia="zh-CN"/>
        </w:rPr>
        <w:t>单个项目费用见报价清单</w:t>
      </w:r>
      <w:r>
        <w:rPr>
          <w:rFonts w:hint="eastAsia" w:eastAsia="方正仿宋_GBK"/>
          <w:sz w:val="28"/>
          <w:szCs w:val="28"/>
          <w:lang w:eastAsia="zh-CN"/>
        </w:rPr>
        <w:t>）</w:t>
      </w:r>
      <w:r>
        <w:rPr>
          <w:rFonts w:hint="eastAsia" w:eastAsia="方正仿宋_GBK"/>
          <w:sz w:val="28"/>
          <w:szCs w:val="28"/>
        </w:rPr>
        <w:t>。</w:t>
      </w:r>
      <w:r>
        <w:rPr>
          <w:rFonts w:eastAsia="方正仿宋_GBK"/>
          <w:sz w:val="28"/>
          <w:szCs w:val="28"/>
        </w:rPr>
        <w:t>（</w:t>
      </w:r>
      <w:r>
        <w:rPr>
          <w:rFonts w:hint="eastAsia" w:eastAsia="方正仿宋_GBK"/>
          <w:sz w:val="28"/>
          <w:szCs w:val="28"/>
        </w:rPr>
        <w:t>“所填报数字必须保留至小数点后2位，小数点后不足2位的填写0</w:t>
      </w:r>
      <w:r>
        <w:rPr>
          <w:rFonts w:hint="eastAsia" w:eastAsia="方正仿宋_GBK"/>
          <w:sz w:val="28"/>
          <w:szCs w:val="28"/>
          <w:lang w:eastAsia="zh-CN"/>
        </w:rPr>
        <w:t>，小数点不作为否决条款</w:t>
      </w:r>
      <w:r>
        <w:rPr>
          <w:rFonts w:eastAsia="方正仿宋_GBK"/>
          <w:sz w:val="28"/>
          <w:szCs w:val="28"/>
        </w:rPr>
        <w:t>）。</w:t>
      </w:r>
    </w:p>
    <w:p>
      <w:pPr>
        <w:rPr>
          <w:rFonts w:eastAsia="方正仿宋_GBK"/>
          <w:sz w:val="28"/>
          <w:szCs w:val="28"/>
        </w:rPr>
      </w:pPr>
      <w:r>
        <w:rPr>
          <w:rFonts w:eastAsia="方正仿宋_GBK"/>
          <w:sz w:val="28"/>
          <w:szCs w:val="28"/>
        </w:rPr>
        <w:t xml:space="preserve">    (2)我们已详细阅</w:t>
      </w:r>
      <w:r>
        <w:rPr>
          <w:rFonts w:hint="eastAsia" w:eastAsia="方正仿宋_GBK"/>
          <w:sz w:val="28"/>
          <w:szCs w:val="28"/>
          <w:lang w:val="en-US" w:eastAsia="zh-CN"/>
        </w:rPr>
        <w:t xml:space="preserve">  </w:t>
      </w:r>
      <w:r>
        <w:rPr>
          <w:rFonts w:eastAsia="方正仿宋_GBK"/>
          <w:sz w:val="28"/>
          <w:szCs w:val="28"/>
        </w:rPr>
        <w:t>读了比选函全部内容，我们知道必须放弃提出含糊不清或误解的问题的权利。</w:t>
      </w:r>
    </w:p>
    <w:p>
      <w:pPr>
        <w:rPr>
          <w:rFonts w:eastAsia="方正仿宋_GBK"/>
          <w:sz w:val="28"/>
          <w:szCs w:val="28"/>
        </w:rPr>
      </w:pPr>
      <w:r>
        <w:rPr>
          <w:rFonts w:eastAsia="方正仿宋_GBK"/>
          <w:sz w:val="28"/>
          <w:szCs w:val="28"/>
        </w:rPr>
        <w:t xml:space="preserve">    (3)我们保证根据规定履行合同责任和义务，不得要求变更我司所报下浮比例。</w:t>
      </w:r>
    </w:p>
    <w:p>
      <w:pPr>
        <w:rPr>
          <w:rFonts w:eastAsia="方正仿宋_GBK"/>
          <w:sz w:val="28"/>
          <w:szCs w:val="28"/>
        </w:rPr>
      </w:pPr>
      <w:r>
        <w:rPr>
          <w:rFonts w:eastAsia="方正仿宋_GBK"/>
          <w:sz w:val="28"/>
          <w:szCs w:val="28"/>
        </w:rPr>
        <w:t xml:space="preserve">    (4)本比选函自开启之日起至项目全部完成之内有效。</w:t>
      </w:r>
    </w:p>
    <w:p>
      <w:pPr>
        <w:rPr>
          <w:rFonts w:eastAsia="方正仿宋_GBK"/>
          <w:sz w:val="28"/>
          <w:szCs w:val="28"/>
        </w:rPr>
      </w:pPr>
      <w:r>
        <w:rPr>
          <w:rFonts w:eastAsia="方正仿宋_GBK"/>
          <w:sz w:val="28"/>
          <w:szCs w:val="28"/>
        </w:rPr>
        <w:t xml:space="preserve">报价人全称（公章）： </w:t>
      </w:r>
    </w:p>
    <w:p>
      <w:pPr>
        <w:rPr>
          <w:rFonts w:eastAsia="方正仿宋_GBK"/>
          <w:sz w:val="28"/>
          <w:szCs w:val="28"/>
        </w:rPr>
      </w:pPr>
      <w:r>
        <w:rPr>
          <w:rFonts w:eastAsia="方正仿宋_GBK"/>
          <w:sz w:val="28"/>
          <w:szCs w:val="28"/>
        </w:rPr>
        <w:t xml:space="preserve">通信地址：                              </w:t>
      </w:r>
    </w:p>
    <w:p>
      <w:pPr>
        <w:rPr>
          <w:rFonts w:eastAsia="方正仿宋_GBK"/>
          <w:sz w:val="28"/>
          <w:szCs w:val="28"/>
        </w:rPr>
      </w:pPr>
      <w:r>
        <w:rPr>
          <w:rFonts w:eastAsia="方正仿宋_GBK"/>
          <w:sz w:val="28"/>
          <w:szCs w:val="28"/>
        </w:rPr>
        <w:t>电话、传真：</w:t>
      </w:r>
    </w:p>
    <w:p>
      <w:pPr>
        <w:rPr>
          <w:rFonts w:eastAsia="方正仿宋_GBK"/>
          <w:sz w:val="28"/>
          <w:szCs w:val="28"/>
        </w:rPr>
      </w:pPr>
      <w:r>
        <w:rPr>
          <w:rFonts w:eastAsia="方正仿宋_GBK"/>
          <w:sz w:val="28"/>
          <w:szCs w:val="28"/>
        </w:rPr>
        <w:t xml:space="preserve">报价人法定代表人或授权代理人签字 </w:t>
      </w:r>
    </w:p>
    <w:p>
      <w:pPr>
        <w:rPr>
          <w:rFonts w:eastAsia="方正仿宋_GBK"/>
          <w:sz w:val="28"/>
          <w:szCs w:val="28"/>
        </w:rPr>
      </w:pPr>
      <w:r>
        <w:rPr>
          <w:rFonts w:eastAsia="方正仿宋_GBK"/>
          <w:sz w:val="28"/>
          <w:szCs w:val="28"/>
        </w:rPr>
        <w:t xml:space="preserve">日期： </w:t>
      </w:r>
    </w:p>
    <w:p>
      <w:pPr>
        <w:rPr>
          <w:rFonts w:eastAsia="方正仿宋_GBK"/>
          <w:sz w:val="28"/>
          <w:szCs w:val="28"/>
        </w:rPr>
      </w:pPr>
      <w:r>
        <w:rPr>
          <w:rFonts w:eastAsia="仿宋_GB2312"/>
          <w:sz w:val="28"/>
          <w:szCs w:val="28"/>
        </w:rPr>
        <w:br w:type="page"/>
      </w:r>
    </w:p>
    <w:p>
      <w:pPr>
        <w:jc w:val="center"/>
        <w:rPr>
          <w:rFonts w:eastAsia="方正仿宋_GBK"/>
          <w:b/>
          <w:kern w:val="0"/>
          <w:sz w:val="24"/>
        </w:rPr>
      </w:pPr>
      <w:r>
        <w:rPr>
          <w:rFonts w:eastAsia="方正仿宋_GBK"/>
          <w:sz w:val="28"/>
          <w:szCs w:val="28"/>
        </w:rPr>
        <w:t>格式二   法定代表人授权委托书</w:t>
      </w:r>
    </w:p>
    <w:p>
      <w:pPr>
        <w:widowControl/>
        <w:snapToGrid w:val="0"/>
        <w:spacing w:before="100" w:beforeAutospacing="1" w:after="100" w:afterAutospacing="1" w:line="360" w:lineRule="auto"/>
        <w:jc w:val="left"/>
        <w:textAlignment w:val="bottom"/>
        <w:rPr>
          <w:rFonts w:eastAsia="方正仿宋_GBK"/>
          <w:bCs/>
          <w:kern w:val="0"/>
          <w:sz w:val="28"/>
          <w:szCs w:val="28"/>
        </w:rPr>
      </w:pPr>
      <w:r>
        <w:rPr>
          <w:rFonts w:eastAsia="方正仿宋_GBK"/>
          <w:bCs/>
          <w:kern w:val="0"/>
          <w:sz w:val="28"/>
          <w:szCs w:val="28"/>
        </w:rPr>
        <w:t>     本授权书声明：注册于</w:t>
      </w:r>
      <w:r>
        <w:rPr>
          <w:rFonts w:eastAsia="方正仿宋_GBK"/>
          <w:bCs/>
          <w:kern w:val="0"/>
          <w:sz w:val="28"/>
          <w:szCs w:val="28"/>
          <w:u w:val="single"/>
        </w:rPr>
        <w:t>                       （注册地址）</w:t>
      </w:r>
      <w:r>
        <w:rPr>
          <w:rFonts w:eastAsia="方正仿宋_GBK"/>
          <w:bCs/>
          <w:kern w:val="0"/>
          <w:sz w:val="28"/>
          <w:szCs w:val="28"/>
        </w:rPr>
        <w:t>的</w:t>
      </w:r>
      <w:r>
        <w:rPr>
          <w:rFonts w:eastAsia="方正仿宋_GBK"/>
          <w:bCs/>
          <w:kern w:val="0"/>
          <w:sz w:val="28"/>
          <w:szCs w:val="28"/>
          <w:u w:val="single"/>
        </w:rPr>
        <w:t>                    （公司名称）</w:t>
      </w:r>
      <w:r>
        <w:rPr>
          <w:rFonts w:eastAsia="方正仿宋_GBK"/>
          <w:bCs/>
          <w:kern w:val="0"/>
          <w:sz w:val="28"/>
          <w:szCs w:val="28"/>
        </w:rPr>
        <w:t>公司的在下面签字的</w:t>
      </w:r>
      <w:r>
        <w:rPr>
          <w:rFonts w:eastAsia="方正仿宋_GBK"/>
          <w:bCs/>
          <w:kern w:val="0"/>
          <w:sz w:val="28"/>
          <w:szCs w:val="28"/>
          <w:u w:val="single"/>
        </w:rPr>
        <w:t xml:space="preserve">         </w:t>
      </w:r>
      <w:r>
        <w:rPr>
          <w:rFonts w:eastAsia="方正仿宋_GBK"/>
          <w:bCs/>
          <w:kern w:val="0"/>
          <w:sz w:val="28"/>
          <w:szCs w:val="28"/>
        </w:rPr>
        <w:t>（法定代表人姓名、职务）代表本公司授权在下面签字的（被授权人的姓名、职务）为本公司的合法代理人，就</w:t>
      </w:r>
      <w:r>
        <w:rPr>
          <w:rFonts w:hint="eastAsia" w:eastAsia="方正仿宋_GBK"/>
          <w:sz w:val="28"/>
          <w:szCs w:val="28"/>
          <w:u w:val="single"/>
        </w:rPr>
        <w:t>九曲河</w:t>
      </w:r>
      <w:r>
        <w:rPr>
          <w:rFonts w:hint="eastAsia" w:eastAsia="方正仿宋_GBK"/>
          <w:sz w:val="28"/>
          <w:szCs w:val="28"/>
          <w:u w:val="single"/>
          <w:lang w:val="en-US" w:eastAsia="zh-CN"/>
        </w:rPr>
        <w:t>站TOD</w:t>
      </w:r>
      <w:r>
        <w:rPr>
          <w:rFonts w:hint="eastAsia" w:eastAsia="方正仿宋_GBK"/>
          <w:sz w:val="28"/>
          <w:szCs w:val="28"/>
          <w:u w:val="single"/>
        </w:rPr>
        <w:t>等</w:t>
      </w:r>
      <w:r>
        <w:rPr>
          <w:rFonts w:hint="eastAsia" w:eastAsia="方正仿宋_GBK"/>
          <w:sz w:val="28"/>
          <w:szCs w:val="28"/>
          <w:u w:val="single"/>
          <w:lang w:val="en-US" w:eastAsia="zh-CN"/>
        </w:rPr>
        <w:t>4</w:t>
      </w:r>
      <w:r>
        <w:rPr>
          <w:rFonts w:hint="eastAsia" w:eastAsia="方正仿宋_GBK"/>
          <w:sz w:val="28"/>
          <w:szCs w:val="28"/>
          <w:u w:val="single"/>
        </w:rPr>
        <w:t>个项目</w:t>
      </w:r>
      <w:r>
        <w:rPr>
          <w:rFonts w:eastAsia="方正仿宋_GBK"/>
          <w:bCs/>
          <w:kern w:val="0"/>
          <w:sz w:val="28"/>
          <w:szCs w:val="28"/>
        </w:rPr>
        <w:t>项目的报价以及合同的谈判、签约、执行、完成等全权负责，以本公司名义处理一切与之有关的事务。</w:t>
      </w:r>
    </w:p>
    <w:p>
      <w:pPr>
        <w:widowControl/>
        <w:snapToGrid w:val="0"/>
        <w:spacing w:before="100" w:beforeAutospacing="1" w:after="100" w:afterAutospacing="1" w:line="360" w:lineRule="auto"/>
        <w:ind w:firstLine="560" w:firstLineChars="200"/>
        <w:jc w:val="left"/>
        <w:textAlignment w:val="bottom"/>
        <w:rPr>
          <w:rFonts w:eastAsia="方正仿宋_GBK"/>
          <w:bCs/>
          <w:kern w:val="0"/>
          <w:sz w:val="28"/>
          <w:szCs w:val="28"/>
        </w:rPr>
      </w:pPr>
      <w:r>
        <w:rPr>
          <w:rFonts w:eastAsia="方正仿宋_GBK"/>
          <w:bCs/>
          <w:kern w:val="0"/>
          <w:sz w:val="28"/>
          <w:szCs w:val="28"/>
        </w:rPr>
        <w:t>本授权书于    年   月   日签字生效，特此声明。</w:t>
      </w:r>
    </w:p>
    <w:p>
      <w:pPr>
        <w:widowControl/>
        <w:snapToGrid w:val="0"/>
        <w:spacing w:before="100" w:beforeAutospacing="1" w:after="100" w:afterAutospacing="1" w:line="252" w:lineRule="atLeast"/>
        <w:jc w:val="left"/>
        <w:textAlignment w:val="bottom"/>
        <w:rPr>
          <w:rFonts w:eastAsia="方正仿宋_GBK"/>
          <w:kern w:val="0"/>
          <w:sz w:val="28"/>
          <w:szCs w:val="28"/>
        </w:rPr>
      </w:pPr>
      <w:r>
        <w:rPr>
          <w:rFonts w:eastAsia="方正仿宋_GBK"/>
          <w:kern w:val="0"/>
          <w:sz w:val="28"/>
          <w:szCs w:val="28"/>
        </w:rPr>
        <w:t xml:space="preserve">报价单位名称（盖章）：          </w:t>
      </w:r>
    </w:p>
    <w:p>
      <w:pPr>
        <w:widowControl/>
        <w:snapToGrid w:val="0"/>
        <w:spacing w:before="100" w:beforeAutospacing="1" w:after="100" w:afterAutospacing="1" w:line="252" w:lineRule="atLeast"/>
        <w:jc w:val="left"/>
        <w:textAlignment w:val="bottom"/>
        <w:rPr>
          <w:rFonts w:eastAsia="方正仿宋_GBK"/>
          <w:kern w:val="0"/>
          <w:sz w:val="28"/>
          <w:szCs w:val="28"/>
        </w:rPr>
      </w:pPr>
      <w:r>
        <w:rPr>
          <w:rFonts w:eastAsia="方正仿宋_GBK"/>
          <w:kern w:val="0"/>
          <w:sz w:val="28"/>
          <w:szCs w:val="28"/>
        </w:rPr>
        <w:t>报价单位地址：</w:t>
      </w:r>
    </w:p>
    <w:p>
      <w:pPr>
        <w:widowControl/>
        <w:snapToGrid w:val="0"/>
        <w:spacing w:before="100" w:beforeAutospacing="1" w:after="100" w:afterAutospacing="1" w:line="252" w:lineRule="atLeast"/>
        <w:jc w:val="left"/>
        <w:textAlignment w:val="bottom"/>
        <w:rPr>
          <w:rFonts w:eastAsia="方正仿宋_GBK"/>
          <w:kern w:val="0"/>
          <w:sz w:val="28"/>
          <w:szCs w:val="28"/>
        </w:rPr>
      </w:pPr>
      <w:r>
        <w:rPr>
          <w:rFonts w:eastAsia="方正仿宋_GBK"/>
          <w:kern w:val="0"/>
          <w:sz w:val="28"/>
          <w:szCs w:val="28"/>
        </w:rPr>
        <w:t xml:space="preserve">授权人（法定代表人）签字：                     </w:t>
      </w:r>
    </w:p>
    <w:p>
      <w:pPr>
        <w:widowControl/>
        <w:snapToGrid w:val="0"/>
        <w:spacing w:before="100" w:beforeAutospacing="1" w:after="100" w:afterAutospacing="1" w:line="252" w:lineRule="atLeast"/>
        <w:jc w:val="left"/>
        <w:textAlignment w:val="bottom"/>
        <w:rPr>
          <w:rFonts w:eastAsia="方正仿宋_GBK"/>
          <w:bCs/>
          <w:kern w:val="0"/>
          <w:sz w:val="28"/>
          <w:szCs w:val="28"/>
        </w:rPr>
      </w:pPr>
      <w:r>
        <w:rPr>
          <w:rFonts w:eastAsia="方正仿宋_GBK"/>
          <w:kern w:val="0"/>
          <w:sz w:val="28"/>
          <w:szCs w:val="28"/>
        </w:rPr>
        <w:t>被授权人（代理人）签字：  </w:t>
      </w:r>
      <w:r>
        <w:rPr>
          <w:rFonts w:eastAsia="方正仿宋_GBK"/>
          <w:kern w:val="0"/>
          <w:sz w:val="32"/>
          <w:szCs w:val="32"/>
        </w:rPr>
        <w:t> </w:t>
      </w:r>
    </w:p>
    <w:p>
      <w:pPr>
        <w:widowControl/>
        <w:snapToGrid w:val="0"/>
        <w:spacing w:before="100" w:beforeAutospacing="1" w:after="100" w:afterAutospacing="1" w:line="252" w:lineRule="atLeast"/>
        <w:ind w:firstLine="480"/>
        <w:jc w:val="left"/>
        <w:textAlignment w:val="bottom"/>
        <w:rPr>
          <w:rFonts w:eastAsia="仿宋_GB2312"/>
          <w:b/>
          <w:kern w:val="0"/>
          <w:sz w:val="28"/>
          <w:szCs w:val="28"/>
        </w:rPr>
      </w:pPr>
      <w:r>
        <w:rPr>
          <w:rFonts w:eastAsia="仿宋_GB2312"/>
          <w:b/>
          <w:kern w:val="0"/>
          <w:sz w:val="28"/>
          <w:szCs w:val="28"/>
        </w:rPr>
        <w:pict>
          <v:shape id="_x0000_s1026" o:spid="_x0000_s1026" o:spt="202" type="#_x0000_t202" style="position:absolute;left:0pt;margin-left:208pt;margin-top:11.6pt;height:179.4pt;width:234pt;z-index:251660288;mso-width-relative:page;mso-height-relative:page;" coordsize="21600,21600" o:gfxdata="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tBmdH2QAAAAoBAAAPAAAAAAAAAAEAIAAAACIAAABkcnMvZG93bnJldi54&#10;bWxQSwECFAAUAAAACACHTuJAFSSsTvkBAAD3AwAADgAAAAAAAAABACAAAAAoAQAAZHJzL2Uyb0Rv&#10;Yy54bWxQSwUGAAAAAAYABgBZAQAAkwUAAAAA&#10;">
            <v:path/>
            <v:fill focussize="0,0"/>
            <v:stroke joinstyle="miter"/>
            <v:imagedata o:title=""/>
            <o:lock v:ext="edit"/>
            <v:textbox>
              <w:txbxContent>
                <w:p>
                  <w:pPr>
                    <w:rPr>
                      <w:rFonts w:ascii="仿宋_GB2312" w:hAnsi="仿宋_GB2312" w:eastAsia="仿宋_GB2312" w:cs="仿宋_GB2312"/>
                    </w:rPr>
                  </w:pPr>
                  <w:r>
                    <w:rPr>
                      <w:rFonts w:hint="eastAsia" w:ascii="仿宋_GB2312" w:hAnsi="仿宋_GB2312" w:eastAsia="仿宋_GB2312" w:cs="仿宋_GB2312"/>
                    </w:rPr>
                    <w:t>被授权人身份证复印件</w:t>
                  </w:r>
                </w:p>
                <w:p/>
              </w:txbxContent>
            </v:textbox>
          </v:shape>
        </w:pict>
      </w:r>
      <w:r>
        <w:rPr>
          <w:rFonts w:eastAsia="仿宋_GB2312"/>
          <w:b/>
          <w:kern w:val="0"/>
          <w:sz w:val="28"/>
          <w:szCs w:val="28"/>
        </w:rPr>
        <w:pict>
          <v:shape id="_x0000_s1027" o:spid="_x0000_s1027" o:spt="202" type="#_x0000_t202" style="position:absolute;left:0pt;margin-left:-36pt;margin-top:11.1pt;height:179.4pt;width:225pt;z-index:251659264;mso-width-relative:page;mso-height-relative:page;" coordsize="21600,21600" o:gfxdata="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mcE0m9kAAAAKAQAADwAAAAAAAAABACAAAAAiAAAAZHJzL2Rvd25yZXYueG1s&#10;UEsBAhQAFAAAAAgAh07iQDs+0/n3AQAA9wMAAA4AAAAAAAAAAQAgAAAAKAEAAGRycy9lMm9Eb2Mu&#10;eG1sUEsFBgAAAAAGAAYAWQEAAJEFAAAAAA==&#10;">
            <v:path/>
            <v:fill focussize="0,0"/>
            <v:stroke joinstyle="miter"/>
            <v:imagedata o:title=""/>
            <o:lock v:ext="edit"/>
            <v:textbox>
              <w:txbxContent>
                <w:p>
                  <w:pPr>
                    <w:rPr>
                      <w:rFonts w:ascii="仿宋_GB2312" w:hAnsi="仿宋_GB2312" w:eastAsia="仿宋_GB2312" w:cs="仿宋_GB2312"/>
                    </w:rPr>
                  </w:pPr>
                  <w:r>
                    <w:rPr>
                      <w:rFonts w:hint="eastAsia" w:ascii="仿宋_GB2312" w:hAnsi="仿宋_GB2312" w:eastAsia="仿宋_GB2312" w:cs="仿宋_GB2312"/>
                    </w:rPr>
                    <w:t>授权人身份证复印件</w:t>
                  </w:r>
                </w:p>
              </w:txbxContent>
            </v:textbox>
          </v:shape>
        </w:pict>
      </w:r>
    </w:p>
    <w:p>
      <w:pPr>
        <w:widowControl/>
        <w:snapToGrid w:val="0"/>
        <w:spacing w:before="100" w:beforeAutospacing="1" w:after="100" w:afterAutospacing="1" w:line="252" w:lineRule="atLeast"/>
        <w:ind w:firstLine="480"/>
        <w:jc w:val="left"/>
        <w:textAlignment w:val="bottom"/>
        <w:rPr>
          <w:rFonts w:eastAsia="仿宋_GB2312"/>
          <w:b/>
          <w:kern w:val="0"/>
          <w:sz w:val="28"/>
          <w:szCs w:val="28"/>
        </w:rPr>
      </w:pPr>
    </w:p>
    <w:p>
      <w:pPr>
        <w:widowControl/>
        <w:snapToGrid w:val="0"/>
        <w:spacing w:before="100" w:beforeAutospacing="1" w:after="100" w:afterAutospacing="1" w:line="252" w:lineRule="atLeast"/>
        <w:ind w:firstLine="480"/>
        <w:jc w:val="left"/>
        <w:textAlignment w:val="bottom"/>
        <w:rPr>
          <w:rFonts w:eastAsia="仿宋_GB2312"/>
          <w:b/>
          <w:kern w:val="0"/>
          <w:sz w:val="28"/>
          <w:szCs w:val="28"/>
        </w:rPr>
      </w:pPr>
    </w:p>
    <w:p>
      <w:pPr>
        <w:widowControl/>
        <w:snapToGrid w:val="0"/>
        <w:spacing w:before="100" w:beforeAutospacing="1" w:after="100" w:afterAutospacing="1" w:line="252" w:lineRule="atLeast"/>
        <w:ind w:firstLine="480"/>
        <w:jc w:val="left"/>
        <w:textAlignment w:val="bottom"/>
        <w:rPr>
          <w:rFonts w:eastAsia="仿宋_GB2312"/>
          <w:b/>
          <w:kern w:val="0"/>
          <w:sz w:val="28"/>
          <w:szCs w:val="28"/>
        </w:rPr>
      </w:pPr>
      <w:r>
        <w:rPr>
          <w:rFonts w:eastAsia="仿宋_GB2312"/>
          <w:b/>
          <w:kern w:val="0"/>
          <w:sz w:val="28"/>
          <w:szCs w:val="28"/>
        </w:rPr>
        <w:t> </w:t>
      </w:r>
    </w:p>
    <w:p>
      <w:pPr>
        <w:widowControl/>
        <w:spacing w:before="100" w:beforeAutospacing="1" w:after="100" w:afterAutospacing="1" w:line="252" w:lineRule="atLeast"/>
        <w:jc w:val="center"/>
        <w:rPr>
          <w:rFonts w:eastAsia="仿宋_GB2312"/>
          <w:b/>
          <w:kern w:val="0"/>
          <w:sz w:val="28"/>
          <w:szCs w:val="28"/>
        </w:rPr>
      </w:pPr>
    </w:p>
    <w:p>
      <w:pPr>
        <w:widowControl/>
        <w:spacing w:before="100" w:beforeAutospacing="1" w:after="100" w:afterAutospacing="1" w:line="252" w:lineRule="atLeast"/>
        <w:rPr>
          <w:rFonts w:eastAsia="仿宋_GB2312"/>
          <w:bCs/>
          <w:kern w:val="0"/>
          <w:sz w:val="28"/>
          <w:szCs w:val="28"/>
        </w:rPr>
      </w:pPr>
      <w:r>
        <w:rPr>
          <w:rFonts w:eastAsia="仿宋_GB2312"/>
          <w:bCs/>
          <w:kern w:val="0"/>
          <w:sz w:val="28"/>
          <w:szCs w:val="28"/>
        </w:rPr>
        <w:br w:type="page"/>
      </w:r>
    </w:p>
    <w:p>
      <w:pPr>
        <w:widowControl/>
        <w:spacing w:before="100" w:beforeAutospacing="1" w:after="100" w:afterAutospacing="1" w:line="252" w:lineRule="atLeast"/>
        <w:jc w:val="center"/>
        <w:rPr>
          <w:rFonts w:eastAsia="仿宋_GB2312"/>
          <w:bCs/>
          <w:kern w:val="0"/>
          <w:sz w:val="28"/>
          <w:szCs w:val="28"/>
        </w:rPr>
      </w:pPr>
      <w:r>
        <w:rPr>
          <w:rFonts w:eastAsia="仿宋_GB2312"/>
          <w:bCs/>
          <w:kern w:val="0"/>
          <w:sz w:val="28"/>
          <w:szCs w:val="28"/>
        </w:rPr>
        <w:t>格式</w:t>
      </w:r>
      <w:r>
        <w:rPr>
          <w:rFonts w:hint="eastAsia" w:eastAsia="仿宋_GB2312"/>
          <w:bCs/>
          <w:kern w:val="0"/>
          <w:sz w:val="28"/>
          <w:szCs w:val="28"/>
        </w:rPr>
        <w:t>三</w:t>
      </w:r>
      <w:r>
        <w:rPr>
          <w:rFonts w:eastAsia="仿宋_GB2312"/>
          <w:bCs/>
          <w:kern w:val="0"/>
          <w:sz w:val="28"/>
          <w:szCs w:val="28"/>
        </w:rPr>
        <w:t xml:space="preserve">  业绩证明材料</w:t>
      </w:r>
    </w:p>
    <w:tbl>
      <w:tblPr>
        <w:tblStyle w:val="1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68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shd w:val="clear" w:color="auto" w:fill="auto"/>
          </w:tcPr>
          <w:p>
            <w:pPr>
              <w:widowControl/>
              <w:jc w:val="center"/>
              <w:rPr>
                <w:rFonts w:eastAsia="仿宋"/>
                <w:color w:val="000000"/>
                <w:kern w:val="0"/>
                <w:sz w:val="24"/>
                <w:szCs w:val="24"/>
              </w:rPr>
            </w:pPr>
            <w:r>
              <w:rPr>
                <w:rFonts w:eastAsia="仿宋"/>
                <w:color w:val="000000"/>
                <w:kern w:val="0"/>
                <w:sz w:val="24"/>
                <w:szCs w:val="24"/>
              </w:rPr>
              <w:t>项目名称</w:t>
            </w:r>
          </w:p>
        </w:tc>
        <w:tc>
          <w:tcPr>
            <w:tcW w:w="6826" w:type="dxa"/>
            <w:shd w:val="clear" w:color="auto" w:fill="auto"/>
          </w:tcPr>
          <w:p>
            <w:pPr>
              <w:widowControl/>
              <w:ind w:firstLine="560"/>
              <w:jc w:val="center"/>
              <w:rPr>
                <w:rFonts w:eastAsia="仿宋"/>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shd w:val="clear" w:color="auto" w:fill="auto"/>
          </w:tcPr>
          <w:p>
            <w:pPr>
              <w:widowControl/>
              <w:jc w:val="center"/>
              <w:rPr>
                <w:rFonts w:eastAsia="仿宋"/>
                <w:color w:val="000000"/>
                <w:kern w:val="0"/>
                <w:sz w:val="24"/>
                <w:szCs w:val="24"/>
              </w:rPr>
            </w:pPr>
            <w:r>
              <w:rPr>
                <w:rFonts w:eastAsia="仿宋"/>
                <w:color w:val="000000"/>
                <w:kern w:val="0"/>
                <w:sz w:val="24"/>
                <w:szCs w:val="24"/>
              </w:rPr>
              <w:t>发包人名称</w:t>
            </w:r>
          </w:p>
        </w:tc>
        <w:tc>
          <w:tcPr>
            <w:tcW w:w="6826" w:type="dxa"/>
            <w:shd w:val="clear" w:color="auto" w:fill="auto"/>
          </w:tcPr>
          <w:p>
            <w:pPr>
              <w:widowControl/>
              <w:ind w:firstLine="560"/>
              <w:jc w:val="center"/>
              <w:rPr>
                <w:rFonts w:eastAsia="仿宋"/>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shd w:val="clear" w:color="auto" w:fill="auto"/>
          </w:tcPr>
          <w:p>
            <w:pPr>
              <w:widowControl/>
              <w:jc w:val="center"/>
              <w:rPr>
                <w:rFonts w:eastAsia="仿宋"/>
                <w:color w:val="000000"/>
                <w:kern w:val="0"/>
                <w:sz w:val="24"/>
                <w:szCs w:val="24"/>
              </w:rPr>
            </w:pPr>
            <w:r>
              <w:rPr>
                <w:rFonts w:eastAsia="仿宋"/>
                <w:color w:val="000000"/>
                <w:kern w:val="0"/>
                <w:sz w:val="24"/>
                <w:szCs w:val="24"/>
              </w:rPr>
              <w:t>发包人地址</w:t>
            </w:r>
          </w:p>
        </w:tc>
        <w:tc>
          <w:tcPr>
            <w:tcW w:w="6826" w:type="dxa"/>
            <w:shd w:val="clear" w:color="auto" w:fill="auto"/>
          </w:tcPr>
          <w:p>
            <w:pPr>
              <w:widowControl/>
              <w:ind w:firstLine="560"/>
              <w:jc w:val="center"/>
              <w:rPr>
                <w:rFonts w:eastAsia="仿宋"/>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shd w:val="clear" w:color="auto" w:fill="auto"/>
          </w:tcPr>
          <w:p>
            <w:pPr>
              <w:widowControl/>
              <w:jc w:val="center"/>
              <w:rPr>
                <w:rFonts w:eastAsia="仿宋"/>
                <w:color w:val="000000"/>
                <w:kern w:val="0"/>
                <w:sz w:val="24"/>
                <w:szCs w:val="24"/>
              </w:rPr>
            </w:pPr>
            <w:r>
              <w:rPr>
                <w:rFonts w:eastAsia="仿宋"/>
                <w:color w:val="000000"/>
                <w:kern w:val="0"/>
                <w:sz w:val="24"/>
                <w:szCs w:val="24"/>
              </w:rPr>
              <w:t>发包人电话</w:t>
            </w:r>
          </w:p>
        </w:tc>
        <w:tc>
          <w:tcPr>
            <w:tcW w:w="6826" w:type="dxa"/>
            <w:shd w:val="clear" w:color="auto" w:fill="auto"/>
          </w:tcPr>
          <w:p>
            <w:pPr>
              <w:widowControl/>
              <w:ind w:firstLine="560"/>
              <w:jc w:val="center"/>
              <w:rPr>
                <w:rFonts w:eastAsia="仿宋"/>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shd w:val="clear" w:color="auto" w:fill="auto"/>
          </w:tcPr>
          <w:p>
            <w:pPr>
              <w:widowControl/>
              <w:jc w:val="center"/>
              <w:rPr>
                <w:rFonts w:eastAsia="仿宋"/>
                <w:color w:val="000000"/>
                <w:kern w:val="0"/>
                <w:sz w:val="24"/>
                <w:szCs w:val="24"/>
              </w:rPr>
            </w:pPr>
            <w:r>
              <w:rPr>
                <w:rFonts w:eastAsia="仿宋"/>
                <w:color w:val="000000"/>
                <w:kern w:val="0"/>
                <w:sz w:val="24"/>
                <w:szCs w:val="24"/>
              </w:rPr>
              <w:t>合同价格</w:t>
            </w:r>
          </w:p>
        </w:tc>
        <w:tc>
          <w:tcPr>
            <w:tcW w:w="6826" w:type="dxa"/>
            <w:shd w:val="clear" w:color="auto" w:fill="auto"/>
          </w:tcPr>
          <w:p>
            <w:pPr>
              <w:widowControl/>
              <w:ind w:firstLine="560"/>
              <w:jc w:val="center"/>
              <w:rPr>
                <w:rFonts w:eastAsia="仿宋"/>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7" w:hRule="atLeast"/>
        </w:trPr>
        <w:tc>
          <w:tcPr>
            <w:tcW w:w="1696" w:type="dxa"/>
            <w:shd w:val="clear" w:color="auto" w:fill="auto"/>
          </w:tcPr>
          <w:p>
            <w:pPr>
              <w:widowControl/>
              <w:jc w:val="center"/>
              <w:rPr>
                <w:rFonts w:eastAsia="仿宋"/>
                <w:color w:val="000000"/>
                <w:kern w:val="0"/>
                <w:sz w:val="24"/>
                <w:szCs w:val="24"/>
              </w:rPr>
            </w:pPr>
            <w:r>
              <w:rPr>
                <w:rFonts w:eastAsia="仿宋"/>
                <w:color w:val="000000"/>
                <w:kern w:val="0"/>
                <w:sz w:val="24"/>
                <w:szCs w:val="24"/>
              </w:rPr>
              <w:t>项目描述</w:t>
            </w:r>
          </w:p>
        </w:tc>
        <w:tc>
          <w:tcPr>
            <w:tcW w:w="6826" w:type="dxa"/>
            <w:shd w:val="clear" w:color="auto" w:fill="auto"/>
          </w:tcPr>
          <w:p>
            <w:pPr>
              <w:widowControl/>
              <w:ind w:firstLine="560"/>
              <w:jc w:val="center"/>
              <w:rPr>
                <w:rFonts w:eastAsia="仿宋"/>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shd w:val="clear" w:color="auto" w:fill="auto"/>
          </w:tcPr>
          <w:p>
            <w:pPr>
              <w:widowControl/>
              <w:jc w:val="center"/>
              <w:rPr>
                <w:rFonts w:eastAsia="仿宋"/>
                <w:color w:val="000000"/>
                <w:kern w:val="0"/>
                <w:sz w:val="24"/>
                <w:szCs w:val="24"/>
              </w:rPr>
            </w:pPr>
            <w:r>
              <w:rPr>
                <w:rFonts w:eastAsia="仿宋"/>
                <w:color w:val="000000"/>
                <w:kern w:val="0"/>
                <w:sz w:val="24"/>
                <w:szCs w:val="24"/>
              </w:rPr>
              <w:t>备注</w:t>
            </w:r>
          </w:p>
        </w:tc>
        <w:tc>
          <w:tcPr>
            <w:tcW w:w="6826" w:type="dxa"/>
            <w:shd w:val="clear" w:color="auto" w:fill="auto"/>
          </w:tcPr>
          <w:p>
            <w:pPr>
              <w:widowControl/>
              <w:ind w:firstLine="560"/>
              <w:jc w:val="center"/>
              <w:rPr>
                <w:rFonts w:eastAsia="仿宋"/>
                <w:color w:val="000000"/>
                <w:kern w:val="0"/>
                <w:sz w:val="24"/>
                <w:szCs w:val="24"/>
              </w:rPr>
            </w:pPr>
          </w:p>
        </w:tc>
      </w:tr>
    </w:tbl>
    <w:p>
      <w:pPr>
        <w:widowControl/>
        <w:spacing w:before="100" w:beforeAutospacing="1" w:after="100" w:afterAutospacing="1" w:line="252" w:lineRule="atLeast"/>
        <w:rPr>
          <w:rFonts w:eastAsia="仿宋_GB2312"/>
          <w:bCs/>
          <w:kern w:val="0"/>
          <w:sz w:val="28"/>
          <w:szCs w:val="28"/>
        </w:rPr>
      </w:pPr>
    </w:p>
    <w:p>
      <w:pPr>
        <w:widowControl/>
        <w:spacing w:before="100" w:beforeAutospacing="1" w:after="100" w:afterAutospacing="1" w:line="252" w:lineRule="atLeast"/>
        <w:rPr>
          <w:rFonts w:hint="eastAsia" w:eastAsia="仿宋_GB2312"/>
          <w:bCs/>
          <w:kern w:val="0"/>
          <w:sz w:val="28"/>
          <w:szCs w:val="28"/>
        </w:rPr>
      </w:pPr>
      <w:r>
        <w:rPr>
          <w:rFonts w:eastAsia="仿宋_GB2312"/>
          <w:bCs/>
          <w:kern w:val="0"/>
          <w:sz w:val="28"/>
          <w:szCs w:val="28"/>
        </w:rPr>
        <w:t>注：以上工程需提供合同复印件并加盖鲜章</w:t>
      </w:r>
    </w:p>
    <w:p>
      <w:pPr>
        <w:widowControl/>
        <w:spacing w:before="100" w:beforeAutospacing="1" w:after="100" w:afterAutospacing="1" w:line="252" w:lineRule="atLeast"/>
        <w:rPr>
          <w:rFonts w:hint="eastAsia" w:eastAsia="仿宋_GB2312"/>
          <w:bCs/>
          <w:kern w:val="0"/>
          <w:sz w:val="28"/>
          <w:szCs w:val="28"/>
        </w:rPr>
      </w:pPr>
    </w:p>
    <w:p>
      <w:pPr>
        <w:widowControl/>
        <w:spacing w:before="100" w:beforeAutospacing="1" w:after="100" w:afterAutospacing="1" w:line="252" w:lineRule="atLeast"/>
        <w:rPr>
          <w:rFonts w:hint="eastAsia" w:eastAsia="仿宋_GB2312"/>
          <w:bCs/>
          <w:kern w:val="0"/>
          <w:sz w:val="28"/>
          <w:szCs w:val="28"/>
        </w:rPr>
      </w:pPr>
    </w:p>
    <w:p>
      <w:pPr>
        <w:widowControl/>
        <w:spacing w:before="100" w:beforeAutospacing="1" w:after="100" w:afterAutospacing="1" w:line="252" w:lineRule="atLeast"/>
        <w:rPr>
          <w:rFonts w:hint="eastAsia" w:eastAsia="仿宋_GB2312"/>
          <w:bCs/>
          <w:kern w:val="0"/>
          <w:sz w:val="28"/>
          <w:szCs w:val="28"/>
        </w:rPr>
      </w:pPr>
    </w:p>
    <w:p>
      <w:pPr>
        <w:widowControl/>
        <w:spacing w:before="100" w:beforeAutospacing="1" w:after="100" w:afterAutospacing="1" w:line="252" w:lineRule="atLeast"/>
        <w:rPr>
          <w:rFonts w:hint="eastAsia" w:eastAsia="仿宋_GB2312"/>
          <w:bCs/>
          <w:kern w:val="0"/>
          <w:sz w:val="28"/>
          <w:szCs w:val="28"/>
        </w:rPr>
      </w:pPr>
    </w:p>
    <w:p>
      <w:pPr>
        <w:widowControl/>
        <w:spacing w:before="100" w:beforeAutospacing="1" w:after="100" w:afterAutospacing="1" w:line="252" w:lineRule="atLeast"/>
        <w:rPr>
          <w:rFonts w:hint="eastAsia" w:eastAsia="仿宋_GB2312"/>
          <w:bCs/>
          <w:kern w:val="0"/>
          <w:sz w:val="28"/>
          <w:szCs w:val="28"/>
        </w:rPr>
      </w:pPr>
    </w:p>
    <w:p>
      <w:pPr>
        <w:widowControl/>
        <w:spacing w:before="100" w:beforeAutospacing="1" w:after="100" w:afterAutospacing="1" w:line="252" w:lineRule="atLeast"/>
        <w:rPr>
          <w:rFonts w:hint="eastAsia" w:eastAsia="仿宋_GB2312"/>
          <w:bCs/>
          <w:kern w:val="0"/>
          <w:sz w:val="28"/>
          <w:szCs w:val="28"/>
        </w:rPr>
      </w:pPr>
    </w:p>
    <w:p>
      <w:pPr>
        <w:widowControl/>
        <w:spacing w:before="100" w:beforeAutospacing="1" w:after="100" w:afterAutospacing="1" w:line="252" w:lineRule="atLeast"/>
        <w:rPr>
          <w:rFonts w:hint="eastAsia" w:eastAsia="仿宋_GB2312"/>
          <w:bCs/>
          <w:kern w:val="0"/>
          <w:sz w:val="28"/>
          <w:szCs w:val="28"/>
        </w:rPr>
      </w:pPr>
    </w:p>
    <w:p>
      <w:pPr>
        <w:widowControl/>
        <w:spacing w:before="100" w:beforeAutospacing="1" w:after="100" w:afterAutospacing="1" w:line="252" w:lineRule="atLeast"/>
        <w:rPr>
          <w:rFonts w:eastAsia="仿宋_GB2312"/>
          <w:bCs/>
          <w:kern w:val="0"/>
          <w:sz w:val="28"/>
          <w:szCs w:val="28"/>
        </w:rPr>
      </w:pPr>
    </w:p>
    <w:p>
      <w:pPr>
        <w:spacing w:line="600" w:lineRule="exact"/>
        <w:jc w:val="center"/>
        <w:rPr>
          <w:rFonts w:eastAsia="方正仿宋_GBK"/>
          <w:sz w:val="32"/>
          <w:szCs w:val="32"/>
        </w:rPr>
      </w:pPr>
      <w:r>
        <w:rPr>
          <w:rFonts w:hint="eastAsia" w:eastAsia="方正仿宋_GBK"/>
          <w:sz w:val="32"/>
          <w:szCs w:val="32"/>
        </w:rPr>
        <w:t xml:space="preserve">格式四  </w:t>
      </w:r>
      <w:r>
        <w:rPr>
          <w:rFonts w:hint="cs" w:eastAsia="方正仿宋_GBK"/>
          <w:sz w:val="32"/>
          <w:szCs w:val="32"/>
        </w:rPr>
        <w:t> </w:t>
      </w:r>
      <w:r>
        <w:rPr>
          <w:rFonts w:hint="eastAsia" w:eastAsia="方正仿宋_GBK"/>
          <w:sz w:val="32"/>
          <w:szCs w:val="32"/>
        </w:rPr>
        <w:t>报价清单</w:t>
      </w:r>
    </w:p>
    <w:p>
      <w:pPr>
        <w:rPr>
          <w:rFonts w:asciiTheme="minorEastAsia" w:hAnsiTheme="minorEastAsia"/>
        </w:rPr>
      </w:pPr>
    </w:p>
    <w:tbl>
      <w:tblPr>
        <w:tblStyle w:val="12"/>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3051"/>
        <w:gridCol w:w="2053"/>
        <w:gridCol w:w="1558"/>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1101" w:type="dxa"/>
            <w:vAlign w:val="center"/>
          </w:tcPr>
          <w:p>
            <w:pPr>
              <w:spacing w:line="600" w:lineRule="exact"/>
              <w:jc w:val="center"/>
              <w:rPr>
                <w:rFonts w:ascii="方正黑体_GBK" w:eastAsia="方正黑体_GBK"/>
                <w:sz w:val="28"/>
                <w:szCs w:val="28"/>
              </w:rPr>
            </w:pPr>
            <w:r>
              <w:rPr>
                <w:rFonts w:hint="eastAsia" w:ascii="方正黑体_GBK" w:eastAsia="方正黑体_GBK"/>
                <w:sz w:val="28"/>
                <w:szCs w:val="28"/>
              </w:rPr>
              <w:t>序号</w:t>
            </w:r>
          </w:p>
        </w:tc>
        <w:tc>
          <w:tcPr>
            <w:tcW w:w="3051" w:type="dxa"/>
            <w:vAlign w:val="center"/>
          </w:tcPr>
          <w:p>
            <w:pPr>
              <w:spacing w:line="600" w:lineRule="exact"/>
              <w:jc w:val="center"/>
              <w:rPr>
                <w:rFonts w:ascii="方正黑体_GBK" w:eastAsia="方正黑体_GBK"/>
                <w:sz w:val="28"/>
                <w:szCs w:val="28"/>
              </w:rPr>
            </w:pPr>
            <w:r>
              <w:rPr>
                <w:rFonts w:hint="eastAsia" w:ascii="方正黑体_GBK" w:eastAsia="方正黑体_GBK"/>
                <w:sz w:val="28"/>
                <w:szCs w:val="28"/>
              </w:rPr>
              <w:t>项目名称</w:t>
            </w:r>
          </w:p>
        </w:tc>
        <w:tc>
          <w:tcPr>
            <w:tcW w:w="2053" w:type="dxa"/>
            <w:vAlign w:val="center"/>
          </w:tcPr>
          <w:p>
            <w:pPr>
              <w:spacing w:line="600" w:lineRule="exact"/>
              <w:jc w:val="center"/>
              <w:rPr>
                <w:rFonts w:ascii="方正黑体_GBK" w:eastAsia="方正黑体_GBK"/>
                <w:sz w:val="28"/>
                <w:szCs w:val="28"/>
              </w:rPr>
            </w:pPr>
            <w:r>
              <w:rPr>
                <w:rFonts w:hint="eastAsia" w:ascii="方正黑体_GBK" w:eastAsia="方正黑体_GBK"/>
                <w:sz w:val="28"/>
                <w:szCs w:val="28"/>
                <w:lang w:val="en-US" w:eastAsia="zh-CN"/>
              </w:rPr>
              <w:t>单个项目报价</w:t>
            </w:r>
            <w:r>
              <w:rPr>
                <w:rFonts w:hint="eastAsia" w:ascii="方正黑体_GBK" w:eastAsia="方正黑体_GBK"/>
                <w:sz w:val="28"/>
                <w:szCs w:val="28"/>
              </w:rPr>
              <w:t>（万元）</w:t>
            </w:r>
          </w:p>
        </w:tc>
        <w:tc>
          <w:tcPr>
            <w:tcW w:w="1558" w:type="dxa"/>
            <w:vAlign w:val="center"/>
          </w:tcPr>
          <w:p>
            <w:pPr>
              <w:spacing w:line="600" w:lineRule="exact"/>
              <w:jc w:val="center"/>
              <w:rPr>
                <w:rFonts w:ascii="方正黑体_GBK" w:eastAsia="方正黑体_GBK"/>
                <w:sz w:val="28"/>
                <w:szCs w:val="28"/>
              </w:rPr>
            </w:pPr>
            <w:r>
              <w:rPr>
                <w:rFonts w:hint="eastAsia" w:ascii="方正黑体_GBK" w:eastAsia="方正黑体_GBK"/>
                <w:sz w:val="28"/>
                <w:szCs w:val="28"/>
                <w:lang w:val="en-US" w:eastAsia="zh-CN"/>
              </w:rPr>
              <w:t>合计</w:t>
            </w:r>
            <w:r>
              <w:rPr>
                <w:rFonts w:hint="eastAsia" w:ascii="方正黑体_GBK" w:eastAsia="方正黑体_GBK"/>
                <w:sz w:val="28"/>
                <w:szCs w:val="28"/>
              </w:rPr>
              <w:t>报价</w:t>
            </w:r>
          </w:p>
          <w:p>
            <w:pPr>
              <w:spacing w:line="600" w:lineRule="exact"/>
              <w:jc w:val="center"/>
              <w:rPr>
                <w:rFonts w:ascii="方正黑体_GBK" w:eastAsia="方正黑体_GBK"/>
                <w:sz w:val="28"/>
                <w:szCs w:val="28"/>
              </w:rPr>
            </w:pPr>
            <w:r>
              <w:rPr>
                <w:rFonts w:hint="eastAsia" w:ascii="方正黑体_GBK" w:eastAsia="方正黑体_GBK"/>
                <w:sz w:val="28"/>
                <w:szCs w:val="28"/>
              </w:rPr>
              <w:t>（万元）</w:t>
            </w:r>
          </w:p>
        </w:tc>
        <w:tc>
          <w:tcPr>
            <w:tcW w:w="992" w:type="dxa"/>
            <w:vAlign w:val="center"/>
          </w:tcPr>
          <w:p>
            <w:pPr>
              <w:spacing w:line="600" w:lineRule="exact"/>
              <w:jc w:val="center"/>
              <w:rPr>
                <w:rFonts w:ascii="方正黑体_GBK" w:eastAsia="方正黑体_GBK"/>
                <w:sz w:val="28"/>
                <w:szCs w:val="28"/>
              </w:rPr>
            </w:pPr>
            <w:r>
              <w:rPr>
                <w:rFonts w:hint="eastAsia" w:ascii="方正黑体_GBK" w:eastAsia="方正黑体_GBK"/>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trPr>
        <w:tc>
          <w:tcPr>
            <w:tcW w:w="1101" w:type="dxa"/>
            <w:vAlign w:val="center"/>
          </w:tcPr>
          <w:p>
            <w:pPr>
              <w:jc w:val="center"/>
            </w:pPr>
            <w:r>
              <w:rPr>
                <w:rFonts w:hint="eastAsia"/>
              </w:rPr>
              <w:t>1</w:t>
            </w:r>
          </w:p>
        </w:tc>
        <w:tc>
          <w:tcPr>
            <w:tcW w:w="3051" w:type="dxa"/>
            <w:vAlign w:val="center"/>
          </w:tcPr>
          <w:p>
            <w:pPr>
              <w:widowControl/>
              <w:jc w:val="center"/>
              <w:textAlignment w:val="center"/>
              <w:rPr>
                <w:rFonts w:eastAsia="方正仿宋_GBK"/>
                <w:color w:val="000000"/>
                <w:sz w:val="22"/>
                <w:szCs w:val="22"/>
              </w:rPr>
            </w:pPr>
            <w:r>
              <w:rPr>
                <w:rFonts w:hint="eastAsia" w:eastAsia="微软雅黑"/>
                <w:kern w:val="0"/>
                <w:szCs w:val="21"/>
              </w:rPr>
              <w:t>九曲河</w:t>
            </w:r>
            <w:r>
              <w:rPr>
                <w:rFonts w:hint="eastAsia" w:eastAsia="微软雅黑"/>
                <w:kern w:val="0"/>
                <w:szCs w:val="21"/>
                <w:lang w:val="en-US" w:eastAsia="zh-CN"/>
              </w:rPr>
              <w:t>站TOD</w:t>
            </w:r>
            <w:r>
              <w:rPr>
                <w:rFonts w:hint="eastAsia" w:eastAsia="微软雅黑"/>
                <w:kern w:val="0"/>
                <w:szCs w:val="21"/>
              </w:rPr>
              <w:t>项目</w:t>
            </w:r>
          </w:p>
        </w:tc>
        <w:tc>
          <w:tcPr>
            <w:tcW w:w="2053" w:type="dxa"/>
            <w:vAlign w:val="center"/>
          </w:tcPr>
          <w:p>
            <w:pPr>
              <w:jc w:val="center"/>
              <w:rPr>
                <w:sz w:val="24"/>
                <w:szCs w:val="24"/>
              </w:rPr>
            </w:pPr>
          </w:p>
        </w:tc>
        <w:tc>
          <w:tcPr>
            <w:tcW w:w="1558" w:type="dxa"/>
            <w:vMerge w:val="restart"/>
            <w:vAlign w:val="center"/>
          </w:tcPr>
          <w:p>
            <w:pPr>
              <w:jc w:val="center"/>
            </w:pPr>
          </w:p>
        </w:tc>
        <w:tc>
          <w:tcPr>
            <w:tcW w:w="992"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trPr>
        <w:tc>
          <w:tcPr>
            <w:tcW w:w="1101" w:type="dxa"/>
            <w:vAlign w:val="center"/>
          </w:tcPr>
          <w:p>
            <w:pPr>
              <w:jc w:val="center"/>
            </w:pPr>
            <w:r>
              <w:rPr>
                <w:rFonts w:hint="eastAsia"/>
              </w:rPr>
              <w:t>2</w:t>
            </w:r>
          </w:p>
        </w:tc>
        <w:tc>
          <w:tcPr>
            <w:tcW w:w="3051" w:type="dxa"/>
            <w:vAlign w:val="center"/>
          </w:tcPr>
          <w:p>
            <w:pPr>
              <w:widowControl/>
              <w:jc w:val="center"/>
              <w:textAlignment w:val="center"/>
              <w:rPr>
                <w:rFonts w:eastAsia="方正仿宋_GBK"/>
                <w:color w:val="000000"/>
                <w:sz w:val="22"/>
                <w:szCs w:val="22"/>
              </w:rPr>
            </w:pPr>
            <w:r>
              <w:rPr>
                <w:rFonts w:hint="eastAsia" w:eastAsia="微软雅黑"/>
                <w:kern w:val="0"/>
                <w:szCs w:val="21"/>
                <w:lang w:val="en-US" w:eastAsia="zh-CN"/>
              </w:rPr>
              <w:t>白居寺站TOD项目</w:t>
            </w:r>
          </w:p>
        </w:tc>
        <w:tc>
          <w:tcPr>
            <w:tcW w:w="2053" w:type="dxa"/>
            <w:vAlign w:val="center"/>
          </w:tcPr>
          <w:p>
            <w:pPr>
              <w:jc w:val="center"/>
              <w:rPr>
                <w:sz w:val="24"/>
                <w:szCs w:val="24"/>
              </w:rPr>
            </w:pPr>
          </w:p>
        </w:tc>
        <w:tc>
          <w:tcPr>
            <w:tcW w:w="1558" w:type="dxa"/>
            <w:vMerge w:val="continue"/>
            <w:vAlign w:val="center"/>
          </w:tcPr>
          <w:p>
            <w:pPr>
              <w:jc w:val="center"/>
            </w:pPr>
          </w:p>
        </w:tc>
        <w:tc>
          <w:tcPr>
            <w:tcW w:w="992"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trPr>
        <w:tc>
          <w:tcPr>
            <w:tcW w:w="1101" w:type="dxa"/>
            <w:vAlign w:val="center"/>
          </w:tcPr>
          <w:p>
            <w:pPr>
              <w:jc w:val="center"/>
            </w:pPr>
            <w:r>
              <w:rPr>
                <w:rFonts w:hint="eastAsia"/>
              </w:rPr>
              <w:t>3</w:t>
            </w:r>
          </w:p>
        </w:tc>
        <w:tc>
          <w:tcPr>
            <w:tcW w:w="3051" w:type="dxa"/>
            <w:vAlign w:val="center"/>
          </w:tcPr>
          <w:p>
            <w:pPr>
              <w:widowControl/>
              <w:jc w:val="center"/>
              <w:textAlignment w:val="center"/>
              <w:rPr>
                <w:rFonts w:eastAsia="方正仿宋_GBK"/>
                <w:color w:val="000000"/>
                <w:sz w:val="22"/>
                <w:szCs w:val="22"/>
              </w:rPr>
            </w:pPr>
            <w:r>
              <w:rPr>
                <w:rFonts w:hint="eastAsia" w:eastAsia="微软雅黑"/>
                <w:kern w:val="0"/>
                <w:szCs w:val="21"/>
                <w:lang w:val="en-US" w:eastAsia="zh-CN"/>
              </w:rPr>
              <w:t>物流园南站TOD</w:t>
            </w:r>
            <w:r>
              <w:rPr>
                <w:rFonts w:hint="eastAsia" w:eastAsia="微软雅黑"/>
                <w:kern w:val="0"/>
                <w:szCs w:val="21"/>
              </w:rPr>
              <w:t>项目</w:t>
            </w:r>
          </w:p>
        </w:tc>
        <w:tc>
          <w:tcPr>
            <w:tcW w:w="2053" w:type="dxa"/>
            <w:vAlign w:val="center"/>
          </w:tcPr>
          <w:p>
            <w:pPr>
              <w:jc w:val="center"/>
              <w:rPr>
                <w:sz w:val="24"/>
                <w:szCs w:val="24"/>
              </w:rPr>
            </w:pPr>
          </w:p>
        </w:tc>
        <w:tc>
          <w:tcPr>
            <w:tcW w:w="1558" w:type="dxa"/>
            <w:vMerge w:val="continue"/>
            <w:vAlign w:val="center"/>
          </w:tcPr>
          <w:p>
            <w:pPr>
              <w:jc w:val="center"/>
            </w:pPr>
          </w:p>
        </w:tc>
        <w:tc>
          <w:tcPr>
            <w:tcW w:w="992"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atLeast"/>
        </w:trPr>
        <w:tc>
          <w:tcPr>
            <w:tcW w:w="1101" w:type="dxa"/>
            <w:vAlign w:val="center"/>
          </w:tcPr>
          <w:p>
            <w:pPr>
              <w:jc w:val="center"/>
            </w:pPr>
            <w:r>
              <w:rPr>
                <w:rFonts w:hint="eastAsia"/>
              </w:rPr>
              <w:t>4</w:t>
            </w:r>
          </w:p>
        </w:tc>
        <w:tc>
          <w:tcPr>
            <w:tcW w:w="3051" w:type="dxa"/>
            <w:vAlign w:val="center"/>
          </w:tcPr>
          <w:p>
            <w:pPr>
              <w:widowControl/>
              <w:jc w:val="center"/>
              <w:textAlignment w:val="center"/>
              <w:rPr>
                <w:rFonts w:eastAsia="方正仿宋_GBK"/>
                <w:color w:val="000000"/>
                <w:sz w:val="22"/>
                <w:szCs w:val="22"/>
              </w:rPr>
            </w:pPr>
            <w:r>
              <w:rPr>
                <w:rFonts w:hint="eastAsia" w:eastAsia="微软雅黑"/>
                <w:kern w:val="0"/>
                <w:szCs w:val="21"/>
                <w:lang w:val="en-US" w:eastAsia="zh-CN"/>
              </w:rPr>
              <w:t>椿萱大道站TOD</w:t>
            </w:r>
            <w:r>
              <w:rPr>
                <w:rFonts w:hint="eastAsia" w:eastAsia="微软雅黑"/>
                <w:kern w:val="0"/>
                <w:szCs w:val="21"/>
              </w:rPr>
              <w:t>项目</w:t>
            </w:r>
          </w:p>
        </w:tc>
        <w:tc>
          <w:tcPr>
            <w:tcW w:w="2053" w:type="dxa"/>
            <w:vAlign w:val="center"/>
          </w:tcPr>
          <w:p>
            <w:pPr>
              <w:jc w:val="center"/>
              <w:rPr>
                <w:sz w:val="24"/>
                <w:szCs w:val="24"/>
              </w:rPr>
            </w:pPr>
          </w:p>
        </w:tc>
        <w:tc>
          <w:tcPr>
            <w:tcW w:w="1558" w:type="dxa"/>
            <w:vMerge w:val="continue"/>
            <w:vAlign w:val="center"/>
          </w:tcPr>
          <w:p>
            <w:pPr>
              <w:jc w:val="center"/>
            </w:pPr>
          </w:p>
        </w:tc>
        <w:tc>
          <w:tcPr>
            <w:tcW w:w="992" w:type="dxa"/>
            <w:vAlign w:val="center"/>
          </w:tcPr>
          <w:p>
            <w:pPr>
              <w:jc w:val="center"/>
            </w:pPr>
          </w:p>
        </w:tc>
      </w:tr>
    </w:tbl>
    <w:p/>
    <w:p>
      <w:pPr>
        <w:widowControl/>
        <w:spacing w:before="100" w:beforeAutospacing="1" w:after="100" w:afterAutospacing="1" w:line="252" w:lineRule="atLeast"/>
        <w:jc w:val="center"/>
        <w:rPr>
          <w:rFonts w:eastAsia="仿宋_GB2312"/>
          <w:bCs/>
          <w:kern w:val="0"/>
          <w:sz w:val="28"/>
          <w:szCs w:val="28"/>
        </w:rPr>
      </w:pPr>
      <w:r>
        <w:rPr>
          <w:rFonts w:hint="eastAsia" w:eastAsia="仿宋_GB2312"/>
          <w:bCs/>
          <w:kern w:val="0"/>
          <w:sz w:val="28"/>
          <w:szCs w:val="28"/>
        </w:rPr>
        <w:t xml:space="preserve">                         </w:t>
      </w:r>
      <w:r>
        <w:rPr>
          <w:rFonts w:eastAsia="仿宋_GB2312"/>
          <w:bCs/>
          <w:kern w:val="0"/>
          <w:sz w:val="28"/>
          <w:szCs w:val="28"/>
        </w:rPr>
        <w:t>重庆城市</w:t>
      </w:r>
      <w:r>
        <w:rPr>
          <w:rFonts w:hint="eastAsia" w:eastAsia="仿宋_GB2312"/>
          <w:bCs/>
          <w:kern w:val="0"/>
          <w:sz w:val="28"/>
          <w:szCs w:val="28"/>
        </w:rPr>
        <w:t>综合交通枢纽</w:t>
      </w:r>
      <w:r>
        <w:rPr>
          <w:rFonts w:eastAsia="仿宋_GB2312"/>
          <w:bCs/>
          <w:kern w:val="0"/>
          <w:sz w:val="28"/>
          <w:szCs w:val="28"/>
        </w:rPr>
        <w:t>（集团）有限公司</w:t>
      </w:r>
    </w:p>
    <w:p>
      <w:pPr>
        <w:widowControl/>
        <w:spacing w:before="100" w:beforeAutospacing="1" w:after="100" w:afterAutospacing="1" w:line="252" w:lineRule="atLeast"/>
        <w:jc w:val="center"/>
        <w:rPr>
          <w:rFonts w:eastAsia="仿宋_GB2312"/>
          <w:bCs/>
          <w:kern w:val="0"/>
          <w:sz w:val="28"/>
          <w:szCs w:val="28"/>
        </w:rPr>
      </w:pPr>
      <w:r>
        <w:rPr>
          <w:rFonts w:hint="eastAsia" w:eastAsia="仿宋_GB2312"/>
          <w:bCs/>
          <w:kern w:val="0"/>
          <w:sz w:val="28"/>
          <w:szCs w:val="28"/>
        </w:rPr>
        <w:t xml:space="preserve">                        2023</w:t>
      </w:r>
      <w:r>
        <w:rPr>
          <w:rFonts w:eastAsia="仿宋_GB2312"/>
          <w:bCs/>
          <w:kern w:val="0"/>
          <w:sz w:val="28"/>
          <w:szCs w:val="28"/>
        </w:rPr>
        <w:t>年</w:t>
      </w:r>
      <w:del w:id="16" w:author="Administrator" w:date="2023-09-21T14:16:50Z">
        <w:r>
          <w:rPr>
            <w:rFonts w:hint="default" w:eastAsia="仿宋_GB2312"/>
            <w:bCs/>
            <w:kern w:val="0"/>
            <w:sz w:val="28"/>
            <w:szCs w:val="28"/>
            <w:lang w:val="en-US"/>
          </w:rPr>
          <w:delText xml:space="preserve">   </w:delText>
        </w:r>
      </w:del>
      <w:ins w:id="17" w:author="Administrator" w:date="2023-09-21T14:16:50Z">
        <w:r>
          <w:rPr>
            <w:rFonts w:hint="eastAsia" w:eastAsia="仿宋_GB2312"/>
            <w:bCs/>
            <w:kern w:val="0"/>
            <w:sz w:val="28"/>
            <w:szCs w:val="28"/>
            <w:lang w:val="en-US" w:eastAsia="zh-CN"/>
          </w:rPr>
          <w:t>9</w:t>
        </w:r>
      </w:ins>
      <w:r>
        <w:rPr>
          <w:rFonts w:eastAsia="仿宋_GB2312"/>
          <w:bCs/>
          <w:kern w:val="0"/>
          <w:sz w:val="28"/>
          <w:szCs w:val="28"/>
        </w:rPr>
        <w:t>月</w:t>
      </w:r>
      <w:del w:id="18" w:author="Administrator" w:date="2023-09-21T14:16:53Z">
        <w:r>
          <w:rPr>
            <w:rFonts w:hint="default" w:eastAsia="仿宋_GB2312"/>
            <w:bCs/>
            <w:kern w:val="0"/>
            <w:sz w:val="28"/>
            <w:szCs w:val="28"/>
            <w:lang w:val="en-US"/>
          </w:rPr>
          <w:delText xml:space="preserve">   </w:delText>
        </w:r>
      </w:del>
      <w:ins w:id="19" w:author="Administrator" w:date="2023-09-21T14:16:55Z">
        <w:r>
          <w:rPr>
            <w:rFonts w:hint="eastAsia" w:eastAsia="仿宋_GB2312"/>
            <w:bCs/>
            <w:kern w:val="0"/>
            <w:sz w:val="28"/>
            <w:szCs w:val="28"/>
            <w:lang w:val="en-US" w:eastAsia="zh-CN"/>
          </w:rPr>
          <w:t>21</w:t>
        </w:r>
      </w:ins>
      <w:bookmarkStart w:id="0" w:name="_GoBack"/>
      <w:bookmarkEnd w:id="0"/>
      <w:r>
        <w:rPr>
          <w:rFonts w:eastAsia="仿宋_GB2312"/>
          <w:bCs/>
          <w:kern w:val="0"/>
          <w:sz w:val="28"/>
          <w:szCs w:val="28"/>
        </w:rPr>
        <w:t>日</w:t>
      </w:r>
    </w:p>
    <w:p>
      <w:pPr>
        <w:rPr>
          <w:rFonts w:eastAsia="方正仿宋_GBK"/>
          <w:sz w:val="28"/>
          <w:szCs w:val="28"/>
        </w:rPr>
      </w:pPr>
      <w:r>
        <w:rPr>
          <w:rFonts w:eastAsia="方正仿宋_GBK"/>
          <w:sz w:val="28"/>
          <w:szCs w:val="28"/>
        </w:rPr>
        <w:br w:type="page"/>
      </w:r>
    </w:p>
    <w:p>
      <w:pPr>
        <w:rPr>
          <w:rFonts w:hint="eastAsia" w:eastAsia="宋体"/>
          <w:lang w:eastAsia="zh-CN"/>
        </w:rPr>
      </w:pPr>
      <w:r>
        <w:rPr>
          <w:rFonts w:hint="eastAsia" w:eastAsia="方正仿宋_GBK"/>
          <w:sz w:val="28"/>
          <w:szCs w:val="28"/>
          <w:lang w:val="en-US" w:eastAsia="zh-CN"/>
        </w:rPr>
        <w:t>合同编号：</w:t>
      </w:r>
    </w:p>
    <w:p>
      <w:pPr>
        <w:pStyle w:val="5"/>
        <w:rPr>
          <w:rFonts w:hAnsi="仿宋_GB2312" w:cs="仿宋_GB2312"/>
          <w:kern w:val="0"/>
          <w:sz w:val="28"/>
          <w:szCs w:val="28"/>
        </w:rPr>
      </w:pPr>
    </w:p>
    <w:p>
      <w:pPr>
        <w:spacing w:line="480" w:lineRule="auto"/>
        <w:jc w:val="center"/>
        <w:rPr>
          <w:rFonts w:ascii="方正黑体_GBK" w:eastAsia="方正黑体_GBK"/>
          <w:b/>
          <w:bCs/>
          <w:sz w:val="48"/>
          <w:szCs w:val="48"/>
        </w:rPr>
      </w:pPr>
      <w:r>
        <w:rPr>
          <w:rFonts w:hint="eastAsia" w:ascii="方正黑体_GBK" w:eastAsia="方正黑体_GBK"/>
          <w:b/>
          <w:bCs/>
          <w:sz w:val="48"/>
          <w:szCs w:val="48"/>
        </w:rPr>
        <w:t>九曲河</w:t>
      </w:r>
      <w:r>
        <w:rPr>
          <w:rFonts w:hint="eastAsia" w:ascii="方正黑体_GBK" w:eastAsia="方正黑体_GBK"/>
          <w:b/>
          <w:bCs/>
          <w:sz w:val="48"/>
          <w:szCs w:val="48"/>
          <w:lang w:val="en-US" w:eastAsia="zh-CN"/>
        </w:rPr>
        <w:t>站TOD项目</w:t>
      </w:r>
      <w:r>
        <w:rPr>
          <w:rFonts w:hint="eastAsia" w:ascii="方正黑体_GBK" w:eastAsia="方正黑体_GBK"/>
          <w:b/>
          <w:bCs/>
          <w:sz w:val="48"/>
          <w:szCs w:val="48"/>
        </w:rPr>
        <w:t>等</w:t>
      </w:r>
      <w:r>
        <w:rPr>
          <w:rFonts w:hint="eastAsia" w:ascii="方正黑体_GBK" w:eastAsia="方正黑体_GBK"/>
          <w:b/>
          <w:bCs/>
          <w:sz w:val="48"/>
          <w:szCs w:val="48"/>
          <w:lang w:val="en-US" w:eastAsia="zh-CN"/>
        </w:rPr>
        <w:t>4</w:t>
      </w:r>
      <w:r>
        <w:rPr>
          <w:rFonts w:hint="eastAsia" w:ascii="方正黑体_GBK" w:eastAsia="方正黑体_GBK"/>
          <w:b/>
          <w:bCs/>
          <w:sz w:val="48"/>
          <w:szCs w:val="48"/>
        </w:rPr>
        <w:t>个综合开发</w:t>
      </w:r>
    </w:p>
    <w:p>
      <w:pPr>
        <w:spacing w:line="480" w:lineRule="auto"/>
        <w:jc w:val="center"/>
        <w:rPr>
          <w:rFonts w:ascii="方正黑体_GBK" w:eastAsia="方正黑体_GBK"/>
          <w:b/>
          <w:bCs/>
          <w:sz w:val="48"/>
          <w:szCs w:val="48"/>
        </w:rPr>
      </w:pPr>
      <w:r>
        <w:rPr>
          <w:rFonts w:hint="eastAsia" w:ascii="方正黑体_GBK" w:eastAsia="方正黑体_GBK"/>
          <w:b/>
          <w:bCs/>
          <w:sz w:val="48"/>
          <w:szCs w:val="48"/>
        </w:rPr>
        <w:t>项目规划环境影响评价咨询合同</w:t>
      </w:r>
    </w:p>
    <w:p>
      <w:pPr>
        <w:jc w:val="center"/>
        <w:rPr>
          <w:b/>
          <w:sz w:val="84"/>
          <w:szCs w:val="84"/>
        </w:rPr>
      </w:pPr>
    </w:p>
    <w:p>
      <w:pPr>
        <w:rPr>
          <w:b/>
          <w:sz w:val="32"/>
          <w:szCs w:val="32"/>
        </w:rPr>
      </w:pPr>
    </w:p>
    <w:p>
      <w:pPr>
        <w:rPr>
          <w:b/>
          <w:sz w:val="32"/>
          <w:szCs w:val="32"/>
        </w:rPr>
      </w:pPr>
    </w:p>
    <w:p>
      <w:pPr>
        <w:rPr>
          <w:b/>
          <w:sz w:val="32"/>
          <w:szCs w:val="32"/>
        </w:rPr>
      </w:pPr>
    </w:p>
    <w:p>
      <w:pPr>
        <w:spacing w:afterLines="100" w:line="500" w:lineRule="exact"/>
        <w:ind w:left="2067" w:leftChars="227" w:hanging="1590" w:hangingChars="495"/>
        <w:rPr>
          <w:rFonts w:eastAsia="方正仿宋_GBK"/>
          <w:sz w:val="32"/>
          <w:szCs w:val="32"/>
        </w:rPr>
      </w:pPr>
      <w:r>
        <w:rPr>
          <w:rFonts w:hint="eastAsia"/>
          <w:b/>
          <w:sz w:val="32"/>
          <w:szCs w:val="32"/>
        </w:rPr>
        <w:t>项目名称：</w:t>
      </w:r>
      <w:r>
        <w:rPr>
          <w:rFonts w:hint="eastAsia" w:eastAsia="方正仿宋_GBK"/>
          <w:sz w:val="32"/>
          <w:szCs w:val="32"/>
        </w:rPr>
        <w:t>九曲河</w:t>
      </w:r>
      <w:r>
        <w:rPr>
          <w:rFonts w:hint="eastAsia" w:eastAsia="方正仿宋_GBK"/>
          <w:sz w:val="32"/>
          <w:szCs w:val="32"/>
          <w:lang w:val="en-US" w:eastAsia="zh-CN"/>
        </w:rPr>
        <w:t>站TOD项目</w:t>
      </w:r>
      <w:r>
        <w:rPr>
          <w:rFonts w:eastAsia="方正仿宋_GBK"/>
          <w:sz w:val="32"/>
          <w:szCs w:val="32"/>
        </w:rPr>
        <w:t>等</w:t>
      </w:r>
      <w:r>
        <w:rPr>
          <w:rFonts w:hint="eastAsia" w:eastAsia="方正仿宋_GBK"/>
          <w:sz w:val="32"/>
          <w:szCs w:val="32"/>
          <w:lang w:val="en-US" w:eastAsia="zh-CN"/>
        </w:rPr>
        <w:t>4</w:t>
      </w:r>
      <w:r>
        <w:rPr>
          <w:rFonts w:hint="eastAsia" w:eastAsia="方正仿宋_GBK"/>
          <w:sz w:val="32"/>
          <w:szCs w:val="32"/>
        </w:rPr>
        <w:t>个综合开发</w:t>
      </w:r>
      <w:r>
        <w:rPr>
          <w:rFonts w:eastAsia="方正仿宋_GBK"/>
          <w:sz w:val="32"/>
          <w:szCs w:val="32"/>
        </w:rPr>
        <w:t>项目规划</w:t>
      </w:r>
      <w:r>
        <w:rPr>
          <w:rFonts w:hint="eastAsia" w:eastAsia="方正仿宋_GBK"/>
          <w:sz w:val="32"/>
          <w:szCs w:val="32"/>
        </w:rPr>
        <w:t>环境</w:t>
      </w:r>
      <w:r>
        <w:rPr>
          <w:rFonts w:eastAsia="方正仿宋_GBK"/>
          <w:sz w:val="32"/>
          <w:szCs w:val="32"/>
        </w:rPr>
        <w:t>影响评价</w:t>
      </w:r>
    </w:p>
    <w:p>
      <w:pPr>
        <w:spacing w:afterLines="100" w:line="500" w:lineRule="exact"/>
        <w:ind w:firstLine="479" w:firstLineChars="149"/>
        <w:rPr>
          <w:rFonts w:ascii="方正仿宋_GBK" w:eastAsia="方正仿宋_GBK"/>
          <w:sz w:val="32"/>
          <w:szCs w:val="32"/>
        </w:rPr>
      </w:pPr>
      <w:r>
        <w:rPr>
          <w:rFonts w:hint="eastAsia"/>
          <w:b/>
          <w:sz w:val="32"/>
          <w:szCs w:val="32"/>
        </w:rPr>
        <w:t>甲    方：</w:t>
      </w:r>
      <w:r>
        <w:rPr>
          <w:rFonts w:hint="eastAsia" w:ascii="方正仿宋_GBK" w:eastAsia="方正仿宋_GBK"/>
          <w:bCs/>
          <w:sz w:val="32"/>
          <w:szCs w:val="32"/>
        </w:rPr>
        <w:t>重庆城市综合交通枢纽(集团)有限公司</w:t>
      </w:r>
    </w:p>
    <w:p>
      <w:pPr>
        <w:spacing w:afterLines="100" w:line="500" w:lineRule="exact"/>
        <w:ind w:firstLine="475" w:firstLineChars="148"/>
        <w:rPr>
          <w:sz w:val="32"/>
          <w:szCs w:val="32"/>
        </w:rPr>
      </w:pPr>
      <w:r>
        <w:rPr>
          <w:rFonts w:hint="eastAsia"/>
          <w:b/>
          <w:sz w:val="32"/>
          <w:szCs w:val="32"/>
        </w:rPr>
        <w:t>乙    方：</w:t>
      </w:r>
    </w:p>
    <w:p>
      <w:pPr>
        <w:spacing w:afterLines="100" w:line="500" w:lineRule="exact"/>
        <w:ind w:firstLine="479" w:firstLineChars="149"/>
        <w:rPr>
          <w:sz w:val="32"/>
          <w:szCs w:val="32"/>
        </w:rPr>
      </w:pPr>
      <w:r>
        <w:rPr>
          <w:rFonts w:hint="eastAsia"/>
          <w:b/>
          <w:sz w:val="32"/>
          <w:szCs w:val="32"/>
        </w:rPr>
        <w:t xml:space="preserve">签约时间：   </w:t>
      </w:r>
      <w:r>
        <w:rPr>
          <w:rFonts w:hint="eastAsia"/>
          <w:sz w:val="32"/>
          <w:szCs w:val="32"/>
        </w:rPr>
        <w:t xml:space="preserve">2023年   月    日 </w:t>
      </w:r>
    </w:p>
    <w:p/>
    <w:p>
      <w:pPr>
        <w:rPr>
          <w:b/>
          <w:spacing w:val="50"/>
          <w:sz w:val="26"/>
          <w:szCs w:val="26"/>
        </w:rPr>
      </w:pPr>
      <w:r>
        <w:rPr>
          <w:rFonts w:hint="eastAsia" w:ascii="宋体" w:hAnsi="宋体"/>
          <w:b/>
          <w:sz w:val="28"/>
        </w:rPr>
        <w:br w:type="page"/>
      </w:r>
    </w:p>
    <w:p>
      <w:pPr>
        <w:adjustRightInd w:val="0"/>
        <w:snapToGrid w:val="0"/>
        <w:spacing w:line="560" w:lineRule="exact"/>
        <w:jc w:val="center"/>
        <w:rPr>
          <w:rFonts w:hAnsi="方正仿宋_GBK" w:eastAsia="方正仿宋_GBK"/>
          <w:b/>
          <w:bCs/>
          <w:color w:val="000000"/>
          <w:sz w:val="44"/>
          <w:szCs w:val="44"/>
        </w:rPr>
      </w:pPr>
      <w:r>
        <w:rPr>
          <w:rFonts w:hint="eastAsia" w:ascii="方正仿宋_GBK" w:eastAsia="方正仿宋_GBK"/>
          <w:b/>
          <w:sz w:val="44"/>
          <w:szCs w:val="44"/>
        </w:rPr>
        <w:t>九曲河</w:t>
      </w:r>
      <w:r>
        <w:rPr>
          <w:rFonts w:hint="eastAsia" w:ascii="方正仿宋_GBK" w:eastAsia="方正仿宋_GBK"/>
          <w:b/>
          <w:sz w:val="44"/>
          <w:szCs w:val="44"/>
          <w:lang w:val="en-US" w:eastAsia="zh-CN"/>
        </w:rPr>
        <w:t>站TOD项目</w:t>
      </w:r>
      <w:r>
        <w:rPr>
          <w:rFonts w:hint="eastAsia" w:ascii="方正仿宋_GBK" w:eastAsia="方正仿宋_GBK"/>
          <w:b/>
          <w:sz w:val="44"/>
          <w:szCs w:val="44"/>
        </w:rPr>
        <w:t>等</w:t>
      </w:r>
      <w:r>
        <w:rPr>
          <w:rFonts w:hint="eastAsia" w:eastAsia="方正仿宋_GBK"/>
          <w:b/>
          <w:sz w:val="44"/>
          <w:szCs w:val="44"/>
          <w:lang w:val="en-US" w:eastAsia="zh-CN"/>
        </w:rPr>
        <w:t>4</w:t>
      </w:r>
      <w:r>
        <w:rPr>
          <w:rFonts w:hint="eastAsia" w:ascii="方正仿宋_GBK" w:eastAsia="方正仿宋_GBK"/>
          <w:b/>
          <w:sz w:val="44"/>
          <w:szCs w:val="44"/>
        </w:rPr>
        <w:t>个综合开发项目</w:t>
      </w:r>
    </w:p>
    <w:p>
      <w:pPr>
        <w:adjustRightInd w:val="0"/>
        <w:snapToGrid w:val="0"/>
        <w:spacing w:line="560" w:lineRule="exact"/>
        <w:jc w:val="center"/>
        <w:rPr>
          <w:rFonts w:eastAsia="方正仿宋_GBK"/>
          <w:color w:val="000000"/>
          <w:sz w:val="32"/>
          <w:szCs w:val="36"/>
        </w:rPr>
      </w:pPr>
      <w:r>
        <w:rPr>
          <w:rFonts w:hAnsi="方正仿宋_GBK" w:eastAsia="方正仿宋_GBK"/>
          <w:b/>
          <w:bCs/>
          <w:color w:val="000000"/>
          <w:sz w:val="44"/>
          <w:szCs w:val="44"/>
        </w:rPr>
        <w:t>规划环境影响评价咨询合同</w:t>
      </w:r>
    </w:p>
    <w:p>
      <w:pPr>
        <w:pStyle w:val="3"/>
        <w:rPr>
          <w:rFonts w:eastAsia="方正仿宋_GBK"/>
          <w:color w:val="000000"/>
          <w:sz w:val="32"/>
          <w:szCs w:val="36"/>
        </w:rPr>
      </w:pPr>
    </w:p>
    <w:p>
      <w:pPr>
        <w:adjustRightInd w:val="0"/>
        <w:snapToGrid w:val="0"/>
        <w:spacing w:line="560" w:lineRule="exact"/>
        <w:ind w:firstLine="640" w:firstLineChars="200"/>
        <w:rPr>
          <w:rFonts w:eastAsia="方正仿宋_GBK"/>
          <w:color w:val="000000"/>
          <w:sz w:val="32"/>
          <w:szCs w:val="36"/>
        </w:rPr>
      </w:pPr>
      <w:r>
        <w:rPr>
          <w:rFonts w:eastAsia="方正仿宋_GBK"/>
          <w:color w:val="000000"/>
          <w:sz w:val="32"/>
          <w:szCs w:val="36"/>
        </w:rPr>
        <w:t>甲方：</w:t>
      </w:r>
      <w:r>
        <w:rPr>
          <w:rFonts w:hint="eastAsia" w:ascii="方正仿宋_GBK" w:eastAsia="方正仿宋_GBK"/>
          <w:bCs/>
          <w:sz w:val="32"/>
          <w:szCs w:val="32"/>
        </w:rPr>
        <w:t>重庆城市综合交通枢纽(集团)有限公司</w:t>
      </w:r>
    </w:p>
    <w:p>
      <w:pPr>
        <w:adjustRightInd w:val="0"/>
        <w:snapToGrid w:val="0"/>
        <w:spacing w:line="560" w:lineRule="exact"/>
        <w:ind w:firstLine="640" w:firstLineChars="200"/>
        <w:rPr>
          <w:rFonts w:eastAsia="方正仿宋_GBK"/>
          <w:color w:val="000000"/>
          <w:sz w:val="32"/>
          <w:szCs w:val="36"/>
        </w:rPr>
      </w:pPr>
      <w:r>
        <w:rPr>
          <w:rFonts w:eastAsia="方正仿宋_GBK"/>
          <w:color w:val="000000"/>
          <w:sz w:val="32"/>
          <w:szCs w:val="36"/>
        </w:rPr>
        <w:t>乙方：</w:t>
      </w:r>
    </w:p>
    <w:p>
      <w:pPr>
        <w:adjustRightInd w:val="0"/>
        <w:snapToGrid w:val="0"/>
        <w:spacing w:line="560" w:lineRule="exact"/>
        <w:ind w:left="638" w:leftChars="304"/>
        <w:rPr>
          <w:rFonts w:eastAsia="方正仿宋_GBK"/>
          <w:color w:val="000000"/>
          <w:sz w:val="32"/>
          <w:szCs w:val="36"/>
        </w:rPr>
      </w:pPr>
      <w:r>
        <w:rPr>
          <w:rFonts w:eastAsia="方正仿宋_GBK"/>
          <w:color w:val="000000"/>
          <w:sz w:val="32"/>
          <w:szCs w:val="36"/>
        </w:rPr>
        <w:t>甲方委托乙方承担</w:t>
      </w:r>
      <w:r>
        <w:rPr>
          <w:rFonts w:hint="eastAsia" w:eastAsia="方正仿宋_GBK"/>
          <w:color w:val="000000"/>
          <w:sz w:val="32"/>
          <w:szCs w:val="36"/>
          <w:u w:val="single"/>
        </w:rPr>
        <w:t>九曲河</w:t>
      </w:r>
      <w:r>
        <w:rPr>
          <w:rFonts w:hint="eastAsia" w:eastAsia="方正仿宋_GBK"/>
          <w:color w:val="000000"/>
          <w:sz w:val="32"/>
          <w:szCs w:val="36"/>
          <w:u w:val="single"/>
          <w:lang w:val="en-US" w:eastAsia="zh-CN"/>
        </w:rPr>
        <w:t>站TOD项目</w:t>
      </w:r>
      <w:r>
        <w:rPr>
          <w:rFonts w:eastAsia="方正仿宋_GBK"/>
          <w:color w:val="000000"/>
          <w:sz w:val="32"/>
          <w:szCs w:val="36"/>
          <w:u w:val="single"/>
        </w:rPr>
        <w:t>等</w:t>
      </w:r>
      <w:r>
        <w:rPr>
          <w:rFonts w:hint="eastAsia" w:eastAsia="方正仿宋_GBK"/>
          <w:color w:val="000000"/>
          <w:sz w:val="32"/>
          <w:szCs w:val="36"/>
          <w:u w:val="single"/>
          <w:lang w:val="en-US" w:eastAsia="zh-CN"/>
        </w:rPr>
        <w:t>4</w:t>
      </w:r>
      <w:r>
        <w:rPr>
          <w:rFonts w:eastAsia="方正仿宋_GBK"/>
          <w:color w:val="000000"/>
          <w:sz w:val="32"/>
          <w:szCs w:val="36"/>
          <w:u w:val="single"/>
        </w:rPr>
        <w:t>个</w:t>
      </w:r>
      <w:r>
        <w:rPr>
          <w:rFonts w:hint="eastAsia" w:eastAsia="方正仿宋_GBK"/>
          <w:color w:val="000000"/>
          <w:sz w:val="32"/>
          <w:szCs w:val="36"/>
          <w:u w:val="single"/>
        </w:rPr>
        <w:t>综合开发</w:t>
      </w:r>
      <w:r>
        <w:rPr>
          <w:rFonts w:eastAsia="方正仿宋_GBK"/>
          <w:color w:val="000000"/>
          <w:sz w:val="32"/>
          <w:szCs w:val="36"/>
          <w:u w:val="single"/>
        </w:rPr>
        <w:t>项目规划环境影响评价</w:t>
      </w:r>
      <w:r>
        <w:rPr>
          <w:rFonts w:eastAsia="方正仿宋_GBK"/>
          <w:color w:val="000000"/>
          <w:sz w:val="32"/>
          <w:szCs w:val="36"/>
        </w:rPr>
        <w:t>咨询工作，经双方协商一致，签订本合同，以共同执行。</w:t>
      </w:r>
    </w:p>
    <w:p>
      <w:pPr>
        <w:adjustRightInd w:val="0"/>
        <w:snapToGrid w:val="0"/>
        <w:spacing w:line="560" w:lineRule="exact"/>
        <w:ind w:firstLine="643" w:firstLineChars="200"/>
        <w:outlineLvl w:val="0"/>
        <w:rPr>
          <w:rFonts w:eastAsia="方正仿宋_GBK"/>
          <w:b/>
          <w:bCs/>
          <w:color w:val="000000"/>
          <w:sz w:val="32"/>
          <w:szCs w:val="36"/>
        </w:rPr>
      </w:pPr>
      <w:r>
        <w:rPr>
          <w:rFonts w:eastAsia="方正仿宋_GBK"/>
          <w:b/>
          <w:bCs/>
          <w:color w:val="000000"/>
          <w:sz w:val="32"/>
          <w:szCs w:val="36"/>
        </w:rPr>
        <w:t>第一条  合同签订依据</w:t>
      </w:r>
    </w:p>
    <w:p>
      <w:pPr>
        <w:adjustRightInd w:val="0"/>
        <w:snapToGrid w:val="0"/>
        <w:spacing w:line="560" w:lineRule="exact"/>
        <w:ind w:firstLine="640" w:firstLineChars="200"/>
        <w:rPr>
          <w:rFonts w:eastAsia="方正仿宋_GBK"/>
          <w:color w:val="000000"/>
          <w:sz w:val="32"/>
          <w:szCs w:val="36"/>
        </w:rPr>
      </w:pPr>
      <w:r>
        <w:rPr>
          <w:rFonts w:eastAsia="方正仿宋_GBK"/>
          <w:color w:val="000000"/>
          <w:sz w:val="32"/>
          <w:szCs w:val="36"/>
        </w:rPr>
        <w:t>合同签订依据主要有：《中华人民共和国民法典》、《中华人民共和国环境保护法》、《中华人民共和国环境影响评价法》</w:t>
      </w:r>
      <w:r>
        <w:rPr>
          <w:rFonts w:hint="eastAsia" w:eastAsia="方正仿宋_GBK"/>
          <w:sz w:val="32"/>
          <w:szCs w:val="32"/>
        </w:rPr>
        <w:t>、《重庆市控制性详细规划编制技术规定》相关规定</w:t>
      </w:r>
      <w:r>
        <w:rPr>
          <w:rFonts w:eastAsia="方正仿宋_GBK"/>
          <w:color w:val="000000"/>
          <w:sz w:val="32"/>
          <w:szCs w:val="36"/>
        </w:rPr>
        <w:t>以及甲方提供的项目有关资料。</w:t>
      </w:r>
    </w:p>
    <w:p>
      <w:pPr>
        <w:numPr>
          <w:ilvl w:val="0"/>
          <w:numId w:val="3"/>
        </w:numPr>
        <w:adjustRightInd w:val="0"/>
        <w:snapToGrid w:val="0"/>
        <w:spacing w:line="560" w:lineRule="exact"/>
        <w:ind w:firstLine="643" w:firstLineChars="200"/>
        <w:outlineLvl w:val="0"/>
        <w:rPr>
          <w:rFonts w:eastAsia="方正仿宋_GBK"/>
          <w:b/>
          <w:bCs/>
          <w:color w:val="000000"/>
          <w:sz w:val="32"/>
          <w:szCs w:val="36"/>
        </w:rPr>
      </w:pPr>
      <w:r>
        <w:rPr>
          <w:rFonts w:eastAsia="方正仿宋_GBK"/>
          <w:b/>
          <w:bCs/>
          <w:color w:val="000000"/>
          <w:sz w:val="32"/>
          <w:szCs w:val="36"/>
        </w:rPr>
        <w:t>项目基本情况</w:t>
      </w:r>
    </w:p>
    <w:p>
      <w:pPr>
        <w:adjustRightInd w:val="0"/>
        <w:snapToGrid w:val="0"/>
        <w:spacing w:line="560" w:lineRule="exact"/>
        <w:ind w:firstLine="640" w:firstLineChars="200"/>
        <w:outlineLvl w:val="0"/>
        <w:rPr>
          <w:rFonts w:hint="eastAsia" w:eastAsia="方正仿宋_GBK"/>
          <w:sz w:val="32"/>
          <w:szCs w:val="32"/>
        </w:rPr>
      </w:pPr>
      <w:r>
        <w:rPr>
          <w:rFonts w:hint="eastAsia" w:eastAsia="方正仿宋_GBK"/>
          <w:sz w:val="32"/>
          <w:szCs w:val="32"/>
        </w:rPr>
        <w:t>根据拟开展的调规论证</w:t>
      </w:r>
      <w:r>
        <w:rPr>
          <w:rFonts w:hint="eastAsia" w:eastAsia="方正仿宋_GBK"/>
          <w:sz w:val="32"/>
          <w:szCs w:val="32"/>
          <w:lang w:val="en-US" w:eastAsia="zh-CN"/>
        </w:rPr>
        <w:t>概念设计</w:t>
      </w:r>
      <w:r>
        <w:rPr>
          <w:rFonts w:hint="eastAsia" w:eastAsia="方正仿宋_GBK"/>
          <w:sz w:val="32"/>
          <w:szCs w:val="32"/>
        </w:rPr>
        <w:t>方案，九曲河</w:t>
      </w:r>
      <w:r>
        <w:rPr>
          <w:rFonts w:hint="eastAsia" w:eastAsia="方正仿宋_GBK"/>
          <w:sz w:val="32"/>
          <w:szCs w:val="32"/>
          <w:lang w:val="en-US" w:eastAsia="zh-CN"/>
        </w:rPr>
        <w:t>站TOD</w:t>
      </w:r>
      <w:r>
        <w:rPr>
          <w:rFonts w:hint="eastAsia" w:eastAsia="方正仿宋_GBK"/>
          <w:sz w:val="32"/>
          <w:szCs w:val="32"/>
        </w:rPr>
        <w:t>综合开发项目拟调规地块用地面积约5.56公顷；</w:t>
      </w:r>
      <w:r>
        <w:rPr>
          <w:rFonts w:hint="eastAsia" w:eastAsia="方正仿宋_GBK"/>
          <w:sz w:val="32"/>
          <w:szCs w:val="32"/>
          <w:lang w:val="en-US" w:eastAsia="zh-CN"/>
        </w:rPr>
        <w:t>椿萱大道站TOD</w:t>
      </w:r>
      <w:r>
        <w:rPr>
          <w:rFonts w:hint="eastAsia" w:eastAsia="方正仿宋_GBK"/>
          <w:sz w:val="32"/>
          <w:szCs w:val="32"/>
        </w:rPr>
        <w:t>综合开发项目拟调规地块用地面积约3.74公顷；</w:t>
      </w:r>
      <w:r>
        <w:rPr>
          <w:rFonts w:hint="eastAsia" w:eastAsia="方正仿宋_GBK"/>
          <w:sz w:val="32"/>
          <w:szCs w:val="32"/>
          <w:lang w:val="en-US" w:eastAsia="zh-CN"/>
        </w:rPr>
        <w:t>物流园南站TOD</w:t>
      </w:r>
      <w:r>
        <w:rPr>
          <w:rFonts w:hint="eastAsia" w:eastAsia="方正仿宋_GBK"/>
          <w:sz w:val="32"/>
          <w:szCs w:val="32"/>
        </w:rPr>
        <w:t>综合开发项目拟调用地面积合计约2公顷</w:t>
      </w:r>
      <w:r>
        <w:rPr>
          <w:rFonts w:hint="eastAsia" w:asciiTheme="minorEastAsia" w:hAnsiTheme="minorEastAsia" w:eastAsiaTheme="minorEastAsia" w:cstheme="minorEastAsia"/>
          <w:sz w:val="32"/>
          <w:szCs w:val="32"/>
        </w:rPr>
        <w:t>，</w:t>
      </w:r>
      <w:r>
        <w:rPr>
          <w:rFonts w:hint="eastAsia" w:eastAsia="方正仿宋_GBK"/>
          <w:sz w:val="32"/>
          <w:szCs w:val="32"/>
          <w:lang w:val="en-US" w:eastAsia="zh-CN"/>
        </w:rPr>
        <w:t>白居寺站TOD</w:t>
      </w:r>
      <w:r>
        <w:rPr>
          <w:rFonts w:hint="eastAsia" w:eastAsia="方正仿宋_GBK"/>
          <w:sz w:val="32"/>
          <w:szCs w:val="32"/>
        </w:rPr>
        <w:t>综合开发项目拟调用地面积合计约</w:t>
      </w:r>
      <w:r>
        <w:rPr>
          <w:rFonts w:hint="eastAsia" w:eastAsia="方正仿宋_GBK"/>
          <w:sz w:val="32"/>
          <w:szCs w:val="32"/>
          <w:lang w:val="en-US" w:eastAsia="zh-CN"/>
        </w:rPr>
        <w:t>6.59</w:t>
      </w:r>
      <w:r>
        <w:rPr>
          <w:rFonts w:hint="eastAsia" w:eastAsia="方正仿宋_GBK"/>
          <w:sz w:val="32"/>
          <w:szCs w:val="32"/>
        </w:rPr>
        <w:t>公顷</w:t>
      </w:r>
      <w:r>
        <w:rPr>
          <w:rFonts w:hint="eastAsia" w:eastAsia="方正仿宋_GBK"/>
          <w:sz w:val="32"/>
          <w:szCs w:val="32"/>
          <w:lang w:val="en-US" w:eastAsia="zh-CN"/>
        </w:rPr>
        <w:t>四</w:t>
      </w:r>
      <w:r>
        <w:rPr>
          <w:rFonts w:hint="eastAsia" w:eastAsia="方正仿宋_GBK"/>
          <w:sz w:val="32"/>
          <w:szCs w:val="32"/>
        </w:rPr>
        <w:t>个项目拟调整为兼容居住用地（最终以行业主管部门审定为准）。</w:t>
      </w:r>
    </w:p>
    <w:p>
      <w:pPr>
        <w:adjustRightInd w:val="0"/>
        <w:snapToGrid w:val="0"/>
        <w:spacing w:line="560" w:lineRule="exact"/>
        <w:ind w:firstLine="640" w:firstLineChars="200"/>
        <w:outlineLvl w:val="0"/>
        <w:rPr>
          <w:rFonts w:hint="eastAsia" w:eastAsia="方正仿宋_GBK"/>
          <w:sz w:val="32"/>
          <w:szCs w:val="32"/>
        </w:rPr>
      </w:pPr>
    </w:p>
    <w:p>
      <w:pPr>
        <w:adjustRightInd w:val="0"/>
        <w:snapToGrid w:val="0"/>
        <w:spacing w:line="560" w:lineRule="exact"/>
        <w:ind w:firstLine="640" w:firstLineChars="200"/>
        <w:outlineLvl w:val="0"/>
        <w:rPr>
          <w:rFonts w:hint="eastAsia" w:eastAsia="方正仿宋_GBK"/>
          <w:sz w:val="32"/>
          <w:szCs w:val="32"/>
        </w:rPr>
      </w:pPr>
    </w:p>
    <w:p>
      <w:pPr>
        <w:adjustRightInd w:val="0"/>
        <w:snapToGrid w:val="0"/>
        <w:spacing w:line="560" w:lineRule="exact"/>
        <w:ind w:firstLine="640" w:firstLineChars="200"/>
        <w:outlineLvl w:val="0"/>
        <w:rPr>
          <w:rFonts w:hint="eastAsia" w:eastAsia="方正仿宋_GBK"/>
          <w:sz w:val="32"/>
          <w:szCs w:val="32"/>
        </w:rPr>
      </w:pPr>
    </w:p>
    <w:tbl>
      <w:tblPr>
        <w:tblStyle w:val="11"/>
        <w:tblW w:w="8583" w:type="dxa"/>
        <w:jc w:val="center"/>
        <w:tblLayout w:type="autofit"/>
        <w:tblCellMar>
          <w:top w:w="0" w:type="dxa"/>
          <w:left w:w="108" w:type="dxa"/>
          <w:bottom w:w="0" w:type="dxa"/>
          <w:right w:w="108" w:type="dxa"/>
        </w:tblCellMar>
      </w:tblPr>
      <w:tblGrid>
        <w:gridCol w:w="561"/>
        <w:gridCol w:w="1107"/>
        <w:gridCol w:w="1929"/>
        <w:gridCol w:w="1231"/>
        <w:gridCol w:w="1143"/>
        <w:gridCol w:w="2612"/>
      </w:tblGrid>
      <w:tr>
        <w:tblPrEx>
          <w:tblCellMar>
            <w:top w:w="0" w:type="dxa"/>
            <w:left w:w="108" w:type="dxa"/>
            <w:bottom w:w="0" w:type="dxa"/>
            <w:right w:w="108" w:type="dxa"/>
          </w:tblCellMar>
        </w:tblPrEx>
        <w:trPr>
          <w:trHeight w:val="563" w:hRule="atLeast"/>
          <w:jc w:val="center"/>
        </w:trPr>
        <w:tc>
          <w:tcPr>
            <w:tcW w:w="561" w:type="dxa"/>
            <w:tcBorders>
              <w:top w:val="single" w:color="000000" w:sz="8" w:space="0"/>
              <w:left w:val="single" w:color="000000" w:sz="8" w:space="0"/>
              <w:bottom w:val="single" w:color="000000" w:sz="8" w:space="0"/>
              <w:right w:val="single" w:color="000000" w:sz="8" w:space="0"/>
            </w:tcBorders>
            <w:noWrap w:val="0"/>
            <w:vAlign w:val="center"/>
          </w:tcPr>
          <w:p>
            <w:pPr>
              <w:widowControl/>
              <w:jc w:val="center"/>
              <w:rPr>
                <w:rFonts w:eastAsia="黑体"/>
                <w:b/>
                <w:bCs/>
                <w:kern w:val="0"/>
                <w:szCs w:val="20"/>
              </w:rPr>
            </w:pPr>
            <w:r>
              <w:rPr>
                <w:rFonts w:eastAsia="黑体"/>
                <w:b/>
                <w:bCs/>
                <w:kern w:val="0"/>
                <w:szCs w:val="20"/>
              </w:rPr>
              <w:t>序号</w:t>
            </w:r>
          </w:p>
        </w:tc>
        <w:tc>
          <w:tcPr>
            <w:tcW w:w="1107" w:type="dxa"/>
            <w:tcBorders>
              <w:top w:val="single" w:color="000000" w:sz="8" w:space="0"/>
              <w:left w:val="single" w:color="000000" w:sz="8" w:space="0"/>
              <w:bottom w:val="single" w:color="000000" w:sz="8" w:space="0"/>
              <w:right w:val="single" w:color="000000" w:sz="8" w:space="0"/>
            </w:tcBorders>
            <w:noWrap w:val="0"/>
            <w:vAlign w:val="center"/>
          </w:tcPr>
          <w:p>
            <w:pPr>
              <w:widowControl/>
              <w:jc w:val="center"/>
              <w:rPr>
                <w:rFonts w:eastAsia="黑体"/>
                <w:b/>
                <w:bCs/>
                <w:kern w:val="0"/>
                <w:szCs w:val="20"/>
              </w:rPr>
            </w:pPr>
            <w:r>
              <w:rPr>
                <w:rFonts w:eastAsia="黑体"/>
                <w:b/>
                <w:bCs/>
                <w:kern w:val="0"/>
                <w:szCs w:val="20"/>
              </w:rPr>
              <w:t>所在区域</w:t>
            </w:r>
          </w:p>
        </w:tc>
        <w:tc>
          <w:tcPr>
            <w:tcW w:w="1929" w:type="dxa"/>
            <w:tcBorders>
              <w:top w:val="single" w:color="000000" w:sz="8" w:space="0"/>
              <w:left w:val="single" w:color="000000" w:sz="8" w:space="0"/>
              <w:bottom w:val="single" w:color="000000" w:sz="8" w:space="0"/>
              <w:right w:val="single" w:color="000000" w:sz="8" w:space="0"/>
            </w:tcBorders>
            <w:noWrap w:val="0"/>
            <w:vAlign w:val="center"/>
          </w:tcPr>
          <w:p>
            <w:pPr>
              <w:widowControl/>
              <w:jc w:val="center"/>
              <w:rPr>
                <w:rFonts w:eastAsia="黑体"/>
                <w:b/>
                <w:bCs/>
                <w:kern w:val="0"/>
                <w:szCs w:val="20"/>
              </w:rPr>
            </w:pPr>
            <w:r>
              <w:rPr>
                <w:rFonts w:eastAsia="黑体"/>
                <w:b/>
                <w:bCs/>
                <w:kern w:val="0"/>
                <w:szCs w:val="20"/>
              </w:rPr>
              <w:t>项目名称</w:t>
            </w:r>
          </w:p>
        </w:tc>
        <w:tc>
          <w:tcPr>
            <w:tcW w:w="1231" w:type="dxa"/>
            <w:tcBorders>
              <w:top w:val="single" w:color="000000" w:sz="8" w:space="0"/>
              <w:left w:val="single" w:color="000000" w:sz="8" w:space="0"/>
              <w:bottom w:val="single" w:color="000000" w:sz="8" w:space="0"/>
              <w:right w:val="single" w:color="000000" w:sz="8" w:space="0"/>
            </w:tcBorders>
            <w:noWrap w:val="0"/>
            <w:vAlign w:val="center"/>
          </w:tcPr>
          <w:p>
            <w:pPr>
              <w:widowControl/>
              <w:jc w:val="center"/>
              <w:rPr>
                <w:rFonts w:eastAsia="黑体"/>
                <w:b/>
                <w:bCs/>
                <w:kern w:val="0"/>
                <w:szCs w:val="20"/>
              </w:rPr>
            </w:pPr>
            <w:r>
              <w:rPr>
                <w:rFonts w:eastAsia="黑体"/>
                <w:b/>
                <w:bCs/>
                <w:kern w:val="0"/>
                <w:szCs w:val="20"/>
              </w:rPr>
              <w:t>地块编号</w:t>
            </w:r>
          </w:p>
        </w:tc>
        <w:tc>
          <w:tcPr>
            <w:tcW w:w="1143" w:type="dxa"/>
            <w:tcBorders>
              <w:top w:val="single" w:color="000000" w:sz="8" w:space="0"/>
              <w:left w:val="single" w:color="000000" w:sz="8" w:space="0"/>
              <w:bottom w:val="single" w:color="auto" w:sz="4" w:space="0"/>
              <w:right w:val="single" w:color="000000" w:sz="8" w:space="0"/>
            </w:tcBorders>
            <w:noWrap w:val="0"/>
            <w:vAlign w:val="center"/>
          </w:tcPr>
          <w:p>
            <w:pPr>
              <w:widowControl/>
              <w:jc w:val="center"/>
              <w:rPr>
                <w:rFonts w:eastAsia="黑体"/>
                <w:b/>
                <w:bCs/>
                <w:kern w:val="0"/>
                <w:szCs w:val="20"/>
              </w:rPr>
            </w:pPr>
            <w:r>
              <w:rPr>
                <w:rFonts w:eastAsia="黑体"/>
                <w:b/>
                <w:bCs/>
                <w:kern w:val="0"/>
                <w:szCs w:val="20"/>
              </w:rPr>
              <w:t>用地面积</w:t>
            </w:r>
          </w:p>
          <w:p>
            <w:pPr>
              <w:widowControl/>
              <w:jc w:val="center"/>
              <w:rPr>
                <w:rFonts w:eastAsia="黑体"/>
                <w:b/>
                <w:bCs/>
                <w:kern w:val="0"/>
                <w:szCs w:val="20"/>
              </w:rPr>
            </w:pPr>
            <w:r>
              <w:rPr>
                <w:rFonts w:eastAsia="黑体"/>
                <w:b/>
                <w:bCs/>
                <w:kern w:val="0"/>
                <w:szCs w:val="20"/>
              </w:rPr>
              <w:t>（公顷）</w:t>
            </w:r>
          </w:p>
        </w:tc>
        <w:tc>
          <w:tcPr>
            <w:tcW w:w="2612" w:type="dxa"/>
            <w:tcBorders>
              <w:top w:val="single" w:color="000000" w:sz="8" w:space="0"/>
              <w:left w:val="single" w:color="000000" w:sz="8" w:space="0"/>
              <w:bottom w:val="single" w:color="000000" w:sz="8" w:space="0"/>
              <w:right w:val="single" w:color="000000" w:sz="8" w:space="0"/>
            </w:tcBorders>
            <w:noWrap w:val="0"/>
            <w:vAlign w:val="center"/>
          </w:tcPr>
          <w:p>
            <w:pPr>
              <w:widowControl/>
              <w:jc w:val="center"/>
              <w:rPr>
                <w:rFonts w:eastAsia="黑体"/>
                <w:b/>
                <w:bCs/>
                <w:kern w:val="0"/>
                <w:szCs w:val="20"/>
              </w:rPr>
            </w:pPr>
            <w:r>
              <w:rPr>
                <w:rFonts w:eastAsia="黑体"/>
                <w:b/>
                <w:bCs/>
                <w:kern w:val="0"/>
                <w:szCs w:val="20"/>
              </w:rPr>
              <w:t>轨道站场情况</w:t>
            </w:r>
          </w:p>
        </w:tc>
      </w:tr>
      <w:tr>
        <w:tblPrEx>
          <w:tblCellMar>
            <w:top w:w="0" w:type="dxa"/>
            <w:left w:w="108" w:type="dxa"/>
            <w:bottom w:w="0" w:type="dxa"/>
            <w:right w:w="108" w:type="dxa"/>
          </w:tblCellMar>
        </w:tblPrEx>
        <w:trPr>
          <w:trHeight w:val="740" w:hRule="atLeast"/>
          <w:jc w:val="center"/>
        </w:trPr>
        <w:tc>
          <w:tcPr>
            <w:tcW w:w="561" w:type="dxa"/>
            <w:tcBorders>
              <w:top w:val="single" w:color="000000" w:sz="8" w:space="0"/>
              <w:left w:val="single" w:color="000000" w:sz="8" w:space="0"/>
              <w:right w:val="single" w:color="000000" w:sz="8" w:space="0"/>
            </w:tcBorders>
            <w:noWrap w:val="0"/>
            <w:vAlign w:val="center"/>
          </w:tcPr>
          <w:p>
            <w:pPr>
              <w:widowControl/>
              <w:spacing w:line="360" w:lineRule="exact"/>
              <w:jc w:val="center"/>
              <w:rPr>
                <w:rFonts w:eastAsia="微软雅黑"/>
                <w:kern w:val="0"/>
                <w:szCs w:val="21"/>
              </w:rPr>
            </w:pPr>
            <w:r>
              <w:rPr>
                <w:rFonts w:eastAsia="微软雅黑"/>
                <w:kern w:val="0"/>
                <w:szCs w:val="21"/>
              </w:rPr>
              <w:t>1</w:t>
            </w:r>
          </w:p>
        </w:tc>
        <w:tc>
          <w:tcPr>
            <w:tcW w:w="1107" w:type="dxa"/>
            <w:tcBorders>
              <w:top w:val="single" w:color="000000" w:sz="8" w:space="0"/>
              <w:left w:val="single" w:color="000000" w:sz="8" w:space="0"/>
              <w:right w:val="single" w:color="000000" w:sz="8" w:space="0"/>
            </w:tcBorders>
            <w:noWrap w:val="0"/>
            <w:vAlign w:val="center"/>
          </w:tcPr>
          <w:p>
            <w:pPr>
              <w:widowControl/>
              <w:spacing w:line="360" w:lineRule="exact"/>
              <w:jc w:val="center"/>
              <w:rPr>
                <w:rFonts w:eastAsia="微软雅黑"/>
                <w:kern w:val="0"/>
                <w:szCs w:val="21"/>
              </w:rPr>
            </w:pPr>
            <w:r>
              <w:rPr>
                <w:rFonts w:hint="eastAsia" w:eastAsia="微软雅黑"/>
                <w:kern w:val="0"/>
                <w:szCs w:val="21"/>
              </w:rPr>
              <w:t>两江新</w:t>
            </w:r>
            <w:r>
              <w:rPr>
                <w:rFonts w:eastAsia="微软雅黑"/>
                <w:kern w:val="0"/>
                <w:szCs w:val="21"/>
              </w:rPr>
              <w:t>区</w:t>
            </w:r>
          </w:p>
        </w:tc>
        <w:tc>
          <w:tcPr>
            <w:tcW w:w="1929" w:type="dxa"/>
            <w:tcBorders>
              <w:top w:val="single" w:color="000000" w:sz="8" w:space="0"/>
              <w:left w:val="single" w:color="000000" w:sz="8" w:space="0"/>
              <w:right w:val="single" w:color="000000" w:sz="8" w:space="0"/>
            </w:tcBorders>
            <w:noWrap w:val="0"/>
            <w:vAlign w:val="center"/>
          </w:tcPr>
          <w:p>
            <w:pPr>
              <w:widowControl/>
              <w:spacing w:line="360" w:lineRule="exact"/>
              <w:jc w:val="center"/>
              <w:rPr>
                <w:rFonts w:eastAsia="微软雅黑"/>
                <w:kern w:val="0"/>
                <w:szCs w:val="21"/>
              </w:rPr>
            </w:pPr>
            <w:r>
              <w:rPr>
                <w:rFonts w:hint="eastAsia" w:eastAsia="微软雅黑"/>
                <w:kern w:val="0"/>
                <w:szCs w:val="21"/>
              </w:rPr>
              <w:t>九曲河</w:t>
            </w:r>
            <w:r>
              <w:rPr>
                <w:rFonts w:hint="eastAsia" w:eastAsia="微软雅黑"/>
                <w:kern w:val="0"/>
                <w:szCs w:val="21"/>
                <w:lang w:val="en-US" w:eastAsia="zh-CN"/>
              </w:rPr>
              <w:t>站TOD</w:t>
            </w:r>
            <w:r>
              <w:rPr>
                <w:rFonts w:hint="eastAsia" w:eastAsia="微软雅黑"/>
                <w:kern w:val="0"/>
                <w:szCs w:val="21"/>
              </w:rPr>
              <w:t>项目</w:t>
            </w:r>
          </w:p>
        </w:tc>
        <w:tc>
          <w:tcPr>
            <w:tcW w:w="1231" w:type="dxa"/>
            <w:tcBorders>
              <w:top w:val="single" w:color="000000" w:sz="8" w:space="0"/>
              <w:left w:val="single" w:color="000000" w:sz="8" w:space="0"/>
              <w:right w:val="single" w:color="auto" w:sz="4" w:space="0"/>
            </w:tcBorders>
            <w:noWrap w:val="0"/>
            <w:vAlign w:val="center"/>
          </w:tcPr>
          <w:p>
            <w:pPr>
              <w:widowControl/>
              <w:spacing w:line="360" w:lineRule="exact"/>
              <w:jc w:val="center"/>
              <w:rPr>
                <w:rFonts w:eastAsia="微软雅黑"/>
                <w:kern w:val="0"/>
                <w:szCs w:val="21"/>
              </w:rPr>
            </w:pPr>
            <w:r>
              <w:rPr>
                <w:rFonts w:hint="eastAsia" w:eastAsia="微软雅黑"/>
                <w:kern w:val="0"/>
                <w:szCs w:val="21"/>
              </w:rPr>
              <w:t>F06-6-1/06</w:t>
            </w:r>
          </w:p>
        </w:tc>
        <w:tc>
          <w:tcPr>
            <w:tcW w:w="1143"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center"/>
              <w:rPr>
                <w:rFonts w:eastAsia="微软雅黑"/>
                <w:kern w:val="0"/>
                <w:szCs w:val="21"/>
              </w:rPr>
            </w:pPr>
            <w:r>
              <w:rPr>
                <w:rFonts w:hint="eastAsia" w:eastAsia="微软雅黑"/>
                <w:kern w:val="0"/>
                <w:szCs w:val="21"/>
              </w:rPr>
              <w:t>5.59</w:t>
            </w:r>
          </w:p>
        </w:tc>
        <w:tc>
          <w:tcPr>
            <w:tcW w:w="2612" w:type="dxa"/>
            <w:tcBorders>
              <w:top w:val="single" w:color="000000" w:sz="8" w:space="0"/>
              <w:left w:val="single" w:color="auto" w:sz="4" w:space="0"/>
              <w:right w:val="single" w:color="000000" w:sz="8" w:space="0"/>
            </w:tcBorders>
            <w:noWrap w:val="0"/>
            <w:vAlign w:val="center"/>
          </w:tcPr>
          <w:p>
            <w:pPr>
              <w:widowControl/>
              <w:spacing w:line="360" w:lineRule="exact"/>
              <w:jc w:val="center"/>
              <w:rPr>
                <w:rFonts w:eastAsia="微软雅黑"/>
                <w:kern w:val="0"/>
                <w:szCs w:val="21"/>
              </w:rPr>
            </w:pPr>
            <w:r>
              <w:rPr>
                <w:rFonts w:eastAsia="微软雅黑"/>
                <w:kern w:val="0"/>
                <w:szCs w:val="21"/>
              </w:rPr>
              <w:t>轨道</w:t>
            </w:r>
            <w:r>
              <w:rPr>
                <w:rFonts w:hint="eastAsia" w:eastAsia="微软雅黑"/>
                <w:kern w:val="0"/>
                <w:szCs w:val="21"/>
                <w:lang w:val="en-US" w:eastAsia="zh-CN"/>
              </w:rPr>
              <w:t>6</w:t>
            </w:r>
            <w:r>
              <w:rPr>
                <w:rFonts w:eastAsia="微软雅黑"/>
                <w:kern w:val="0"/>
                <w:szCs w:val="21"/>
              </w:rPr>
              <w:t>号线</w:t>
            </w:r>
            <w:r>
              <w:rPr>
                <w:rFonts w:hint="eastAsia" w:eastAsia="微软雅黑"/>
                <w:kern w:val="0"/>
                <w:szCs w:val="21"/>
                <w:lang w:val="en-US" w:eastAsia="zh-CN"/>
              </w:rPr>
              <w:t>九曲河</w:t>
            </w:r>
            <w:r>
              <w:rPr>
                <w:rFonts w:eastAsia="微软雅黑"/>
                <w:kern w:val="0"/>
                <w:szCs w:val="21"/>
              </w:rPr>
              <w:t>站综合开发范围内</w:t>
            </w:r>
          </w:p>
        </w:tc>
      </w:tr>
      <w:tr>
        <w:tblPrEx>
          <w:tblCellMar>
            <w:top w:w="0" w:type="dxa"/>
            <w:left w:w="108" w:type="dxa"/>
            <w:bottom w:w="0" w:type="dxa"/>
            <w:right w:w="108" w:type="dxa"/>
          </w:tblCellMar>
        </w:tblPrEx>
        <w:trPr>
          <w:trHeight w:val="375" w:hRule="atLeast"/>
          <w:jc w:val="center"/>
        </w:trPr>
        <w:tc>
          <w:tcPr>
            <w:tcW w:w="561" w:type="dxa"/>
            <w:vMerge w:val="restart"/>
            <w:tcBorders>
              <w:top w:val="single" w:color="000000" w:sz="8" w:space="0"/>
              <w:left w:val="single" w:color="000000" w:sz="8" w:space="0"/>
              <w:right w:val="single" w:color="000000" w:sz="8" w:space="0"/>
            </w:tcBorders>
            <w:noWrap w:val="0"/>
            <w:vAlign w:val="center"/>
          </w:tcPr>
          <w:p>
            <w:pPr>
              <w:widowControl/>
              <w:spacing w:line="360" w:lineRule="exact"/>
              <w:jc w:val="center"/>
              <w:rPr>
                <w:rFonts w:hint="eastAsia" w:eastAsia="微软雅黑"/>
                <w:kern w:val="0"/>
                <w:szCs w:val="21"/>
                <w:lang w:val="en-US" w:eastAsia="zh-CN"/>
              </w:rPr>
            </w:pPr>
            <w:r>
              <w:rPr>
                <w:rFonts w:hint="eastAsia" w:eastAsia="微软雅黑"/>
                <w:kern w:val="0"/>
                <w:szCs w:val="21"/>
                <w:lang w:val="en-US" w:eastAsia="zh-CN"/>
              </w:rPr>
              <w:t>2</w:t>
            </w:r>
          </w:p>
        </w:tc>
        <w:tc>
          <w:tcPr>
            <w:tcW w:w="1107" w:type="dxa"/>
            <w:vMerge w:val="restart"/>
            <w:tcBorders>
              <w:top w:val="single" w:color="000000" w:sz="8" w:space="0"/>
              <w:left w:val="single" w:color="000000" w:sz="8" w:space="0"/>
              <w:right w:val="single" w:color="000000" w:sz="8" w:space="0"/>
            </w:tcBorders>
            <w:noWrap w:val="0"/>
            <w:vAlign w:val="center"/>
          </w:tcPr>
          <w:p>
            <w:pPr>
              <w:widowControl/>
              <w:spacing w:line="360" w:lineRule="exact"/>
              <w:jc w:val="center"/>
              <w:rPr>
                <w:rFonts w:hint="eastAsia" w:eastAsia="微软雅黑"/>
                <w:kern w:val="0"/>
                <w:szCs w:val="21"/>
                <w:lang w:val="en-US" w:eastAsia="zh-CN"/>
              </w:rPr>
            </w:pPr>
            <w:r>
              <w:rPr>
                <w:rFonts w:hint="eastAsia" w:eastAsia="微软雅黑"/>
                <w:kern w:val="0"/>
                <w:szCs w:val="21"/>
                <w:lang w:val="en-US" w:eastAsia="zh-CN"/>
              </w:rPr>
              <w:t>大渡口区</w:t>
            </w:r>
          </w:p>
        </w:tc>
        <w:tc>
          <w:tcPr>
            <w:tcW w:w="1929" w:type="dxa"/>
            <w:vMerge w:val="restart"/>
            <w:tcBorders>
              <w:top w:val="single" w:color="000000" w:sz="8" w:space="0"/>
              <w:left w:val="single" w:color="000000" w:sz="8" w:space="0"/>
              <w:right w:val="single" w:color="000000" w:sz="8" w:space="0"/>
            </w:tcBorders>
            <w:noWrap w:val="0"/>
            <w:vAlign w:val="center"/>
          </w:tcPr>
          <w:p>
            <w:pPr>
              <w:widowControl/>
              <w:spacing w:line="360" w:lineRule="exact"/>
              <w:jc w:val="center"/>
              <w:rPr>
                <w:rFonts w:hint="default" w:eastAsia="微软雅黑"/>
                <w:kern w:val="0"/>
                <w:szCs w:val="21"/>
                <w:lang w:val="en-US" w:eastAsia="zh-CN"/>
              </w:rPr>
            </w:pPr>
            <w:r>
              <w:rPr>
                <w:rFonts w:hint="eastAsia" w:eastAsia="微软雅黑"/>
                <w:kern w:val="0"/>
                <w:szCs w:val="21"/>
                <w:lang w:val="en-US" w:eastAsia="zh-CN"/>
              </w:rPr>
              <w:t>白居寺站TOD项目</w:t>
            </w:r>
          </w:p>
        </w:tc>
        <w:tc>
          <w:tcPr>
            <w:tcW w:w="1231" w:type="dxa"/>
            <w:tcBorders>
              <w:top w:val="single" w:color="000000" w:sz="8" w:space="0"/>
              <w:left w:val="single" w:color="000000" w:sz="8" w:space="0"/>
              <w:right w:val="single" w:color="auto" w:sz="4" w:space="0"/>
            </w:tcBorders>
            <w:noWrap w:val="0"/>
            <w:vAlign w:val="center"/>
          </w:tcPr>
          <w:p>
            <w:pPr>
              <w:widowControl/>
              <w:spacing w:line="360" w:lineRule="exact"/>
              <w:jc w:val="center"/>
              <w:rPr>
                <w:rFonts w:hint="default" w:eastAsia="微软雅黑"/>
                <w:kern w:val="0"/>
                <w:szCs w:val="21"/>
                <w:lang w:val="en-US" w:eastAsia="zh-CN"/>
              </w:rPr>
            </w:pPr>
            <w:r>
              <w:rPr>
                <w:rFonts w:hint="eastAsia" w:eastAsia="微软雅黑"/>
                <w:kern w:val="0"/>
                <w:szCs w:val="21"/>
                <w:lang w:val="en-US" w:eastAsia="zh-CN"/>
              </w:rPr>
              <w:t>P2-4-2/07</w:t>
            </w:r>
          </w:p>
        </w:tc>
        <w:tc>
          <w:tcPr>
            <w:tcW w:w="1143"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center"/>
              <w:rPr>
                <w:rFonts w:hint="default" w:eastAsia="微软雅黑"/>
                <w:kern w:val="0"/>
                <w:szCs w:val="21"/>
                <w:lang w:val="en-US" w:eastAsia="zh-CN"/>
              </w:rPr>
            </w:pPr>
            <w:r>
              <w:rPr>
                <w:rFonts w:hint="eastAsia" w:eastAsia="微软雅黑"/>
                <w:kern w:val="0"/>
                <w:szCs w:val="21"/>
                <w:lang w:val="en-US" w:eastAsia="zh-CN"/>
              </w:rPr>
              <w:t>3.56</w:t>
            </w:r>
          </w:p>
        </w:tc>
        <w:tc>
          <w:tcPr>
            <w:tcW w:w="2612" w:type="dxa"/>
            <w:vMerge w:val="restart"/>
            <w:tcBorders>
              <w:top w:val="single" w:color="000000" w:sz="8" w:space="0"/>
              <w:left w:val="single" w:color="auto" w:sz="4" w:space="0"/>
              <w:right w:val="single" w:color="000000" w:sz="8" w:space="0"/>
            </w:tcBorders>
            <w:noWrap w:val="0"/>
            <w:vAlign w:val="center"/>
          </w:tcPr>
          <w:p>
            <w:pPr>
              <w:widowControl/>
              <w:spacing w:line="360" w:lineRule="exact"/>
              <w:jc w:val="center"/>
              <w:rPr>
                <w:rFonts w:hint="eastAsia" w:eastAsia="微软雅黑"/>
                <w:kern w:val="0"/>
                <w:szCs w:val="21"/>
                <w:lang w:val="en-US" w:eastAsia="zh-CN"/>
              </w:rPr>
            </w:pPr>
            <w:r>
              <w:rPr>
                <w:rFonts w:eastAsia="微软雅黑"/>
                <w:kern w:val="0"/>
                <w:szCs w:val="21"/>
              </w:rPr>
              <w:t>轨道2和18号线白居寺站综合开发范围内</w:t>
            </w:r>
          </w:p>
        </w:tc>
      </w:tr>
      <w:tr>
        <w:tblPrEx>
          <w:tblCellMar>
            <w:top w:w="0" w:type="dxa"/>
            <w:left w:w="108" w:type="dxa"/>
            <w:bottom w:w="0" w:type="dxa"/>
            <w:right w:w="108" w:type="dxa"/>
          </w:tblCellMar>
        </w:tblPrEx>
        <w:trPr>
          <w:trHeight w:val="375" w:hRule="atLeast"/>
          <w:jc w:val="center"/>
        </w:trPr>
        <w:tc>
          <w:tcPr>
            <w:tcW w:w="561" w:type="dxa"/>
            <w:vMerge w:val="continue"/>
            <w:tcBorders>
              <w:left w:val="single" w:color="000000" w:sz="8" w:space="0"/>
              <w:right w:val="single" w:color="000000" w:sz="8" w:space="0"/>
            </w:tcBorders>
            <w:noWrap w:val="0"/>
            <w:vAlign w:val="center"/>
          </w:tcPr>
          <w:p>
            <w:pPr>
              <w:widowControl/>
              <w:spacing w:line="360" w:lineRule="exact"/>
              <w:jc w:val="center"/>
            </w:pPr>
          </w:p>
        </w:tc>
        <w:tc>
          <w:tcPr>
            <w:tcW w:w="1107" w:type="dxa"/>
            <w:vMerge w:val="continue"/>
            <w:tcBorders>
              <w:left w:val="single" w:color="000000" w:sz="8" w:space="0"/>
              <w:right w:val="single" w:color="000000" w:sz="8" w:space="0"/>
            </w:tcBorders>
            <w:noWrap w:val="0"/>
            <w:vAlign w:val="center"/>
          </w:tcPr>
          <w:p>
            <w:pPr>
              <w:widowControl/>
              <w:spacing w:line="360" w:lineRule="exact"/>
              <w:jc w:val="center"/>
            </w:pPr>
          </w:p>
        </w:tc>
        <w:tc>
          <w:tcPr>
            <w:tcW w:w="1929" w:type="dxa"/>
            <w:vMerge w:val="continue"/>
            <w:tcBorders>
              <w:left w:val="single" w:color="000000" w:sz="8" w:space="0"/>
              <w:right w:val="single" w:color="000000" w:sz="8" w:space="0"/>
            </w:tcBorders>
            <w:noWrap w:val="0"/>
            <w:vAlign w:val="center"/>
          </w:tcPr>
          <w:p>
            <w:pPr>
              <w:widowControl/>
              <w:spacing w:line="360" w:lineRule="exact"/>
              <w:jc w:val="center"/>
            </w:pPr>
          </w:p>
        </w:tc>
        <w:tc>
          <w:tcPr>
            <w:tcW w:w="1231" w:type="dxa"/>
            <w:tcBorders>
              <w:top w:val="single" w:color="000000" w:sz="8" w:space="0"/>
              <w:left w:val="single" w:color="000000" w:sz="8" w:space="0"/>
              <w:right w:val="single" w:color="auto" w:sz="4" w:space="0"/>
            </w:tcBorders>
            <w:noWrap w:val="0"/>
            <w:vAlign w:val="center"/>
          </w:tcPr>
          <w:p>
            <w:pPr>
              <w:widowControl/>
              <w:spacing w:line="360" w:lineRule="exact"/>
              <w:jc w:val="center"/>
              <w:rPr>
                <w:rFonts w:hint="default" w:eastAsia="微软雅黑"/>
                <w:kern w:val="0"/>
                <w:szCs w:val="21"/>
                <w:lang w:val="en-US" w:eastAsia="zh-CN"/>
              </w:rPr>
            </w:pPr>
            <w:r>
              <w:rPr>
                <w:rFonts w:hint="eastAsia" w:eastAsia="微软雅黑"/>
                <w:kern w:val="0"/>
                <w:szCs w:val="21"/>
                <w:lang w:val="en-US" w:eastAsia="zh-CN"/>
              </w:rPr>
              <w:t>P2-4-3/05</w:t>
            </w:r>
          </w:p>
        </w:tc>
        <w:tc>
          <w:tcPr>
            <w:tcW w:w="1143"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center"/>
              <w:rPr>
                <w:rFonts w:hint="default" w:eastAsia="微软雅黑"/>
                <w:kern w:val="0"/>
                <w:szCs w:val="21"/>
                <w:lang w:val="en-US" w:eastAsia="zh-CN"/>
              </w:rPr>
            </w:pPr>
            <w:r>
              <w:rPr>
                <w:rFonts w:hint="eastAsia" w:eastAsia="微软雅黑"/>
                <w:kern w:val="0"/>
                <w:szCs w:val="21"/>
                <w:lang w:val="en-US" w:eastAsia="zh-CN"/>
              </w:rPr>
              <w:t>3.03</w:t>
            </w:r>
          </w:p>
        </w:tc>
        <w:tc>
          <w:tcPr>
            <w:tcW w:w="2612" w:type="dxa"/>
            <w:vMerge w:val="continue"/>
            <w:tcBorders>
              <w:left w:val="single" w:color="auto" w:sz="4" w:space="0"/>
              <w:right w:val="single" w:color="000000" w:sz="8" w:space="0"/>
            </w:tcBorders>
            <w:noWrap w:val="0"/>
            <w:vAlign w:val="center"/>
          </w:tcPr>
          <w:p>
            <w:pPr>
              <w:widowControl/>
              <w:spacing w:line="360" w:lineRule="exact"/>
              <w:jc w:val="center"/>
              <w:rPr>
                <w:rFonts w:hint="eastAsia" w:eastAsia="微软雅黑"/>
                <w:kern w:val="0"/>
                <w:szCs w:val="21"/>
              </w:rPr>
            </w:pPr>
          </w:p>
        </w:tc>
      </w:tr>
      <w:tr>
        <w:tblPrEx>
          <w:tblCellMar>
            <w:top w:w="0" w:type="dxa"/>
            <w:left w:w="108" w:type="dxa"/>
            <w:bottom w:w="0" w:type="dxa"/>
            <w:right w:w="108" w:type="dxa"/>
          </w:tblCellMar>
        </w:tblPrEx>
        <w:trPr>
          <w:trHeight w:val="301" w:hRule="atLeast"/>
          <w:jc w:val="center"/>
        </w:trPr>
        <w:tc>
          <w:tcPr>
            <w:tcW w:w="561" w:type="dxa"/>
            <w:vMerge w:val="restart"/>
            <w:tcBorders>
              <w:top w:val="single" w:color="000000" w:sz="8" w:space="0"/>
              <w:left w:val="single" w:color="000000" w:sz="8" w:space="0"/>
              <w:right w:val="single" w:color="000000" w:sz="8" w:space="0"/>
            </w:tcBorders>
            <w:noWrap w:val="0"/>
            <w:vAlign w:val="center"/>
          </w:tcPr>
          <w:p>
            <w:pPr>
              <w:widowControl/>
              <w:spacing w:line="360" w:lineRule="exact"/>
              <w:jc w:val="center"/>
              <w:rPr>
                <w:rFonts w:hint="eastAsia" w:eastAsia="微软雅黑"/>
                <w:kern w:val="0"/>
                <w:szCs w:val="21"/>
                <w:lang w:eastAsia="zh-CN"/>
              </w:rPr>
            </w:pPr>
            <w:r>
              <w:rPr>
                <w:rFonts w:hint="eastAsia" w:eastAsia="微软雅黑"/>
                <w:kern w:val="0"/>
                <w:szCs w:val="21"/>
                <w:lang w:val="en-US" w:eastAsia="zh-CN"/>
              </w:rPr>
              <w:t>3</w:t>
            </w:r>
          </w:p>
        </w:tc>
        <w:tc>
          <w:tcPr>
            <w:tcW w:w="1107" w:type="dxa"/>
            <w:vMerge w:val="restart"/>
            <w:tcBorders>
              <w:top w:val="single" w:color="000000" w:sz="8" w:space="0"/>
              <w:left w:val="single" w:color="000000" w:sz="8" w:space="0"/>
              <w:right w:val="single" w:color="000000" w:sz="8" w:space="0"/>
            </w:tcBorders>
            <w:noWrap w:val="0"/>
            <w:vAlign w:val="center"/>
          </w:tcPr>
          <w:p>
            <w:pPr>
              <w:widowControl/>
              <w:spacing w:line="360" w:lineRule="exact"/>
              <w:jc w:val="center"/>
              <w:rPr>
                <w:rFonts w:eastAsia="微软雅黑"/>
                <w:kern w:val="0"/>
                <w:szCs w:val="21"/>
              </w:rPr>
            </w:pPr>
            <w:r>
              <w:rPr>
                <w:rFonts w:eastAsia="微软雅黑"/>
                <w:kern w:val="0"/>
                <w:szCs w:val="21"/>
              </w:rPr>
              <w:t>沙坪坝区</w:t>
            </w:r>
          </w:p>
        </w:tc>
        <w:tc>
          <w:tcPr>
            <w:tcW w:w="1929" w:type="dxa"/>
            <w:vMerge w:val="restart"/>
            <w:tcBorders>
              <w:top w:val="single" w:color="000000" w:sz="8" w:space="0"/>
              <w:left w:val="single" w:color="000000" w:sz="8" w:space="0"/>
              <w:right w:val="single" w:color="000000" w:sz="8" w:space="0"/>
            </w:tcBorders>
            <w:noWrap w:val="0"/>
            <w:vAlign w:val="center"/>
          </w:tcPr>
          <w:p>
            <w:pPr>
              <w:widowControl/>
              <w:spacing w:line="360" w:lineRule="exact"/>
              <w:jc w:val="center"/>
              <w:rPr>
                <w:rFonts w:eastAsia="微软雅黑"/>
                <w:kern w:val="0"/>
                <w:szCs w:val="21"/>
              </w:rPr>
            </w:pPr>
            <w:r>
              <w:rPr>
                <w:rFonts w:hint="eastAsia" w:eastAsia="微软雅黑"/>
                <w:kern w:val="0"/>
                <w:szCs w:val="21"/>
                <w:lang w:val="en-US" w:eastAsia="zh-CN"/>
              </w:rPr>
              <w:t>物流园南站TOD</w:t>
            </w:r>
            <w:r>
              <w:rPr>
                <w:rFonts w:hint="eastAsia" w:eastAsia="微软雅黑"/>
                <w:kern w:val="0"/>
                <w:szCs w:val="21"/>
              </w:rPr>
              <w:t>项目</w:t>
            </w:r>
          </w:p>
        </w:tc>
        <w:tc>
          <w:tcPr>
            <w:tcW w:w="1231" w:type="dxa"/>
            <w:tcBorders>
              <w:top w:val="single" w:color="000000" w:sz="8" w:space="0"/>
              <w:left w:val="single" w:color="000000" w:sz="8" w:space="0"/>
              <w:bottom w:val="single" w:color="000000" w:sz="8" w:space="0"/>
              <w:right w:val="single" w:color="auto" w:sz="4" w:space="0"/>
            </w:tcBorders>
            <w:noWrap w:val="0"/>
            <w:vAlign w:val="center"/>
          </w:tcPr>
          <w:p>
            <w:pPr>
              <w:widowControl/>
              <w:spacing w:line="360" w:lineRule="exact"/>
              <w:jc w:val="center"/>
              <w:rPr>
                <w:rFonts w:eastAsia="微软雅黑"/>
                <w:kern w:val="0"/>
                <w:szCs w:val="21"/>
              </w:rPr>
            </w:pPr>
            <w:r>
              <w:rPr>
                <w:rFonts w:hint="eastAsia" w:eastAsia="微软雅黑"/>
                <w:kern w:val="0"/>
                <w:szCs w:val="21"/>
              </w:rPr>
              <w:t>Ah29-03/03</w:t>
            </w:r>
          </w:p>
        </w:tc>
        <w:tc>
          <w:tcPr>
            <w:tcW w:w="1143"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center"/>
              <w:rPr>
                <w:rFonts w:eastAsia="微软雅黑"/>
                <w:kern w:val="0"/>
                <w:szCs w:val="21"/>
              </w:rPr>
            </w:pPr>
            <w:r>
              <w:rPr>
                <w:rFonts w:hint="eastAsia" w:eastAsia="微软雅黑"/>
                <w:kern w:val="0"/>
                <w:szCs w:val="21"/>
              </w:rPr>
              <w:t>1</w:t>
            </w:r>
          </w:p>
        </w:tc>
        <w:tc>
          <w:tcPr>
            <w:tcW w:w="2612" w:type="dxa"/>
            <w:vMerge w:val="restart"/>
            <w:tcBorders>
              <w:top w:val="single" w:color="000000" w:sz="8" w:space="0"/>
              <w:left w:val="single" w:color="auto" w:sz="4" w:space="0"/>
              <w:right w:val="single" w:color="000000" w:sz="8" w:space="0"/>
            </w:tcBorders>
            <w:noWrap w:val="0"/>
            <w:vAlign w:val="center"/>
          </w:tcPr>
          <w:p>
            <w:pPr>
              <w:widowControl/>
              <w:spacing w:line="360" w:lineRule="exact"/>
              <w:jc w:val="center"/>
              <w:rPr>
                <w:rFonts w:eastAsia="微软雅黑"/>
                <w:kern w:val="0"/>
                <w:szCs w:val="21"/>
              </w:rPr>
            </w:pPr>
            <w:r>
              <w:rPr>
                <w:rFonts w:eastAsia="微软雅黑"/>
                <w:kern w:val="0"/>
                <w:szCs w:val="21"/>
              </w:rPr>
              <w:t>轨道7号线</w:t>
            </w:r>
            <w:r>
              <w:rPr>
                <w:rFonts w:hint="eastAsia" w:eastAsia="微软雅黑"/>
                <w:kern w:val="0"/>
                <w:szCs w:val="21"/>
              </w:rPr>
              <w:t>物流园南</w:t>
            </w:r>
            <w:r>
              <w:rPr>
                <w:rFonts w:eastAsia="微软雅黑"/>
                <w:kern w:val="0"/>
                <w:szCs w:val="21"/>
              </w:rPr>
              <w:t>站</w:t>
            </w:r>
          </w:p>
          <w:p>
            <w:pPr>
              <w:widowControl/>
              <w:spacing w:line="360" w:lineRule="exact"/>
              <w:jc w:val="center"/>
              <w:rPr>
                <w:rFonts w:eastAsia="微软雅黑"/>
                <w:kern w:val="0"/>
                <w:szCs w:val="21"/>
              </w:rPr>
            </w:pPr>
            <w:r>
              <w:rPr>
                <w:rFonts w:eastAsia="微软雅黑"/>
                <w:kern w:val="0"/>
                <w:szCs w:val="21"/>
              </w:rPr>
              <w:t>综合开发范围内</w:t>
            </w:r>
          </w:p>
        </w:tc>
      </w:tr>
      <w:tr>
        <w:tblPrEx>
          <w:tblCellMar>
            <w:top w:w="0" w:type="dxa"/>
            <w:left w:w="108" w:type="dxa"/>
            <w:bottom w:w="0" w:type="dxa"/>
            <w:right w:w="108" w:type="dxa"/>
          </w:tblCellMar>
        </w:tblPrEx>
        <w:trPr>
          <w:trHeight w:val="300" w:hRule="atLeast"/>
          <w:jc w:val="center"/>
        </w:trPr>
        <w:tc>
          <w:tcPr>
            <w:tcW w:w="561" w:type="dxa"/>
            <w:vMerge w:val="continue"/>
            <w:tcBorders>
              <w:left w:val="single" w:color="000000" w:sz="8" w:space="0"/>
              <w:bottom w:val="single" w:color="000000" w:sz="8" w:space="0"/>
              <w:right w:val="single" w:color="000000" w:sz="8" w:space="0"/>
            </w:tcBorders>
            <w:noWrap w:val="0"/>
            <w:vAlign w:val="center"/>
          </w:tcPr>
          <w:p>
            <w:pPr>
              <w:widowControl/>
              <w:spacing w:line="360" w:lineRule="exact"/>
              <w:jc w:val="center"/>
              <w:rPr>
                <w:rFonts w:eastAsia="微软雅黑"/>
                <w:kern w:val="0"/>
                <w:szCs w:val="21"/>
              </w:rPr>
            </w:pPr>
          </w:p>
        </w:tc>
        <w:tc>
          <w:tcPr>
            <w:tcW w:w="1107" w:type="dxa"/>
            <w:vMerge w:val="continue"/>
            <w:tcBorders>
              <w:left w:val="single" w:color="000000" w:sz="8" w:space="0"/>
              <w:bottom w:val="single" w:color="000000" w:sz="8" w:space="0"/>
              <w:right w:val="single" w:color="000000" w:sz="8" w:space="0"/>
            </w:tcBorders>
            <w:noWrap w:val="0"/>
            <w:vAlign w:val="center"/>
          </w:tcPr>
          <w:p>
            <w:pPr>
              <w:widowControl/>
              <w:spacing w:line="360" w:lineRule="exact"/>
              <w:jc w:val="center"/>
              <w:rPr>
                <w:rFonts w:eastAsia="微软雅黑"/>
                <w:kern w:val="0"/>
                <w:szCs w:val="21"/>
              </w:rPr>
            </w:pPr>
          </w:p>
        </w:tc>
        <w:tc>
          <w:tcPr>
            <w:tcW w:w="1929" w:type="dxa"/>
            <w:vMerge w:val="continue"/>
            <w:tcBorders>
              <w:left w:val="single" w:color="000000" w:sz="8" w:space="0"/>
              <w:bottom w:val="single" w:color="000000" w:sz="8" w:space="0"/>
              <w:right w:val="single" w:color="000000" w:sz="8" w:space="0"/>
            </w:tcBorders>
            <w:noWrap w:val="0"/>
            <w:vAlign w:val="center"/>
          </w:tcPr>
          <w:p>
            <w:pPr>
              <w:widowControl/>
              <w:spacing w:line="360" w:lineRule="exact"/>
              <w:jc w:val="center"/>
              <w:rPr>
                <w:rFonts w:hint="eastAsia" w:eastAsia="微软雅黑"/>
                <w:kern w:val="0"/>
                <w:szCs w:val="21"/>
              </w:rPr>
            </w:pPr>
          </w:p>
        </w:tc>
        <w:tc>
          <w:tcPr>
            <w:tcW w:w="1231" w:type="dxa"/>
            <w:tcBorders>
              <w:top w:val="single" w:color="000000" w:sz="8" w:space="0"/>
              <w:left w:val="single" w:color="000000" w:sz="8" w:space="0"/>
              <w:bottom w:val="single" w:color="000000" w:sz="8" w:space="0"/>
              <w:right w:val="single" w:color="auto" w:sz="4" w:space="0"/>
            </w:tcBorders>
            <w:noWrap w:val="0"/>
            <w:vAlign w:val="center"/>
          </w:tcPr>
          <w:p>
            <w:pPr>
              <w:widowControl/>
              <w:spacing w:line="360" w:lineRule="exact"/>
              <w:jc w:val="center"/>
              <w:rPr>
                <w:rFonts w:eastAsia="微软雅黑"/>
                <w:kern w:val="0"/>
                <w:szCs w:val="21"/>
              </w:rPr>
            </w:pPr>
            <w:r>
              <w:rPr>
                <w:rFonts w:hint="eastAsia" w:eastAsia="微软雅黑"/>
                <w:kern w:val="0"/>
                <w:szCs w:val="21"/>
              </w:rPr>
              <w:t>Ah29-02/03</w:t>
            </w:r>
          </w:p>
        </w:tc>
        <w:tc>
          <w:tcPr>
            <w:tcW w:w="1143"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center"/>
              <w:rPr>
                <w:rFonts w:eastAsia="微软雅黑"/>
                <w:kern w:val="0"/>
                <w:szCs w:val="21"/>
              </w:rPr>
            </w:pPr>
            <w:r>
              <w:rPr>
                <w:rFonts w:hint="eastAsia" w:eastAsia="微软雅黑"/>
                <w:kern w:val="0"/>
                <w:szCs w:val="21"/>
              </w:rPr>
              <w:t>1</w:t>
            </w:r>
          </w:p>
        </w:tc>
        <w:tc>
          <w:tcPr>
            <w:tcW w:w="2612" w:type="dxa"/>
            <w:vMerge w:val="continue"/>
            <w:tcBorders>
              <w:left w:val="single" w:color="auto" w:sz="4" w:space="0"/>
              <w:bottom w:val="single" w:color="000000" w:sz="8" w:space="0"/>
              <w:right w:val="single" w:color="000000" w:sz="8" w:space="0"/>
            </w:tcBorders>
            <w:noWrap w:val="0"/>
            <w:vAlign w:val="center"/>
          </w:tcPr>
          <w:p>
            <w:pPr>
              <w:widowControl/>
              <w:spacing w:line="360" w:lineRule="exact"/>
              <w:jc w:val="center"/>
              <w:rPr>
                <w:rFonts w:eastAsia="微软雅黑"/>
                <w:kern w:val="0"/>
                <w:szCs w:val="21"/>
              </w:rPr>
            </w:pPr>
          </w:p>
        </w:tc>
      </w:tr>
      <w:tr>
        <w:tblPrEx>
          <w:tblCellMar>
            <w:top w:w="0" w:type="dxa"/>
            <w:left w:w="108" w:type="dxa"/>
            <w:bottom w:w="0" w:type="dxa"/>
            <w:right w:w="108" w:type="dxa"/>
          </w:tblCellMar>
        </w:tblPrEx>
        <w:trPr>
          <w:trHeight w:val="151" w:hRule="atLeast"/>
          <w:jc w:val="center"/>
        </w:trPr>
        <w:tc>
          <w:tcPr>
            <w:tcW w:w="561" w:type="dxa"/>
            <w:vMerge w:val="restart"/>
            <w:tcBorders>
              <w:top w:val="single" w:color="000000" w:sz="8" w:space="0"/>
              <w:left w:val="single" w:color="000000" w:sz="8" w:space="0"/>
              <w:right w:val="single" w:color="000000" w:sz="8" w:space="0"/>
            </w:tcBorders>
            <w:noWrap w:val="0"/>
            <w:vAlign w:val="center"/>
          </w:tcPr>
          <w:p>
            <w:pPr>
              <w:widowControl/>
              <w:spacing w:line="360" w:lineRule="exact"/>
              <w:jc w:val="center"/>
              <w:rPr>
                <w:rFonts w:hint="eastAsia" w:eastAsia="微软雅黑"/>
                <w:kern w:val="0"/>
                <w:szCs w:val="21"/>
                <w:lang w:eastAsia="zh-CN"/>
              </w:rPr>
            </w:pPr>
            <w:r>
              <w:rPr>
                <w:rFonts w:hint="eastAsia" w:eastAsia="微软雅黑"/>
                <w:kern w:val="0"/>
                <w:szCs w:val="21"/>
                <w:lang w:val="en-US" w:eastAsia="zh-CN"/>
              </w:rPr>
              <w:t>4</w:t>
            </w:r>
          </w:p>
        </w:tc>
        <w:tc>
          <w:tcPr>
            <w:tcW w:w="1107" w:type="dxa"/>
            <w:vMerge w:val="restart"/>
            <w:tcBorders>
              <w:top w:val="single" w:color="000000" w:sz="8" w:space="0"/>
              <w:left w:val="single" w:color="000000" w:sz="8" w:space="0"/>
              <w:right w:val="single" w:color="000000" w:sz="8" w:space="0"/>
            </w:tcBorders>
            <w:noWrap w:val="0"/>
            <w:vAlign w:val="center"/>
          </w:tcPr>
          <w:p>
            <w:pPr>
              <w:widowControl/>
              <w:spacing w:line="360" w:lineRule="exact"/>
              <w:jc w:val="center"/>
              <w:rPr>
                <w:rFonts w:eastAsia="微软雅黑"/>
                <w:kern w:val="0"/>
                <w:szCs w:val="21"/>
              </w:rPr>
            </w:pPr>
            <w:r>
              <w:rPr>
                <w:rFonts w:eastAsia="微软雅黑"/>
                <w:kern w:val="0"/>
                <w:szCs w:val="21"/>
              </w:rPr>
              <w:t>渝北区</w:t>
            </w:r>
          </w:p>
        </w:tc>
        <w:tc>
          <w:tcPr>
            <w:tcW w:w="1929" w:type="dxa"/>
            <w:vMerge w:val="restart"/>
            <w:tcBorders>
              <w:top w:val="single" w:color="000000" w:sz="8" w:space="0"/>
              <w:left w:val="single" w:color="000000" w:sz="8" w:space="0"/>
              <w:right w:val="single" w:color="000000" w:sz="8" w:space="0"/>
            </w:tcBorders>
            <w:noWrap w:val="0"/>
            <w:vAlign w:val="center"/>
          </w:tcPr>
          <w:p>
            <w:pPr>
              <w:widowControl/>
              <w:spacing w:line="360" w:lineRule="exact"/>
              <w:jc w:val="center"/>
              <w:rPr>
                <w:rFonts w:eastAsia="微软雅黑"/>
                <w:kern w:val="0"/>
                <w:szCs w:val="21"/>
              </w:rPr>
            </w:pPr>
            <w:r>
              <w:rPr>
                <w:rFonts w:hint="eastAsia" w:eastAsia="微软雅黑"/>
                <w:kern w:val="0"/>
                <w:szCs w:val="21"/>
                <w:lang w:val="en-US" w:eastAsia="zh-CN"/>
              </w:rPr>
              <w:t>椿萱大道站TOD</w:t>
            </w:r>
            <w:r>
              <w:rPr>
                <w:rFonts w:hint="eastAsia" w:eastAsia="微软雅黑"/>
                <w:kern w:val="0"/>
                <w:szCs w:val="21"/>
              </w:rPr>
              <w:t>项目</w:t>
            </w:r>
          </w:p>
        </w:tc>
        <w:tc>
          <w:tcPr>
            <w:tcW w:w="1231" w:type="dxa"/>
            <w:tcBorders>
              <w:top w:val="single" w:color="000000" w:sz="8" w:space="0"/>
              <w:left w:val="single" w:color="000000" w:sz="8" w:space="0"/>
              <w:bottom w:val="single" w:color="000000" w:sz="8" w:space="0"/>
              <w:right w:val="single" w:color="auto" w:sz="4" w:space="0"/>
            </w:tcBorders>
            <w:noWrap w:val="0"/>
            <w:vAlign w:val="center"/>
          </w:tcPr>
          <w:p>
            <w:pPr>
              <w:widowControl/>
              <w:spacing w:line="360" w:lineRule="exact"/>
              <w:jc w:val="center"/>
              <w:rPr>
                <w:rFonts w:eastAsia="微软雅黑"/>
                <w:kern w:val="0"/>
                <w:szCs w:val="21"/>
              </w:rPr>
            </w:pPr>
            <w:r>
              <w:rPr>
                <w:rFonts w:hint="eastAsia" w:eastAsia="微软雅黑"/>
                <w:kern w:val="0"/>
                <w:szCs w:val="21"/>
              </w:rPr>
              <w:t>S29-1/02</w:t>
            </w:r>
          </w:p>
        </w:tc>
        <w:tc>
          <w:tcPr>
            <w:tcW w:w="1143"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center"/>
              <w:rPr>
                <w:rFonts w:eastAsia="微软雅黑"/>
                <w:kern w:val="0"/>
                <w:szCs w:val="21"/>
              </w:rPr>
            </w:pPr>
            <w:r>
              <w:rPr>
                <w:rFonts w:hint="eastAsia" w:eastAsia="微软雅黑"/>
                <w:kern w:val="0"/>
                <w:szCs w:val="21"/>
              </w:rPr>
              <w:t>0.37</w:t>
            </w:r>
          </w:p>
        </w:tc>
        <w:tc>
          <w:tcPr>
            <w:tcW w:w="2612" w:type="dxa"/>
            <w:vMerge w:val="restart"/>
            <w:tcBorders>
              <w:top w:val="single" w:color="000000" w:sz="8" w:space="0"/>
              <w:left w:val="single" w:color="auto" w:sz="4" w:space="0"/>
              <w:right w:val="single" w:color="000000" w:sz="8" w:space="0"/>
            </w:tcBorders>
            <w:noWrap w:val="0"/>
            <w:vAlign w:val="center"/>
          </w:tcPr>
          <w:p>
            <w:pPr>
              <w:widowControl/>
              <w:spacing w:line="360" w:lineRule="exact"/>
              <w:jc w:val="center"/>
              <w:rPr>
                <w:rFonts w:eastAsia="微软雅黑"/>
                <w:kern w:val="0"/>
                <w:szCs w:val="21"/>
              </w:rPr>
            </w:pPr>
            <w:r>
              <w:rPr>
                <w:rFonts w:eastAsia="微软雅黑"/>
                <w:kern w:val="0"/>
                <w:szCs w:val="21"/>
              </w:rPr>
              <w:t>轨道5号线</w:t>
            </w:r>
            <w:r>
              <w:rPr>
                <w:rFonts w:hint="eastAsia" w:eastAsia="微软雅黑"/>
                <w:kern w:val="0"/>
                <w:szCs w:val="21"/>
              </w:rPr>
              <w:t>椿萱大道</w:t>
            </w:r>
            <w:r>
              <w:rPr>
                <w:rFonts w:eastAsia="微软雅黑"/>
                <w:kern w:val="0"/>
                <w:szCs w:val="21"/>
              </w:rPr>
              <w:t>站</w:t>
            </w:r>
            <w:r>
              <w:rPr>
                <w:rFonts w:hint="eastAsia" w:eastAsia="微软雅黑"/>
                <w:kern w:val="0"/>
                <w:szCs w:val="21"/>
              </w:rPr>
              <w:t xml:space="preserve">  </w:t>
            </w:r>
            <w:r>
              <w:rPr>
                <w:rFonts w:eastAsia="微软雅黑"/>
                <w:kern w:val="0"/>
                <w:szCs w:val="21"/>
              </w:rPr>
              <w:t>综合开发范围内</w:t>
            </w:r>
          </w:p>
        </w:tc>
      </w:tr>
      <w:tr>
        <w:tblPrEx>
          <w:tblCellMar>
            <w:top w:w="0" w:type="dxa"/>
            <w:left w:w="108" w:type="dxa"/>
            <w:bottom w:w="0" w:type="dxa"/>
            <w:right w:w="108" w:type="dxa"/>
          </w:tblCellMar>
        </w:tblPrEx>
        <w:trPr>
          <w:trHeight w:val="150" w:hRule="atLeast"/>
          <w:jc w:val="center"/>
        </w:trPr>
        <w:tc>
          <w:tcPr>
            <w:tcW w:w="561" w:type="dxa"/>
            <w:vMerge w:val="continue"/>
            <w:tcBorders>
              <w:left w:val="single" w:color="000000" w:sz="8" w:space="0"/>
              <w:right w:val="single" w:color="000000" w:sz="8" w:space="0"/>
            </w:tcBorders>
            <w:noWrap w:val="0"/>
            <w:vAlign w:val="center"/>
          </w:tcPr>
          <w:p>
            <w:pPr>
              <w:widowControl/>
              <w:spacing w:line="360" w:lineRule="exact"/>
              <w:jc w:val="center"/>
              <w:rPr>
                <w:rFonts w:eastAsia="微软雅黑"/>
                <w:kern w:val="0"/>
                <w:szCs w:val="21"/>
              </w:rPr>
            </w:pPr>
          </w:p>
        </w:tc>
        <w:tc>
          <w:tcPr>
            <w:tcW w:w="1107" w:type="dxa"/>
            <w:vMerge w:val="continue"/>
            <w:tcBorders>
              <w:left w:val="single" w:color="000000" w:sz="8" w:space="0"/>
              <w:right w:val="single" w:color="000000" w:sz="8" w:space="0"/>
            </w:tcBorders>
            <w:noWrap w:val="0"/>
            <w:vAlign w:val="center"/>
          </w:tcPr>
          <w:p>
            <w:pPr>
              <w:widowControl/>
              <w:spacing w:line="360" w:lineRule="exact"/>
              <w:jc w:val="center"/>
              <w:rPr>
                <w:rFonts w:eastAsia="微软雅黑"/>
                <w:kern w:val="0"/>
                <w:szCs w:val="21"/>
              </w:rPr>
            </w:pPr>
          </w:p>
        </w:tc>
        <w:tc>
          <w:tcPr>
            <w:tcW w:w="1929" w:type="dxa"/>
            <w:vMerge w:val="continue"/>
            <w:tcBorders>
              <w:left w:val="single" w:color="000000" w:sz="8" w:space="0"/>
              <w:right w:val="single" w:color="000000" w:sz="8" w:space="0"/>
            </w:tcBorders>
            <w:noWrap w:val="0"/>
            <w:vAlign w:val="center"/>
          </w:tcPr>
          <w:p>
            <w:pPr>
              <w:widowControl/>
              <w:spacing w:line="360" w:lineRule="exact"/>
              <w:jc w:val="center"/>
              <w:rPr>
                <w:rFonts w:eastAsia="微软雅黑"/>
                <w:kern w:val="0"/>
                <w:szCs w:val="21"/>
              </w:rPr>
            </w:pPr>
          </w:p>
        </w:tc>
        <w:tc>
          <w:tcPr>
            <w:tcW w:w="1231" w:type="dxa"/>
            <w:tcBorders>
              <w:top w:val="single" w:color="000000" w:sz="8" w:space="0"/>
              <w:left w:val="single" w:color="000000" w:sz="8" w:space="0"/>
              <w:bottom w:val="single" w:color="000000" w:sz="8" w:space="0"/>
              <w:right w:val="single" w:color="auto" w:sz="4" w:space="0"/>
            </w:tcBorders>
            <w:noWrap w:val="0"/>
            <w:vAlign w:val="center"/>
          </w:tcPr>
          <w:p>
            <w:pPr>
              <w:widowControl/>
              <w:spacing w:line="360" w:lineRule="exact"/>
              <w:jc w:val="center"/>
              <w:rPr>
                <w:rFonts w:eastAsia="微软雅黑"/>
                <w:kern w:val="0"/>
                <w:szCs w:val="21"/>
              </w:rPr>
            </w:pPr>
            <w:r>
              <w:rPr>
                <w:rFonts w:hint="eastAsia" w:eastAsia="微软雅黑"/>
                <w:kern w:val="0"/>
                <w:szCs w:val="21"/>
              </w:rPr>
              <w:t>S29-2/02</w:t>
            </w:r>
          </w:p>
        </w:tc>
        <w:tc>
          <w:tcPr>
            <w:tcW w:w="1143"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center"/>
              <w:rPr>
                <w:rFonts w:eastAsia="微软雅黑"/>
                <w:kern w:val="0"/>
                <w:szCs w:val="21"/>
              </w:rPr>
            </w:pPr>
            <w:r>
              <w:rPr>
                <w:rFonts w:hint="eastAsia" w:eastAsia="微软雅黑"/>
                <w:kern w:val="0"/>
                <w:szCs w:val="21"/>
              </w:rPr>
              <w:t>0.36</w:t>
            </w:r>
          </w:p>
        </w:tc>
        <w:tc>
          <w:tcPr>
            <w:tcW w:w="2612" w:type="dxa"/>
            <w:vMerge w:val="continue"/>
            <w:tcBorders>
              <w:left w:val="single" w:color="auto" w:sz="4" w:space="0"/>
              <w:right w:val="single" w:color="000000" w:sz="8" w:space="0"/>
            </w:tcBorders>
            <w:noWrap w:val="0"/>
            <w:vAlign w:val="center"/>
          </w:tcPr>
          <w:p>
            <w:pPr>
              <w:widowControl/>
              <w:spacing w:line="360" w:lineRule="exact"/>
              <w:jc w:val="center"/>
              <w:rPr>
                <w:rFonts w:eastAsia="微软雅黑"/>
                <w:kern w:val="0"/>
                <w:szCs w:val="21"/>
              </w:rPr>
            </w:pPr>
          </w:p>
        </w:tc>
      </w:tr>
      <w:tr>
        <w:tblPrEx>
          <w:tblCellMar>
            <w:top w:w="0" w:type="dxa"/>
            <w:left w:w="108" w:type="dxa"/>
            <w:bottom w:w="0" w:type="dxa"/>
            <w:right w:w="108" w:type="dxa"/>
          </w:tblCellMar>
        </w:tblPrEx>
        <w:trPr>
          <w:trHeight w:val="150" w:hRule="atLeast"/>
          <w:jc w:val="center"/>
        </w:trPr>
        <w:tc>
          <w:tcPr>
            <w:tcW w:w="561" w:type="dxa"/>
            <w:vMerge w:val="continue"/>
            <w:tcBorders>
              <w:left w:val="single" w:color="000000" w:sz="8" w:space="0"/>
              <w:right w:val="single" w:color="000000" w:sz="8" w:space="0"/>
            </w:tcBorders>
            <w:noWrap w:val="0"/>
            <w:vAlign w:val="center"/>
          </w:tcPr>
          <w:p>
            <w:pPr>
              <w:widowControl/>
              <w:spacing w:line="360" w:lineRule="exact"/>
              <w:jc w:val="center"/>
              <w:rPr>
                <w:rFonts w:eastAsia="微软雅黑"/>
                <w:kern w:val="0"/>
                <w:szCs w:val="21"/>
              </w:rPr>
            </w:pPr>
          </w:p>
        </w:tc>
        <w:tc>
          <w:tcPr>
            <w:tcW w:w="1107" w:type="dxa"/>
            <w:vMerge w:val="continue"/>
            <w:tcBorders>
              <w:left w:val="single" w:color="000000" w:sz="8" w:space="0"/>
              <w:right w:val="single" w:color="000000" w:sz="8" w:space="0"/>
            </w:tcBorders>
            <w:noWrap w:val="0"/>
            <w:vAlign w:val="center"/>
          </w:tcPr>
          <w:p>
            <w:pPr>
              <w:widowControl/>
              <w:spacing w:line="360" w:lineRule="exact"/>
              <w:jc w:val="center"/>
              <w:rPr>
                <w:rFonts w:eastAsia="微软雅黑"/>
                <w:kern w:val="0"/>
                <w:szCs w:val="21"/>
              </w:rPr>
            </w:pPr>
          </w:p>
        </w:tc>
        <w:tc>
          <w:tcPr>
            <w:tcW w:w="1929" w:type="dxa"/>
            <w:vMerge w:val="continue"/>
            <w:tcBorders>
              <w:left w:val="single" w:color="000000" w:sz="8" w:space="0"/>
              <w:right w:val="single" w:color="000000" w:sz="8" w:space="0"/>
            </w:tcBorders>
            <w:noWrap w:val="0"/>
            <w:vAlign w:val="center"/>
          </w:tcPr>
          <w:p>
            <w:pPr>
              <w:widowControl/>
              <w:spacing w:line="360" w:lineRule="exact"/>
              <w:jc w:val="center"/>
              <w:rPr>
                <w:rFonts w:eastAsia="微软雅黑"/>
                <w:kern w:val="0"/>
                <w:szCs w:val="21"/>
              </w:rPr>
            </w:pPr>
          </w:p>
        </w:tc>
        <w:tc>
          <w:tcPr>
            <w:tcW w:w="1231" w:type="dxa"/>
            <w:tcBorders>
              <w:top w:val="single" w:color="000000" w:sz="8" w:space="0"/>
              <w:left w:val="single" w:color="000000" w:sz="8" w:space="0"/>
              <w:bottom w:val="single" w:color="000000" w:sz="8" w:space="0"/>
              <w:right w:val="single" w:color="auto" w:sz="4" w:space="0"/>
            </w:tcBorders>
            <w:noWrap w:val="0"/>
            <w:vAlign w:val="center"/>
          </w:tcPr>
          <w:p>
            <w:pPr>
              <w:widowControl/>
              <w:spacing w:line="360" w:lineRule="exact"/>
              <w:jc w:val="center"/>
              <w:rPr>
                <w:rFonts w:eastAsia="微软雅黑"/>
                <w:kern w:val="0"/>
                <w:szCs w:val="21"/>
              </w:rPr>
            </w:pPr>
            <w:r>
              <w:rPr>
                <w:rFonts w:hint="eastAsia" w:eastAsia="微软雅黑"/>
                <w:kern w:val="0"/>
                <w:szCs w:val="21"/>
              </w:rPr>
              <w:t>S29-3/02</w:t>
            </w:r>
          </w:p>
        </w:tc>
        <w:tc>
          <w:tcPr>
            <w:tcW w:w="1143"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center"/>
              <w:rPr>
                <w:rFonts w:eastAsia="微软雅黑"/>
                <w:kern w:val="0"/>
                <w:szCs w:val="21"/>
              </w:rPr>
            </w:pPr>
            <w:r>
              <w:rPr>
                <w:rFonts w:hint="eastAsia" w:eastAsia="微软雅黑"/>
                <w:kern w:val="0"/>
                <w:szCs w:val="21"/>
              </w:rPr>
              <w:t>1.11</w:t>
            </w:r>
          </w:p>
        </w:tc>
        <w:tc>
          <w:tcPr>
            <w:tcW w:w="2612" w:type="dxa"/>
            <w:vMerge w:val="continue"/>
            <w:tcBorders>
              <w:left w:val="single" w:color="auto" w:sz="4" w:space="0"/>
              <w:right w:val="single" w:color="000000" w:sz="8" w:space="0"/>
            </w:tcBorders>
            <w:noWrap w:val="0"/>
            <w:vAlign w:val="center"/>
          </w:tcPr>
          <w:p>
            <w:pPr>
              <w:widowControl/>
              <w:spacing w:line="360" w:lineRule="exact"/>
              <w:jc w:val="center"/>
              <w:rPr>
                <w:rFonts w:eastAsia="微软雅黑"/>
                <w:kern w:val="0"/>
                <w:szCs w:val="21"/>
              </w:rPr>
            </w:pPr>
          </w:p>
        </w:tc>
      </w:tr>
      <w:tr>
        <w:tblPrEx>
          <w:tblCellMar>
            <w:top w:w="0" w:type="dxa"/>
            <w:left w:w="108" w:type="dxa"/>
            <w:bottom w:w="0" w:type="dxa"/>
            <w:right w:w="108" w:type="dxa"/>
          </w:tblCellMar>
        </w:tblPrEx>
        <w:trPr>
          <w:trHeight w:val="150" w:hRule="atLeast"/>
          <w:jc w:val="center"/>
        </w:trPr>
        <w:tc>
          <w:tcPr>
            <w:tcW w:w="561" w:type="dxa"/>
            <w:vMerge w:val="continue"/>
            <w:tcBorders>
              <w:left w:val="single" w:color="000000" w:sz="8" w:space="0"/>
              <w:bottom w:val="single" w:color="000000" w:sz="8" w:space="0"/>
              <w:right w:val="single" w:color="000000" w:sz="8" w:space="0"/>
            </w:tcBorders>
            <w:noWrap w:val="0"/>
            <w:vAlign w:val="center"/>
          </w:tcPr>
          <w:p>
            <w:pPr>
              <w:widowControl/>
              <w:spacing w:line="360" w:lineRule="exact"/>
              <w:jc w:val="center"/>
              <w:rPr>
                <w:rFonts w:eastAsia="微软雅黑"/>
                <w:kern w:val="0"/>
                <w:szCs w:val="21"/>
              </w:rPr>
            </w:pPr>
          </w:p>
        </w:tc>
        <w:tc>
          <w:tcPr>
            <w:tcW w:w="1107" w:type="dxa"/>
            <w:vMerge w:val="continue"/>
            <w:tcBorders>
              <w:left w:val="single" w:color="000000" w:sz="8" w:space="0"/>
              <w:bottom w:val="single" w:color="000000" w:sz="8" w:space="0"/>
              <w:right w:val="single" w:color="000000" w:sz="8" w:space="0"/>
            </w:tcBorders>
            <w:noWrap w:val="0"/>
            <w:vAlign w:val="center"/>
          </w:tcPr>
          <w:p>
            <w:pPr>
              <w:widowControl/>
              <w:spacing w:line="360" w:lineRule="exact"/>
              <w:jc w:val="center"/>
              <w:rPr>
                <w:rFonts w:eastAsia="微软雅黑"/>
                <w:kern w:val="0"/>
                <w:szCs w:val="21"/>
              </w:rPr>
            </w:pPr>
          </w:p>
        </w:tc>
        <w:tc>
          <w:tcPr>
            <w:tcW w:w="1929" w:type="dxa"/>
            <w:vMerge w:val="continue"/>
            <w:tcBorders>
              <w:left w:val="single" w:color="000000" w:sz="8" w:space="0"/>
              <w:bottom w:val="single" w:color="000000" w:sz="8" w:space="0"/>
              <w:right w:val="single" w:color="000000" w:sz="8" w:space="0"/>
            </w:tcBorders>
            <w:noWrap w:val="0"/>
            <w:vAlign w:val="center"/>
          </w:tcPr>
          <w:p>
            <w:pPr>
              <w:widowControl/>
              <w:spacing w:line="360" w:lineRule="exact"/>
              <w:jc w:val="center"/>
              <w:rPr>
                <w:rFonts w:eastAsia="微软雅黑"/>
                <w:kern w:val="0"/>
                <w:szCs w:val="21"/>
              </w:rPr>
            </w:pPr>
          </w:p>
        </w:tc>
        <w:tc>
          <w:tcPr>
            <w:tcW w:w="1231" w:type="dxa"/>
            <w:tcBorders>
              <w:top w:val="single" w:color="000000" w:sz="8" w:space="0"/>
              <w:left w:val="single" w:color="000000" w:sz="8" w:space="0"/>
              <w:bottom w:val="single" w:color="000000" w:sz="8" w:space="0"/>
              <w:right w:val="single" w:color="auto" w:sz="4" w:space="0"/>
            </w:tcBorders>
            <w:noWrap w:val="0"/>
            <w:vAlign w:val="center"/>
          </w:tcPr>
          <w:p>
            <w:pPr>
              <w:widowControl/>
              <w:spacing w:line="360" w:lineRule="exact"/>
              <w:jc w:val="center"/>
              <w:rPr>
                <w:rFonts w:eastAsia="微软雅黑"/>
                <w:kern w:val="0"/>
                <w:szCs w:val="21"/>
              </w:rPr>
            </w:pPr>
            <w:r>
              <w:rPr>
                <w:rFonts w:hint="eastAsia" w:eastAsia="微软雅黑"/>
                <w:kern w:val="0"/>
                <w:szCs w:val="21"/>
              </w:rPr>
              <w:t>S28-1/02</w:t>
            </w:r>
          </w:p>
        </w:tc>
        <w:tc>
          <w:tcPr>
            <w:tcW w:w="1143"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center"/>
              <w:rPr>
                <w:rFonts w:eastAsia="微软雅黑"/>
                <w:kern w:val="0"/>
                <w:szCs w:val="21"/>
              </w:rPr>
            </w:pPr>
            <w:r>
              <w:rPr>
                <w:rFonts w:hint="eastAsia" w:eastAsia="微软雅黑"/>
                <w:kern w:val="0"/>
                <w:szCs w:val="21"/>
              </w:rPr>
              <w:t>1.9</w:t>
            </w:r>
          </w:p>
        </w:tc>
        <w:tc>
          <w:tcPr>
            <w:tcW w:w="2612" w:type="dxa"/>
            <w:vMerge w:val="continue"/>
            <w:tcBorders>
              <w:left w:val="single" w:color="auto" w:sz="4" w:space="0"/>
              <w:bottom w:val="single" w:color="000000" w:sz="8" w:space="0"/>
              <w:right w:val="single" w:color="000000" w:sz="8" w:space="0"/>
            </w:tcBorders>
            <w:noWrap w:val="0"/>
            <w:vAlign w:val="center"/>
          </w:tcPr>
          <w:p>
            <w:pPr>
              <w:widowControl/>
              <w:spacing w:line="360" w:lineRule="exact"/>
              <w:jc w:val="center"/>
              <w:rPr>
                <w:rFonts w:eastAsia="微软雅黑"/>
                <w:kern w:val="0"/>
                <w:szCs w:val="21"/>
              </w:rPr>
            </w:pPr>
          </w:p>
        </w:tc>
      </w:tr>
    </w:tbl>
    <w:p>
      <w:pPr>
        <w:adjustRightInd w:val="0"/>
        <w:snapToGrid w:val="0"/>
        <w:spacing w:line="560" w:lineRule="exact"/>
        <w:ind w:firstLine="640" w:firstLineChars="200"/>
        <w:outlineLvl w:val="0"/>
        <w:rPr>
          <w:rFonts w:eastAsia="方正仿宋_GBK"/>
          <w:sz w:val="32"/>
          <w:szCs w:val="32"/>
        </w:rPr>
      </w:pPr>
    </w:p>
    <w:p>
      <w:pPr>
        <w:adjustRightInd w:val="0"/>
        <w:snapToGrid w:val="0"/>
        <w:spacing w:line="560" w:lineRule="exact"/>
        <w:ind w:firstLine="643" w:firstLineChars="200"/>
        <w:outlineLvl w:val="0"/>
        <w:rPr>
          <w:rFonts w:eastAsia="方正仿宋_GBK"/>
          <w:color w:val="000000"/>
          <w:sz w:val="32"/>
          <w:szCs w:val="36"/>
        </w:rPr>
      </w:pPr>
      <w:r>
        <w:rPr>
          <w:rFonts w:eastAsia="方正仿宋_GBK"/>
          <w:b/>
          <w:bCs/>
          <w:color w:val="000000"/>
          <w:sz w:val="32"/>
          <w:szCs w:val="36"/>
        </w:rPr>
        <w:t>第三条  工作内容</w:t>
      </w:r>
    </w:p>
    <w:p>
      <w:pPr>
        <w:pStyle w:val="3"/>
        <w:spacing w:after="0" w:line="560" w:lineRule="exact"/>
        <w:ind w:firstLine="640" w:firstLineChars="200"/>
        <w:rPr>
          <w:rFonts w:eastAsia="方正仿宋_GBK"/>
          <w:color w:val="000000" w:themeColor="text1"/>
          <w:sz w:val="32"/>
          <w:szCs w:val="36"/>
        </w:rPr>
      </w:pPr>
      <w:r>
        <w:rPr>
          <w:rFonts w:hint="eastAsia" w:eastAsia="方正仿宋_GBK"/>
          <w:sz w:val="32"/>
          <w:szCs w:val="32"/>
        </w:rPr>
        <w:t>根据《中华人民共和国环境影响评价法》及《重庆市控制性详细规划编制技术规定》相关规定编制九曲河</w:t>
      </w:r>
      <w:r>
        <w:rPr>
          <w:rFonts w:hint="eastAsia" w:eastAsia="方正仿宋_GBK"/>
          <w:sz w:val="32"/>
          <w:szCs w:val="32"/>
          <w:lang w:val="en-US" w:eastAsia="zh-CN"/>
        </w:rPr>
        <w:t>站TOD</w:t>
      </w:r>
      <w:r>
        <w:rPr>
          <w:rFonts w:hint="eastAsia" w:eastAsia="方正仿宋_GBK"/>
          <w:sz w:val="32"/>
          <w:szCs w:val="32"/>
        </w:rPr>
        <w:t>等</w:t>
      </w:r>
      <w:r>
        <w:rPr>
          <w:rFonts w:hint="eastAsia" w:eastAsia="方正仿宋_GBK"/>
          <w:sz w:val="32"/>
          <w:szCs w:val="32"/>
          <w:lang w:val="en-US" w:eastAsia="zh-CN"/>
        </w:rPr>
        <w:t>4</w:t>
      </w:r>
      <w:r>
        <w:rPr>
          <w:rFonts w:hint="eastAsia" w:eastAsia="方正仿宋_GBK"/>
          <w:sz w:val="32"/>
          <w:szCs w:val="32"/>
        </w:rPr>
        <w:t>个项目的规划环节环境影响篇章，环境影响篇章包括但不限于环境影响分析依据，环境现状评价，环境影响分析、预测与评价，环境影响减缓措施等内容。</w:t>
      </w:r>
      <w:r>
        <w:rPr>
          <w:rFonts w:hint="eastAsia" w:eastAsia="方正仿宋_GBK"/>
          <w:color w:val="000000" w:themeColor="text1"/>
          <w:sz w:val="32"/>
          <w:szCs w:val="36"/>
        </w:rPr>
        <w:t>同时环境影响评价报告为支撑控规调整的前置要件，需满足控规调整的要求。</w:t>
      </w:r>
    </w:p>
    <w:p>
      <w:pPr>
        <w:adjustRightInd w:val="0"/>
        <w:snapToGrid w:val="0"/>
        <w:spacing w:line="560" w:lineRule="exact"/>
        <w:ind w:firstLine="643" w:firstLineChars="200"/>
        <w:outlineLvl w:val="0"/>
        <w:rPr>
          <w:rFonts w:eastAsia="方正仿宋_GBK"/>
          <w:color w:val="000000"/>
          <w:sz w:val="32"/>
          <w:szCs w:val="36"/>
        </w:rPr>
      </w:pPr>
      <w:r>
        <w:rPr>
          <w:rFonts w:eastAsia="方正仿宋_GBK"/>
          <w:b/>
          <w:bCs/>
          <w:color w:val="000000"/>
          <w:sz w:val="32"/>
          <w:szCs w:val="36"/>
        </w:rPr>
        <w:t>第四条  成果提交</w:t>
      </w:r>
      <w:r>
        <w:rPr>
          <w:rFonts w:eastAsia="方正仿宋_GBK"/>
          <w:b/>
          <w:color w:val="000000"/>
          <w:sz w:val="32"/>
          <w:szCs w:val="36"/>
        </w:rPr>
        <w:t>及验收</w:t>
      </w:r>
    </w:p>
    <w:p>
      <w:pPr>
        <w:adjustRightInd w:val="0"/>
        <w:snapToGrid w:val="0"/>
        <w:spacing w:line="560" w:lineRule="exact"/>
        <w:ind w:firstLine="640" w:firstLineChars="200"/>
        <w:rPr>
          <w:rFonts w:eastAsia="方正仿宋_GBK"/>
          <w:color w:val="000000"/>
          <w:sz w:val="32"/>
          <w:szCs w:val="36"/>
        </w:rPr>
      </w:pPr>
      <w:r>
        <w:rPr>
          <w:rFonts w:hint="eastAsia" w:eastAsia="方正仿宋_GBK"/>
          <w:color w:val="000000"/>
          <w:sz w:val="32"/>
          <w:szCs w:val="36"/>
        </w:rPr>
        <w:t>单个项目通过专家评审后，</w:t>
      </w:r>
      <w:r>
        <w:rPr>
          <w:rFonts w:eastAsia="方正仿宋_GBK"/>
          <w:color w:val="000000"/>
          <w:sz w:val="32"/>
          <w:szCs w:val="36"/>
        </w:rPr>
        <w:t>乙方向甲方提交通过专家评</w:t>
      </w:r>
      <w:r>
        <w:rPr>
          <w:rFonts w:hint="eastAsia" w:eastAsia="方正仿宋_GBK"/>
          <w:color w:val="000000"/>
          <w:sz w:val="32"/>
          <w:szCs w:val="36"/>
        </w:rPr>
        <w:t>审的环境影响篇章2</w:t>
      </w:r>
      <w:r>
        <w:rPr>
          <w:rFonts w:eastAsia="方正仿宋_GBK"/>
          <w:color w:val="000000"/>
          <w:sz w:val="32"/>
          <w:szCs w:val="36"/>
        </w:rPr>
        <w:t>份纸质件及1份光盘。</w:t>
      </w:r>
    </w:p>
    <w:p>
      <w:pPr>
        <w:adjustRightInd w:val="0"/>
        <w:snapToGrid w:val="0"/>
        <w:spacing w:line="560" w:lineRule="exact"/>
        <w:ind w:firstLine="643" w:firstLineChars="200"/>
        <w:outlineLvl w:val="0"/>
        <w:rPr>
          <w:rFonts w:eastAsia="方正仿宋_GBK"/>
          <w:b/>
          <w:bCs/>
          <w:color w:val="000000"/>
          <w:sz w:val="32"/>
          <w:szCs w:val="36"/>
        </w:rPr>
      </w:pPr>
      <w:r>
        <w:rPr>
          <w:rFonts w:eastAsia="方正仿宋_GBK"/>
          <w:b/>
          <w:bCs/>
          <w:color w:val="000000"/>
          <w:sz w:val="32"/>
          <w:szCs w:val="36"/>
        </w:rPr>
        <w:t>第五条  工作费用及支付方式</w:t>
      </w:r>
    </w:p>
    <w:p>
      <w:pPr>
        <w:adjustRightInd w:val="0"/>
        <w:snapToGrid w:val="0"/>
        <w:spacing w:line="560" w:lineRule="exact"/>
        <w:ind w:firstLine="640" w:firstLineChars="200"/>
        <w:rPr>
          <w:rFonts w:eastAsia="方正仿宋_GBK"/>
          <w:color w:val="000000"/>
          <w:sz w:val="32"/>
          <w:szCs w:val="36"/>
        </w:rPr>
      </w:pPr>
      <w:r>
        <w:rPr>
          <w:rFonts w:eastAsia="方正仿宋_GBK"/>
          <w:color w:val="000000"/>
          <w:sz w:val="32"/>
          <w:szCs w:val="36"/>
        </w:rPr>
        <w:t>1、工作费用</w:t>
      </w:r>
    </w:p>
    <w:p>
      <w:pPr>
        <w:spacing w:line="360" w:lineRule="auto"/>
        <w:ind w:firstLine="960" w:firstLineChars="300"/>
        <w:rPr>
          <w:rFonts w:hint="eastAsia" w:ascii="宋体" w:hAnsi="宋体"/>
          <w:sz w:val="24"/>
        </w:rPr>
      </w:pPr>
      <w:r>
        <w:rPr>
          <w:rFonts w:eastAsia="方正仿宋_GBK"/>
          <w:color w:val="000000"/>
          <w:sz w:val="32"/>
          <w:szCs w:val="36"/>
        </w:rPr>
        <w:t>本项目工作费用为含税包干价，</w:t>
      </w:r>
      <w:r>
        <w:rPr>
          <w:rStyle w:val="17"/>
          <w:rFonts w:eastAsia="方正仿宋_GBK"/>
          <w:sz w:val="32"/>
          <w:szCs w:val="32"/>
        </w:rPr>
        <w:t>包括但不限于：按相关部门要求完成</w:t>
      </w:r>
      <w:r>
        <w:rPr>
          <w:rStyle w:val="17"/>
          <w:rFonts w:hint="eastAsia" w:eastAsia="方正仿宋_GBK"/>
          <w:sz w:val="32"/>
          <w:szCs w:val="32"/>
        </w:rPr>
        <w:t>环境</w:t>
      </w:r>
      <w:r>
        <w:rPr>
          <w:rStyle w:val="17"/>
          <w:rFonts w:eastAsia="方正仿宋_GBK"/>
          <w:sz w:val="32"/>
          <w:szCs w:val="32"/>
        </w:rPr>
        <w:t>影响评价报告编制并取得主管部门批复等，相关编制费包含</w:t>
      </w:r>
      <w:r>
        <w:rPr>
          <w:rStyle w:val="17"/>
          <w:rFonts w:hint="eastAsia" w:eastAsia="方正仿宋_GBK"/>
          <w:sz w:val="32"/>
          <w:szCs w:val="32"/>
        </w:rPr>
        <w:t>完成</w:t>
      </w:r>
      <w:r>
        <w:rPr>
          <w:rStyle w:val="17"/>
          <w:rFonts w:eastAsia="方正仿宋_GBK"/>
          <w:sz w:val="32"/>
          <w:szCs w:val="32"/>
        </w:rPr>
        <w:t>以上所有工作</w:t>
      </w:r>
      <w:r>
        <w:rPr>
          <w:rStyle w:val="17"/>
          <w:rFonts w:hint="eastAsia" w:eastAsia="方正仿宋_GBK"/>
          <w:sz w:val="32"/>
          <w:szCs w:val="32"/>
        </w:rPr>
        <w:t>（</w:t>
      </w:r>
      <w:r>
        <w:rPr>
          <w:rStyle w:val="17"/>
          <w:rFonts w:eastAsia="方正仿宋_GBK"/>
          <w:sz w:val="32"/>
          <w:szCs w:val="32"/>
        </w:rPr>
        <w:t>含专家费、会务费、取得批复文件等）的所有费用</w:t>
      </w:r>
      <w:r>
        <w:rPr>
          <w:rStyle w:val="17"/>
          <w:rFonts w:hint="eastAsia" w:eastAsia="方正仿宋_GBK"/>
          <w:sz w:val="32"/>
          <w:szCs w:val="32"/>
        </w:rPr>
        <w:t>，</w:t>
      </w:r>
      <w:r>
        <w:rPr>
          <w:rStyle w:val="17"/>
          <w:rFonts w:hint="eastAsia" w:eastAsia="方正仿宋_GBK"/>
          <w:sz w:val="32"/>
          <w:szCs w:val="32"/>
          <w:lang w:val="en-US" w:eastAsia="zh-CN"/>
        </w:rPr>
        <w:t>合同总价为    万元，（大写：        万元）其中不含税价为    万元（大写：                    ），增值税款为       元（大写：                 ），税率为   。</w:t>
      </w:r>
    </w:p>
    <w:p>
      <w:pPr>
        <w:spacing w:line="560" w:lineRule="exact"/>
        <w:ind w:firstLine="640" w:firstLineChars="200"/>
        <w:rPr>
          <w:rStyle w:val="17"/>
          <w:rFonts w:eastAsia="方正仿宋_GBK"/>
          <w:sz w:val="32"/>
          <w:szCs w:val="32"/>
        </w:rPr>
      </w:pPr>
      <w:r>
        <w:rPr>
          <w:rStyle w:val="17"/>
          <w:rFonts w:eastAsia="方正仿宋_GBK"/>
          <w:sz w:val="32"/>
          <w:szCs w:val="32"/>
        </w:rPr>
        <w:t>单个项目费用分别</w:t>
      </w:r>
      <w:r>
        <w:rPr>
          <w:rStyle w:val="17"/>
          <w:rFonts w:hint="eastAsia" w:eastAsia="方正仿宋_GBK"/>
          <w:sz w:val="32"/>
          <w:szCs w:val="32"/>
        </w:rPr>
        <w:t>为：</w:t>
      </w:r>
    </w:p>
    <w:p>
      <w:pPr>
        <w:adjustRightInd w:val="0"/>
        <w:snapToGrid w:val="0"/>
        <w:spacing w:line="520" w:lineRule="exact"/>
        <w:ind w:firstLine="640" w:firstLineChars="200"/>
        <w:rPr>
          <w:rFonts w:eastAsia="方正仿宋_GBK"/>
          <w:sz w:val="32"/>
          <w:szCs w:val="32"/>
        </w:rPr>
      </w:pPr>
      <w:r>
        <w:rPr>
          <w:rFonts w:hint="eastAsia" w:eastAsia="方正仿宋_GBK"/>
          <w:color w:val="000000"/>
          <w:sz w:val="32"/>
          <w:szCs w:val="32"/>
        </w:rPr>
        <w:t>九曲河</w:t>
      </w:r>
      <w:r>
        <w:rPr>
          <w:rFonts w:hint="eastAsia" w:eastAsia="方正仿宋_GBK"/>
          <w:color w:val="000000"/>
          <w:sz w:val="32"/>
          <w:szCs w:val="32"/>
          <w:lang w:val="en-US" w:eastAsia="zh-CN"/>
        </w:rPr>
        <w:t>站TOD</w:t>
      </w:r>
      <w:r>
        <w:rPr>
          <w:rFonts w:eastAsia="方正仿宋_GBK"/>
          <w:sz w:val="32"/>
          <w:szCs w:val="32"/>
        </w:rPr>
        <w:t>综合开发项目含税包干价费用：</w:t>
      </w:r>
      <w:r>
        <w:rPr>
          <w:rFonts w:hint="eastAsia" w:eastAsia="方正仿宋_GBK"/>
          <w:sz w:val="32"/>
          <w:szCs w:val="32"/>
        </w:rPr>
        <w:t xml:space="preserve">    万元 </w:t>
      </w:r>
    </w:p>
    <w:p>
      <w:pPr>
        <w:spacing w:line="360" w:lineRule="auto"/>
        <w:ind w:firstLine="960" w:firstLineChars="300"/>
        <w:rPr>
          <w:rFonts w:hint="eastAsia" w:ascii="宋体" w:hAnsi="宋体"/>
          <w:sz w:val="24"/>
        </w:rPr>
      </w:pPr>
      <w:r>
        <w:rPr>
          <w:rFonts w:hint="eastAsia" w:eastAsia="方正仿宋_GBK"/>
          <w:sz w:val="32"/>
          <w:szCs w:val="32"/>
        </w:rPr>
        <w:t>（大写：                 ）</w:t>
      </w:r>
      <w:r>
        <w:rPr>
          <w:rStyle w:val="17"/>
          <w:rFonts w:hint="eastAsia" w:eastAsia="方正仿宋_GBK"/>
          <w:sz w:val="32"/>
          <w:szCs w:val="32"/>
          <w:lang w:val="en-US" w:eastAsia="zh-CN"/>
        </w:rPr>
        <w:t>其中不含税价为    万元（大写：                    ），增值税款为       元（大写：                 ），税率为   。</w:t>
      </w:r>
    </w:p>
    <w:p>
      <w:pPr>
        <w:adjustRightInd w:val="0"/>
        <w:snapToGrid w:val="0"/>
        <w:spacing w:line="520" w:lineRule="exact"/>
        <w:ind w:firstLine="640" w:firstLineChars="200"/>
        <w:rPr>
          <w:rFonts w:eastAsia="方正仿宋_GBK"/>
          <w:sz w:val="32"/>
          <w:szCs w:val="32"/>
        </w:rPr>
      </w:pPr>
    </w:p>
    <w:p>
      <w:pPr>
        <w:adjustRightInd w:val="0"/>
        <w:snapToGrid w:val="0"/>
        <w:spacing w:line="520" w:lineRule="exact"/>
        <w:ind w:firstLine="640" w:firstLineChars="200"/>
        <w:rPr>
          <w:rFonts w:eastAsia="方正仿宋_GBK"/>
          <w:sz w:val="32"/>
          <w:szCs w:val="32"/>
        </w:rPr>
      </w:pPr>
      <w:r>
        <w:rPr>
          <w:rFonts w:hint="eastAsia" w:eastAsia="方正仿宋_GBK"/>
          <w:color w:val="000000"/>
          <w:kern w:val="0"/>
          <w:sz w:val="32"/>
          <w:szCs w:val="32"/>
          <w:lang w:val="en-US" w:eastAsia="zh-CN"/>
        </w:rPr>
        <w:t>椿萱大道站TOD</w:t>
      </w:r>
      <w:r>
        <w:rPr>
          <w:rFonts w:eastAsia="方正仿宋_GBK"/>
          <w:sz w:val="32"/>
          <w:szCs w:val="32"/>
        </w:rPr>
        <w:t>综合开发项目含税包干价费用：</w:t>
      </w:r>
      <w:r>
        <w:rPr>
          <w:rFonts w:hint="eastAsia" w:eastAsia="方正仿宋_GBK"/>
          <w:sz w:val="32"/>
          <w:szCs w:val="32"/>
        </w:rPr>
        <w:t xml:space="preserve">    万元</w:t>
      </w:r>
    </w:p>
    <w:p>
      <w:pPr>
        <w:spacing w:line="360" w:lineRule="auto"/>
        <w:ind w:firstLine="960" w:firstLineChars="300"/>
        <w:rPr>
          <w:rFonts w:hint="eastAsia" w:ascii="宋体" w:hAnsi="宋体"/>
          <w:sz w:val="24"/>
        </w:rPr>
      </w:pPr>
      <w:r>
        <w:rPr>
          <w:rFonts w:hint="eastAsia" w:eastAsia="方正仿宋_GBK"/>
          <w:sz w:val="32"/>
          <w:szCs w:val="32"/>
        </w:rPr>
        <w:t>（大写：                 ）</w:t>
      </w:r>
      <w:r>
        <w:rPr>
          <w:rStyle w:val="17"/>
          <w:rFonts w:hint="eastAsia" w:eastAsia="方正仿宋_GBK"/>
          <w:sz w:val="32"/>
          <w:szCs w:val="32"/>
          <w:lang w:val="en-US" w:eastAsia="zh-CN"/>
        </w:rPr>
        <w:t>其中不含税价为    万元（大写：                    ），增值税款为       元（大写：                 ），税率为   。</w:t>
      </w:r>
    </w:p>
    <w:p>
      <w:pPr>
        <w:adjustRightInd w:val="0"/>
        <w:snapToGrid w:val="0"/>
        <w:spacing w:line="520" w:lineRule="exact"/>
        <w:ind w:firstLine="640" w:firstLineChars="200"/>
        <w:rPr>
          <w:rFonts w:eastAsia="方正仿宋_GBK"/>
          <w:sz w:val="32"/>
          <w:szCs w:val="32"/>
        </w:rPr>
      </w:pPr>
    </w:p>
    <w:p>
      <w:pPr>
        <w:adjustRightInd w:val="0"/>
        <w:snapToGrid w:val="0"/>
        <w:spacing w:line="520" w:lineRule="exact"/>
        <w:ind w:firstLine="640" w:firstLineChars="200"/>
        <w:rPr>
          <w:rFonts w:eastAsia="方正仿宋_GBK"/>
          <w:sz w:val="32"/>
          <w:szCs w:val="32"/>
        </w:rPr>
      </w:pPr>
      <w:r>
        <w:rPr>
          <w:rFonts w:hint="eastAsia" w:eastAsia="方正仿宋_GBK"/>
          <w:color w:val="000000"/>
          <w:kern w:val="0"/>
          <w:sz w:val="32"/>
          <w:szCs w:val="32"/>
        </w:rPr>
        <w:t>物流园</w:t>
      </w:r>
      <w:r>
        <w:rPr>
          <w:rFonts w:hint="eastAsia" w:eastAsia="方正仿宋_GBK"/>
          <w:color w:val="000000"/>
          <w:kern w:val="0"/>
          <w:sz w:val="32"/>
          <w:szCs w:val="32"/>
          <w:lang w:val="en-US" w:eastAsia="zh-CN"/>
        </w:rPr>
        <w:t>南站TOD</w:t>
      </w:r>
      <w:r>
        <w:rPr>
          <w:rFonts w:eastAsia="方正仿宋_GBK"/>
          <w:sz w:val="32"/>
          <w:szCs w:val="32"/>
        </w:rPr>
        <w:t>综合开发项目含税包干价费用：</w:t>
      </w:r>
      <w:r>
        <w:rPr>
          <w:rFonts w:hint="eastAsia" w:eastAsia="方正仿宋_GBK"/>
          <w:sz w:val="32"/>
          <w:szCs w:val="32"/>
        </w:rPr>
        <w:t xml:space="preserve">    万元</w:t>
      </w:r>
    </w:p>
    <w:p>
      <w:pPr>
        <w:spacing w:line="360" w:lineRule="auto"/>
        <w:ind w:firstLine="960" w:firstLineChars="300"/>
        <w:rPr>
          <w:rFonts w:hint="eastAsia" w:eastAsia="方正仿宋_GBK"/>
          <w:sz w:val="32"/>
          <w:szCs w:val="32"/>
        </w:rPr>
      </w:pPr>
      <w:r>
        <w:rPr>
          <w:rFonts w:hint="eastAsia" w:eastAsia="方正仿宋_GBK"/>
          <w:sz w:val="32"/>
          <w:szCs w:val="32"/>
        </w:rPr>
        <w:t>（大写：                 ）</w:t>
      </w:r>
      <w:r>
        <w:rPr>
          <w:rStyle w:val="17"/>
          <w:rFonts w:hint="eastAsia" w:eastAsia="方正仿宋_GBK"/>
          <w:sz w:val="32"/>
          <w:szCs w:val="32"/>
          <w:lang w:val="en-US" w:eastAsia="zh-CN"/>
        </w:rPr>
        <w:t>其中不含税价为    万元（大写：                    ），增值税款为       元（大写：                 ），税率为   。</w:t>
      </w:r>
    </w:p>
    <w:p>
      <w:pPr>
        <w:adjustRightInd w:val="0"/>
        <w:snapToGrid w:val="0"/>
        <w:spacing w:line="520" w:lineRule="exact"/>
        <w:ind w:firstLine="640" w:firstLineChars="200"/>
        <w:rPr>
          <w:rFonts w:eastAsia="方正仿宋_GBK"/>
          <w:sz w:val="32"/>
          <w:szCs w:val="32"/>
        </w:rPr>
      </w:pPr>
      <w:r>
        <w:rPr>
          <w:rFonts w:hint="eastAsia" w:eastAsia="方正仿宋_GBK"/>
          <w:sz w:val="32"/>
          <w:szCs w:val="32"/>
          <w:lang w:val="en-US" w:eastAsia="zh-CN"/>
        </w:rPr>
        <w:t>白居寺站TOD</w:t>
      </w:r>
      <w:r>
        <w:rPr>
          <w:rFonts w:eastAsia="方正仿宋_GBK"/>
          <w:sz w:val="32"/>
          <w:szCs w:val="32"/>
        </w:rPr>
        <w:t>综合开发项目含税包干价费用：</w:t>
      </w:r>
      <w:r>
        <w:rPr>
          <w:rFonts w:hint="eastAsia" w:eastAsia="方正仿宋_GBK"/>
          <w:sz w:val="32"/>
          <w:szCs w:val="32"/>
        </w:rPr>
        <w:t xml:space="preserve">    万元</w:t>
      </w:r>
    </w:p>
    <w:p>
      <w:pPr>
        <w:spacing w:line="360" w:lineRule="auto"/>
        <w:ind w:firstLine="960" w:firstLineChars="300"/>
      </w:pPr>
      <w:r>
        <w:rPr>
          <w:rFonts w:hint="eastAsia" w:eastAsia="方正仿宋_GBK"/>
          <w:sz w:val="32"/>
          <w:szCs w:val="32"/>
        </w:rPr>
        <w:t>（大写：                 ）</w:t>
      </w:r>
      <w:r>
        <w:rPr>
          <w:rStyle w:val="17"/>
          <w:rFonts w:hint="eastAsia" w:eastAsia="方正仿宋_GBK"/>
          <w:sz w:val="32"/>
          <w:szCs w:val="32"/>
          <w:lang w:val="en-US" w:eastAsia="zh-CN"/>
        </w:rPr>
        <w:t>其中不含税价为    万元（大写：                    ），增值税款为       元（大写：                 ），税率为   。</w:t>
      </w:r>
    </w:p>
    <w:p>
      <w:pPr>
        <w:adjustRightInd w:val="0"/>
        <w:snapToGrid w:val="0"/>
        <w:spacing w:line="520" w:lineRule="exact"/>
        <w:ind w:firstLine="640" w:firstLineChars="200"/>
        <w:rPr>
          <w:rFonts w:eastAsia="方正仿宋_GBK"/>
          <w:sz w:val="32"/>
          <w:szCs w:val="32"/>
        </w:rPr>
      </w:pPr>
      <w:r>
        <w:rPr>
          <w:rFonts w:eastAsia="方正仿宋_GBK"/>
          <w:sz w:val="32"/>
          <w:szCs w:val="32"/>
        </w:rPr>
        <w:t>甲方有权调减项目数量，调减项目的工作费用在合同中相应扣除。</w:t>
      </w:r>
    </w:p>
    <w:p>
      <w:pPr>
        <w:pStyle w:val="3"/>
        <w:spacing w:after="0" w:line="560" w:lineRule="exact"/>
        <w:ind w:firstLine="640" w:firstLineChars="200"/>
        <w:rPr>
          <w:rFonts w:eastAsia="方正仿宋_GBK"/>
          <w:color w:val="000000"/>
          <w:sz w:val="32"/>
          <w:szCs w:val="36"/>
        </w:rPr>
      </w:pPr>
      <w:r>
        <w:rPr>
          <w:rFonts w:eastAsia="方正仿宋_GBK"/>
          <w:color w:val="000000"/>
          <w:sz w:val="32"/>
          <w:szCs w:val="36"/>
        </w:rPr>
        <w:t>2、结算原则</w:t>
      </w:r>
    </w:p>
    <w:p>
      <w:pPr>
        <w:adjustRightInd w:val="0"/>
        <w:snapToGrid w:val="0"/>
        <w:spacing w:line="520" w:lineRule="exact"/>
        <w:ind w:firstLine="640" w:firstLineChars="200"/>
        <w:rPr>
          <w:rFonts w:eastAsia="方正仿宋_GBK"/>
          <w:sz w:val="32"/>
          <w:szCs w:val="32"/>
        </w:rPr>
      </w:pPr>
      <w:r>
        <w:rPr>
          <w:rFonts w:hint="eastAsia" w:eastAsia="方正仿宋_GBK"/>
          <w:sz w:val="32"/>
          <w:szCs w:val="32"/>
        </w:rPr>
        <w:t>按单个项目分别支付。</w:t>
      </w:r>
    </w:p>
    <w:p>
      <w:pPr>
        <w:pStyle w:val="19"/>
        <w:adjustRightInd w:val="0"/>
        <w:snapToGrid w:val="0"/>
        <w:spacing w:line="560" w:lineRule="exact"/>
        <w:ind w:firstLine="640"/>
        <w:jc w:val="left"/>
        <w:rPr>
          <w:rFonts w:eastAsia="方正仿宋_GBK"/>
          <w:sz w:val="32"/>
          <w:szCs w:val="32"/>
        </w:rPr>
      </w:pPr>
      <w:r>
        <w:rPr>
          <w:rFonts w:eastAsia="方正仿宋_GBK"/>
          <w:sz w:val="32"/>
          <w:szCs w:val="32"/>
          <w:highlight w:val="none"/>
        </w:rPr>
        <w:t>乙方提交的规划环境影响评价成果通过行业主管部门</w:t>
      </w:r>
      <w:r>
        <w:rPr>
          <w:rFonts w:hint="eastAsia" w:eastAsia="方正仿宋_GBK"/>
          <w:sz w:val="32"/>
          <w:szCs w:val="32"/>
          <w:highlight w:val="none"/>
        </w:rPr>
        <w:t>或甲方</w:t>
      </w:r>
      <w:r>
        <w:rPr>
          <w:rFonts w:eastAsia="方正仿宋_GBK"/>
          <w:sz w:val="32"/>
          <w:szCs w:val="32"/>
          <w:highlight w:val="none"/>
        </w:rPr>
        <w:t>组</w:t>
      </w:r>
      <w:r>
        <w:rPr>
          <w:rFonts w:eastAsia="方正仿宋_GBK"/>
          <w:sz w:val="32"/>
          <w:szCs w:val="32"/>
        </w:rPr>
        <w:t>织的专家评审后，乙方开具符合甲方要求的合法发票，甲方收到发票后十五个工作日内向乙方支付相应项目费用的</w:t>
      </w:r>
      <w:r>
        <w:rPr>
          <w:rFonts w:hint="eastAsia" w:eastAsia="方正仿宋_GBK"/>
          <w:sz w:val="32"/>
          <w:szCs w:val="32"/>
          <w:lang w:val="en-US" w:eastAsia="zh-CN"/>
        </w:rPr>
        <w:t>80</w:t>
      </w:r>
      <w:r>
        <w:rPr>
          <w:rFonts w:eastAsia="方正仿宋_GBK"/>
          <w:sz w:val="32"/>
          <w:szCs w:val="32"/>
        </w:rPr>
        <w:t>%；规划环境影响评价成果配合该项目</w:t>
      </w:r>
      <w:r>
        <w:rPr>
          <w:rFonts w:hint="eastAsia" w:eastAsia="方正仿宋_GBK"/>
          <w:sz w:val="32"/>
          <w:szCs w:val="32"/>
          <w:lang w:val="en-US" w:eastAsia="zh-CN"/>
        </w:rPr>
        <w:t>完成调规入库</w:t>
      </w:r>
      <w:r>
        <w:rPr>
          <w:rFonts w:eastAsia="方正仿宋_GBK"/>
          <w:sz w:val="32"/>
          <w:szCs w:val="32"/>
        </w:rPr>
        <w:t>后，乙方开具符合甲方要求的合法发票，甲方收到发票后十五个工作日内甲方向乙方支付相应项目费用的</w:t>
      </w:r>
      <w:r>
        <w:rPr>
          <w:rFonts w:hint="eastAsia" w:eastAsia="方正仿宋_GBK"/>
          <w:sz w:val="32"/>
          <w:szCs w:val="32"/>
          <w:lang w:val="en-US" w:eastAsia="zh-CN"/>
        </w:rPr>
        <w:t>20</w:t>
      </w:r>
      <w:r>
        <w:rPr>
          <w:rFonts w:eastAsia="方正仿宋_GBK"/>
          <w:sz w:val="32"/>
          <w:szCs w:val="32"/>
        </w:rPr>
        <w:t>%。</w:t>
      </w:r>
    </w:p>
    <w:p>
      <w:pPr>
        <w:spacing w:line="360" w:lineRule="auto"/>
        <w:ind w:firstLine="960" w:firstLineChars="300"/>
        <w:rPr>
          <w:rFonts w:eastAsia="方正仿宋_GBK"/>
          <w:sz w:val="32"/>
          <w:szCs w:val="32"/>
        </w:rPr>
      </w:pPr>
      <w:r>
        <w:rPr>
          <w:rFonts w:eastAsia="方正仿宋_GBK"/>
          <w:sz w:val="32"/>
          <w:szCs w:val="32"/>
        </w:rPr>
        <w:t>3、款项支付前，乙方应按甲方要求提供相应金额的增值税专用发票，否则支付时间顺延，且甲方不承担由此造成的任何责任</w:t>
      </w:r>
      <w:r>
        <w:rPr>
          <w:rFonts w:hint="eastAsia" w:eastAsia="方正仿宋_GBK"/>
          <w:sz w:val="32"/>
          <w:szCs w:val="32"/>
        </w:rPr>
        <w:t>，乙方不得因此迟延履行义务</w:t>
      </w:r>
      <w:r>
        <w:rPr>
          <w:rFonts w:eastAsia="方正仿宋_GBK"/>
          <w:sz w:val="32"/>
          <w:szCs w:val="32"/>
        </w:rPr>
        <w:t>。</w:t>
      </w:r>
      <w:r>
        <w:rPr>
          <w:rFonts w:hint="eastAsia" w:eastAsia="方正仿宋_GBK"/>
          <w:sz w:val="32"/>
          <w:szCs w:val="32"/>
          <w:lang w:eastAsia="zh-CN"/>
        </w:rPr>
        <w:t>（</w:t>
      </w:r>
      <w:r>
        <w:rPr>
          <w:rStyle w:val="17"/>
          <w:rFonts w:hint="eastAsia" w:eastAsia="方正仿宋_GBK"/>
          <w:sz w:val="32"/>
          <w:szCs w:val="32"/>
        </w:rPr>
        <w:t>增值专用发票</w:t>
      </w:r>
      <w:r>
        <w:rPr>
          <w:rStyle w:val="17"/>
          <w:rFonts w:hint="eastAsia" w:eastAsia="方正仿宋_GBK"/>
          <w:sz w:val="32"/>
          <w:szCs w:val="32"/>
          <w:lang w:val="en-US" w:eastAsia="zh-CN"/>
        </w:rPr>
        <w:t>需</w:t>
      </w:r>
      <w:r>
        <w:rPr>
          <w:rStyle w:val="17"/>
          <w:rFonts w:hint="eastAsia" w:eastAsia="方正仿宋_GBK"/>
          <w:sz w:val="32"/>
          <w:szCs w:val="32"/>
        </w:rPr>
        <w:t>写明不含税金额及增值税税额</w:t>
      </w:r>
      <w:r>
        <w:rPr>
          <w:rStyle w:val="17"/>
          <w:rFonts w:hint="eastAsia" w:eastAsia="方正仿宋_GBK"/>
          <w:sz w:val="32"/>
          <w:szCs w:val="32"/>
          <w:lang w:val="en-US" w:eastAsia="zh-CN"/>
        </w:rPr>
        <w:t>及税率</w:t>
      </w:r>
      <w:r>
        <w:rPr>
          <w:rFonts w:hint="eastAsia" w:eastAsia="方正仿宋_GBK"/>
          <w:sz w:val="32"/>
          <w:szCs w:val="32"/>
          <w:lang w:eastAsia="zh-CN"/>
        </w:rPr>
        <w:t>）</w:t>
      </w:r>
    </w:p>
    <w:p>
      <w:pPr>
        <w:adjustRightInd w:val="0"/>
        <w:snapToGrid w:val="0"/>
        <w:spacing w:line="560" w:lineRule="exact"/>
        <w:ind w:firstLine="640" w:firstLineChars="200"/>
        <w:jc w:val="left"/>
        <w:rPr>
          <w:rFonts w:eastAsia="方正仿宋_GBK"/>
          <w:sz w:val="32"/>
          <w:szCs w:val="32"/>
        </w:rPr>
      </w:pPr>
      <w:r>
        <w:rPr>
          <w:rFonts w:eastAsia="方正仿宋_GBK"/>
          <w:sz w:val="32"/>
          <w:szCs w:val="32"/>
        </w:rPr>
        <w:t>附甲方增值税发票开票信息：</w:t>
      </w:r>
    </w:p>
    <w:p>
      <w:pPr>
        <w:adjustRightInd w:val="0"/>
        <w:snapToGrid w:val="0"/>
        <w:spacing w:line="560" w:lineRule="exact"/>
        <w:ind w:firstLine="640" w:firstLineChars="200"/>
        <w:jc w:val="left"/>
        <w:rPr>
          <w:rFonts w:eastAsia="方正仿宋_GBK"/>
          <w:sz w:val="32"/>
          <w:szCs w:val="32"/>
        </w:rPr>
      </w:pPr>
      <w:r>
        <w:rPr>
          <w:rFonts w:eastAsia="方正仿宋_GBK"/>
          <w:sz w:val="32"/>
          <w:szCs w:val="32"/>
        </w:rPr>
        <w:t>1.名称：重庆城市综合交通枢纽（集团）有限公司</w:t>
      </w:r>
    </w:p>
    <w:p>
      <w:pPr>
        <w:adjustRightInd w:val="0"/>
        <w:snapToGrid w:val="0"/>
        <w:spacing w:line="560" w:lineRule="exact"/>
        <w:ind w:firstLine="640" w:firstLineChars="200"/>
        <w:jc w:val="left"/>
        <w:rPr>
          <w:rFonts w:eastAsia="方正仿宋_GBK"/>
          <w:sz w:val="32"/>
          <w:szCs w:val="32"/>
        </w:rPr>
      </w:pPr>
      <w:r>
        <w:rPr>
          <w:rFonts w:eastAsia="方正仿宋_GBK"/>
          <w:sz w:val="32"/>
          <w:szCs w:val="32"/>
        </w:rPr>
        <w:t>2.纳税人识别号：915000002030278529</w:t>
      </w:r>
    </w:p>
    <w:p>
      <w:pPr>
        <w:adjustRightInd w:val="0"/>
        <w:snapToGrid w:val="0"/>
        <w:spacing w:line="560" w:lineRule="exact"/>
        <w:ind w:left="2878" w:leftChars="304" w:hanging="2240" w:hangingChars="700"/>
        <w:jc w:val="left"/>
        <w:rPr>
          <w:rFonts w:eastAsia="方正仿宋_GBK"/>
          <w:sz w:val="32"/>
          <w:szCs w:val="32"/>
        </w:rPr>
      </w:pPr>
      <w:r>
        <w:rPr>
          <w:rFonts w:eastAsia="方正仿宋_GBK"/>
          <w:sz w:val="32"/>
          <w:szCs w:val="32"/>
        </w:rPr>
        <w:t xml:space="preserve">3.地址、电话：重庆市渝中区健康路花园大厦B栋6楼023-88602686 </w:t>
      </w:r>
    </w:p>
    <w:p>
      <w:pPr>
        <w:adjustRightInd w:val="0"/>
        <w:snapToGrid w:val="0"/>
        <w:spacing w:line="560" w:lineRule="exact"/>
        <w:ind w:firstLine="640" w:firstLineChars="200"/>
        <w:jc w:val="left"/>
        <w:rPr>
          <w:rFonts w:eastAsia="方正仿宋_GBK"/>
          <w:sz w:val="32"/>
          <w:szCs w:val="32"/>
        </w:rPr>
      </w:pPr>
      <w:r>
        <w:rPr>
          <w:rFonts w:eastAsia="方正仿宋_GBK"/>
          <w:sz w:val="32"/>
          <w:szCs w:val="32"/>
        </w:rPr>
        <w:t>4.开户行及账号：浦发银行解放碑支行83150154900000062</w:t>
      </w:r>
    </w:p>
    <w:p>
      <w:pPr>
        <w:adjustRightInd w:val="0"/>
        <w:snapToGrid w:val="0"/>
        <w:spacing w:line="560" w:lineRule="exact"/>
        <w:ind w:firstLine="643" w:firstLineChars="200"/>
        <w:outlineLvl w:val="0"/>
        <w:rPr>
          <w:rFonts w:eastAsia="方正仿宋_GBK"/>
          <w:color w:val="000000"/>
          <w:sz w:val="32"/>
          <w:szCs w:val="36"/>
        </w:rPr>
      </w:pPr>
      <w:r>
        <w:rPr>
          <w:rFonts w:eastAsia="方正仿宋_GBK"/>
          <w:b/>
          <w:bCs/>
          <w:color w:val="000000"/>
          <w:sz w:val="32"/>
          <w:szCs w:val="36"/>
        </w:rPr>
        <w:t>第六条 双方责任</w:t>
      </w:r>
    </w:p>
    <w:p>
      <w:pPr>
        <w:adjustRightInd w:val="0"/>
        <w:snapToGrid w:val="0"/>
        <w:spacing w:line="560" w:lineRule="exact"/>
        <w:ind w:firstLine="640" w:firstLineChars="200"/>
        <w:rPr>
          <w:rFonts w:eastAsia="方正仿宋_GBK"/>
          <w:color w:val="000000"/>
          <w:sz w:val="32"/>
          <w:szCs w:val="36"/>
        </w:rPr>
      </w:pPr>
      <w:r>
        <w:rPr>
          <w:rFonts w:eastAsia="方正仿宋_GBK"/>
          <w:color w:val="000000"/>
          <w:sz w:val="32"/>
          <w:szCs w:val="36"/>
        </w:rPr>
        <w:t>1、甲方责任</w:t>
      </w:r>
    </w:p>
    <w:p>
      <w:pPr>
        <w:adjustRightInd w:val="0"/>
        <w:snapToGrid w:val="0"/>
        <w:spacing w:line="560" w:lineRule="exact"/>
        <w:ind w:firstLine="640" w:firstLineChars="200"/>
        <w:rPr>
          <w:rFonts w:eastAsia="方正仿宋_GBK"/>
          <w:color w:val="000000"/>
          <w:sz w:val="32"/>
          <w:szCs w:val="36"/>
        </w:rPr>
      </w:pPr>
      <w:r>
        <w:rPr>
          <w:rFonts w:eastAsia="方正仿宋_GBK"/>
          <w:color w:val="000000"/>
          <w:sz w:val="32"/>
          <w:szCs w:val="36"/>
        </w:rPr>
        <w:t>（1） 甲方向乙方提供规划篇章编制工作所需的资料，并对所提资料的正确性和时效性负责。</w:t>
      </w:r>
    </w:p>
    <w:p>
      <w:pPr>
        <w:adjustRightInd w:val="0"/>
        <w:snapToGrid w:val="0"/>
        <w:spacing w:line="560" w:lineRule="exact"/>
        <w:ind w:firstLine="640" w:firstLineChars="200"/>
        <w:rPr>
          <w:rFonts w:eastAsia="方正仿宋_GBK"/>
          <w:color w:val="000000"/>
          <w:sz w:val="32"/>
          <w:szCs w:val="36"/>
        </w:rPr>
      </w:pPr>
      <w:r>
        <w:rPr>
          <w:rFonts w:eastAsia="方正仿宋_GBK"/>
          <w:color w:val="000000"/>
          <w:sz w:val="32"/>
          <w:szCs w:val="36"/>
        </w:rPr>
        <w:t>（</w:t>
      </w:r>
      <w:r>
        <w:rPr>
          <w:rFonts w:hint="eastAsia" w:eastAsia="方正仿宋_GBK"/>
          <w:color w:val="000000"/>
          <w:sz w:val="32"/>
          <w:szCs w:val="36"/>
        </w:rPr>
        <w:t>2</w:t>
      </w:r>
      <w:r>
        <w:rPr>
          <w:rFonts w:eastAsia="方正仿宋_GBK"/>
          <w:color w:val="000000"/>
          <w:sz w:val="32"/>
          <w:szCs w:val="36"/>
        </w:rPr>
        <w:t>）甲方不得要求乙方在规划篇章报告中下违反国家规定的评价结论。</w:t>
      </w:r>
    </w:p>
    <w:p>
      <w:pPr>
        <w:adjustRightInd w:val="0"/>
        <w:snapToGrid w:val="0"/>
        <w:spacing w:line="560" w:lineRule="exact"/>
        <w:ind w:firstLine="640" w:firstLineChars="200"/>
        <w:rPr>
          <w:rFonts w:eastAsia="方正仿宋_GBK"/>
          <w:color w:val="000000"/>
          <w:sz w:val="32"/>
          <w:szCs w:val="36"/>
        </w:rPr>
      </w:pPr>
      <w:r>
        <w:rPr>
          <w:rFonts w:eastAsia="方正仿宋_GBK"/>
          <w:color w:val="000000"/>
          <w:sz w:val="32"/>
          <w:szCs w:val="36"/>
        </w:rPr>
        <w:t>（</w:t>
      </w:r>
      <w:r>
        <w:rPr>
          <w:rFonts w:hint="eastAsia" w:eastAsia="方正仿宋_GBK"/>
          <w:color w:val="000000"/>
          <w:sz w:val="32"/>
          <w:szCs w:val="36"/>
        </w:rPr>
        <w:t>3</w:t>
      </w:r>
      <w:r>
        <w:rPr>
          <w:rFonts w:eastAsia="方正仿宋_GBK"/>
          <w:color w:val="000000"/>
          <w:sz w:val="32"/>
          <w:szCs w:val="36"/>
        </w:rPr>
        <w:t>）在合同履行期间，甲方要求终止或解除合同，乙方未开展工作的，甲方不支付任何费用；乙方已开展</w:t>
      </w:r>
      <w:r>
        <w:rPr>
          <w:rFonts w:hint="eastAsia" w:eastAsia="方正仿宋_GBK"/>
          <w:color w:val="000000"/>
          <w:sz w:val="32"/>
          <w:szCs w:val="36"/>
        </w:rPr>
        <w:t>调查</w:t>
      </w:r>
      <w:r>
        <w:rPr>
          <w:rFonts w:eastAsia="方正仿宋_GBK"/>
          <w:color w:val="000000"/>
          <w:sz w:val="32"/>
          <w:szCs w:val="36"/>
        </w:rPr>
        <w:t>工作的，甲方应根据乙方进行的实际工作量，支付规划篇章编制的进度费用。</w:t>
      </w:r>
    </w:p>
    <w:p>
      <w:pPr>
        <w:adjustRightInd w:val="0"/>
        <w:snapToGrid w:val="0"/>
        <w:spacing w:line="560" w:lineRule="exact"/>
        <w:rPr>
          <w:rFonts w:eastAsia="方正仿宋_GBK"/>
          <w:color w:val="000000"/>
          <w:sz w:val="32"/>
          <w:szCs w:val="36"/>
        </w:rPr>
      </w:pPr>
      <w:r>
        <w:rPr>
          <w:rFonts w:eastAsia="方正仿宋_GBK"/>
          <w:color w:val="000000"/>
          <w:sz w:val="32"/>
          <w:szCs w:val="36"/>
        </w:rPr>
        <w:t xml:space="preserve">     2 、乙方责任</w:t>
      </w:r>
    </w:p>
    <w:p>
      <w:pPr>
        <w:pStyle w:val="3"/>
        <w:keepNext w:val="0"/>
        <w:keepLines w:val="0"/>
        <w:pageBreakBefore w:val="0"/>
        <w:widowControl w:val="0"/>
        <w:kinsoku/>
        <w:wordWrap/>
        <w:overflowPunct/>
        <w:topLinePunct w:val="0"/>
        <w:autoSpaceDE/>
        <w:autoSpaceDN/>
        <w:bidi w:val="0"/>
        <w:spacing w:after="0" w:line="560" w:lineRule="exact"/>
        <w:ind w:firstLine="640" w:firstLineChars="200"/>
        <w:textAlignment w:val="auto"/>
        <w:rPr>
          <w:rFonts w:ascii="Times New Roman" w:hAnsi="Times New Roman" w:eastAsia="方正仿宋_GBK" w:cs="Times New Roman"/>
          <w:color w:val="000000"/>
          <w:kern w:val="2"/>
          <w:sz w:val="32"/>
          <w:szCs w:val="36"/>
          <w:lang w:val="en-US" w:eastAsia="zh-CN" w:bidi="ar-SA"/>
        </w:rPr>
      </w:pPr>
      <w:r>
        <w:rPr>
          <w:rFonts w:hint="eastAsia" w:eastAsia="方正仿宋_GBK" w:cs="Times New Roman"/>
          <w:color w:val="000000"/>
          <w:kern w:val="2"/>
          <w:sz w:val="32"/>
          <w:szCs w:val="36"/>
          <w:lang w:val="en-US" w:eastAsia="zh-CN" w:bidi="ar-SA"/>
        </w:rPr>
        <w:t>（1）</w:t>
      </w:r>
      <w:r>
        <w:rPr>
          <w:rFonts w:hint="eastAsia" w:ascii="Times New Roman" w:hAnsi="Times New Roman" w:eastAsia="方正仿宋_GBK" w:cs="Times New Roman"/>
          <w:color w:val="000000"/>
          <w:kern w:val="2"/>
          <w:sz w:val="32"/>
          <w:szCs w:val="36"/>
          <w:lang w:val="en-US" w:eastAsia="zh-CN" w:bidi="ar-SA"/>
        </w:rPr>
        <w:t>接到甲方通知后，根据单个项目复杂程度原则上30个工作日内完成环境影响评价报告（初稿）编制。</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eastAsia="方正仿宋_GBK"/>
          <w:color w:val="000000"/>
          <w:sz w:val="32"/>
          <w:szCs w:val="36"/>
        </w:rPr>
      </w:pPr>
      <w:r>
        <w:rPr>
          <w:rFonts w:eastAsia="方正仿宋_GBK"/>
          <w:color w:val="000000"/>
          <w:sz w:val="32"/>
          <w:szCs w:val="36"/>
        </w:rPr>
        <w:t>（</w:t>
      </w:r>
      <w:r>
        <w:rPr>
          <w:rFonts w:hint="eastAsia" w:eastAsia="方正仿宋_GBK"/>
          <w:color w:val="000000"/>
          <w:sz w:val="32"/>
          <w:szCs w:val="36"/>
          <w:lang w:val="en-US" w:eastAsia="zh-CN"/>
        </w:rPr>
        <w:t>2</w:t>
      </w:r>
      <w:r>
        <w:rPr>
          <w:rFonts w:eastAsia="方正仿宋_GBK"/>
          <w:color w:val="000000"/>
          <w:sz w:val="32"/>
          <w:szCs w:val="36"/>
        </w:rPr>
        <w:t>）乙方参加环保主管部门或审查部门主持的规划篇章审查会，并根据审查意见，在不超出原定工作内容的基础上，对报告进行补充和完善</w:t>
      </w:r>
      <w:r>
        <w:rPr>
          <w:rFonts w:hint="eastAsia" w:eastAsia="方正仿宋_GBK"/>
          <w:color w:val="000000"/>
          <w:sz w:val="32"/>
          <w:szCs w:val="36"/>
          <w:lang w:eastAsia="zh-CN"/>
        </w:rPr>
        <w:t>，</w:t>
      </w:r>
      <w:r>
        <w:rPr>
          <w:rFonts w:hint="eastAsia" w:ascii="Times New Roman" w:hAnsi="Times New Roman" w:eastAsia="方正仿宋_GBK" w:cs="Times New Roman"/>
          <w:color w:val="000000"/>
          <w:kern w:val="2"/>
          <w:sz w:val="32"/>
          <w:szCs w:val="36"/>
          <w:lang w:val="en-US" w:eastAsia="zh-CN" w:bidi="ar-SA"/>
        </w:rPr>
        <w:t>10个工作日内形成最终成果。</w:t>
      </w:r>
    </w:p>
    <w:p>
      <w:pPr>
        <w:adjustRightInd w:val="0"/>
        <w:snapToGrid w:val="0"/>
        <w:spacing w:line="560" w:lineRule="exact"/>
        <w:ind w:firstLine="640" w:firstLineChars="200"/>
        <w:rPr>
          <w:rFonts w:eastAsia="方正仿宋_GBK"/>
          <w:color w:val="000000"/>
          <w:sz w:val="32"/>
          <w:szCs w:val="36"/>
        </w:rPr>
      </w:pPr>
      <w:r>
        <w:rPr>
          <w:rFonts w:eastAsia="方正仿宋_GBK"/>
          <w:color w:val="000000"/>
          <w:sz w:val="32"/>
          <w:szCs w:val="36"/>
        </w:rPr>
        <w:t>（</w:t>
      </w:r>
      <w:r>
        <w:rPr>
          <w:rFonts w:hint="eastAsia" w:eastAsia="方正仿宋_GBK"/>
          <w:color w:val="000000"/>
          <w:sz w:val="32"/>
          <w:szCs w:val="36"/>
          <w:lang w:val="en-US" w:eastAsia="zh-CN"/>
        </w:rPr>
        <w:t>3</w:t>
      </w:r>
      <w:r>
        <w:rPr>
          <w:rFonts w:eastAsia="方正仿宋_GBK"/>
          <w:color w:val="000000"/>
          <w:sz w:val="32"/>
          <w:szCs w:val="36"/>
        </w:rPr>
        <w:t>）乙方为本项目提交的评估报告等的知识产权归甲方所有。乙方对甲方提供的涉及甲方的技术机密、商业秘密等均承诺予以严格保密，否则承担相应法律责任并承担赔偿责任。本条约定不受合同是否变更、解除、终止的影响，持续有效。</w:t>
      </w:r>
    </w:p>
    <w:p>
      <w:pPr>
        <w:adjustRightInd w:val="0"/>
        <w:snapToGrid w:val="0"/>
        <w:spacing w:line="560" w:lineRule="exact"/>
        <w:ind w:firstLine="640" w:firstLineChars="200"/>
        <w:rPr>
          <w:rFonts w:eastAsia="方正仿宋_GBK"/>
          <w:color w:val="000000"/>
          <w:sz w:val="32"/>
          <w:szCs w:val="36"/>
        </w:rPr>
      </w:pPr>
      <w:r>
        <w:rPr>
          <w:rFonts w:eastAsia="方正仿宋_GBK"/>
          <w:color w:val="000000"/>
          <w:sz w:val="32"/>
          <w:szCs w:val="36"/>
        </w:rPr>
        <w:t>（</w:t>
      </w:r>
      <w:r>
        <w:rPr>
          <w:rFonts w:hint="eastAsia" w:eastAsia="方正仿宋_GBK"/>
          <w:color w:val="000000"/>
          <w:sz w:val="32"/>
          <w:szCs w:val="36"/>
          <w:lang w:val="en-US" w:eastAsia="zh-CN"/>
        </w:rPr>
        <w:t>4</w:t>
      </w:r>
      <w:r>
        <w:rPr>
          <w:rFonts w:eastAsia="方正仿宋_GBK"/>
          <w:color w:val="000000"/>
          <w:sz w:val="32"/>
          <w:szCs w:val="36"/>
        </w:rPr>
        <w:t>）在合同履行期间，除政策、自然灾害等不可抗力因素外，乙方要求终止或解除合同，乙方应退还甲方已支付的全部费用且乙方应向甲方支付违约金 5万元，如违约金不足以弥补给甲方造成的损失，乙方还应赔偿给甲方造成的损失。</w:t>
      </w:r>
    </w:p>
    <w:p>
      <w:pPr>
        <w:adjustRightInd w:val="0"/>
        <w:snapToGrid w:val="0"/>
        <w:spacing w:line="560" w:lineRule="exact"/>
        <w:ind w:firstLine="640" w:firstLineChars="200"/>
        <w:rPr>
          <w:rFonts w:eastAsia="方正仿宋_GBK"/>
          <w:color w:val="000000"/>
          <w:sz w:val="32"/>
          <w:szCs w:val="36"/>
        </w:rPr>
      </w:pPr>
      <w:r>
        <w:rPr>
          <w:rFonts w:eastAsia="方正仿宋_GBK"/>
          <w:color w:val="000000"/>
          <w:sz w:val="32"/>
          <w:szCs w:val="36"/>
        </w:rPr>
        <w:t>（</w:t>
      </w:r>
      <w:r>
        <w:rPr>
          <w:rFonts w:hint="eastAsia" w:eastAsia="方正仿宋_GBK"/>
          <w:color w:val="000000"/>
          <w:sz w:val="32"/>
          <w:szCs w:val="36"/>
          <w:lang w:val="en-US" w:eastAsia="zh-CN"/>
        </w:rPr>
        <w:t>5</w:t>
      </w:r>
      <w:r>
        <w:rPr>
          <w:rFonts w:eastAsia="方正仿宋_GBK"/>
          <w:color w:val="000000"/>
          <w:sz w:val="32"/>
          <w:szCs w:val="36"/>
        </w:rPr>
        <w:t>）乙方在现场作业时，对乙方自身安全责任负责。</w:t>
      </w:r>
    </w:p>
    <w:p>
      <w:pPr>
        <w:adjustRightInd w:val="0"/>
        <w:snapToGrid w:val="0"/>
        <w:spacing w:line="560" w:lineRule="exact"/>
        <w:ind w:firstLine="640" w:firstLineChars="200"/>
        <w:rPr>
          <w:rFonts w:eastAsia="方正仿宋_GBK"/>
          <w:color w:val="000000"/>
          <w:sz w:val="32"/>
          <w:szCs w:val="36"/>
        </w:rPr>
      </w:pPr>
      <w:r>
        <w:rPr>
          <w:rFonts w:eastAsia="方正仿宋_GBK"/>
          <w:color w:val="000000"/>
          <w:sz w:val="32"/>
          <w:szCs w:val="36"/>
        </w:rPr>
        <w:t>（</w:t>
      </w:r>
      <w:r>
        <w:rPr>
          <w:rFonts w:hint="eastAsia" w:eastAsia="方正仿宋_GBK"/>
          <w:color w:val="000000"/>
          <w:sz w:val="32"/>
          <w:szCs w:val="36"/>
          <w:lang w:val="en-US" w:eastAsia="zh-CN"/>
        </w:rPr>
        <w:t>6</w:t>
      </w:r>
      <w:r>
        <w:rPr>
          <w:rFonts w:eastAsia="方正仿宋_GBK"/>
          <w:color w:val="000000"/>
          <w:sz w:val="32"/>
          <w:szCs w:val="36"/>
        </w:rPr>
        <w:t>）乙方应按国家技术规范、标准、开展报告编制工作，按本合同规定的时间提交质量合格的报告，并对其负责。乙方提供的报告质量不合格，乙方应无偿给予补充完善使其达到质量合格，给甲方造成损失的，应赔偿给甲方造成的损失。</w:t>
      </w:r>
    </w:p>
    <w:p>
      <w:pPr>
        <w:spacing w:line="560" w:lineRule="exact"/>
        <w:ind w:firstLine="570"/>
        <w:rPr>
          <w:rFonts w:eastAsia="方正仿宋_GBK"/>
          <w:b/>
          <w:bCs/>
          <w:color w:val="000000"/>
          <w:sz w:val="32"/>
          <w:szCs w:val="36"/>
        </w:rPr>
      </w:pPr>
      <w:r>
        <w:rPr>
          <w:rFonts w:eastAsia="方正仿宋_GBK"/>
          <w:b/>
          <w:bCs/>
          <w:color w:val="000000"/>
          <w:sz w:val="32"/>
          <w:szCs w:val="36"/>
        </w:rPr>
        <w:t>第七条  违约责任和争议解决方式</w:t>
      </w:r>
    </w:p>
    <w:p>
      <w:pPr>
        <w:spacing w:line="560" w:lineRule="exact"/>
        <w:ind w:firstLine="570"/>
        <w:rPr>
          <w:rFonts w:eastAsia="方正仿宋_GBK"/>
          <w:color w:val="000000"/>
          <w:sz w:val="32"/>
          <w:szCs w:val="36"/>
        </w:rPr>
      </w:pPr>
      <w:r>
        <w:rPr>
          <w:rFonts w:eastAsia="方正仿宋_GBK"/>
          <w:color w:val="000000"/>
          <w:sz w:val="32"/>
          <w:szCs w:val="36"/>
        </w:rPr>
        <w:t>1、甲方无正当理由未按合同规定时间（日期）支付费用，每超过一日，每日应偿付未支付评估服务费的万分之三逾期违约金。</w:t>
      </w:r>
    </w:p>
    <w:p>
      <w:pPr>
        <w:spacing w:line="560" w:lineRule="exact"/>
        <w:ind w:firstLine="570"/>
        <w:rPr>
          <w:rFonts w:eastAsia="方正仿宋_GBK"/>
          <w:color w:val="000000"/>
          <w:sz w:val="32"/>
          <w:szCs w:val="36"/>
        </w:rPr>
      </w:pPr>
      <w:r>
        <w:rPr>
          <w:rFonts w:eastAsia="方正仿宋_GBK"/>
          <w:color w:val="000000"/>
          <w:sz w:val="32"/>
          <w:szCs w:val="36"/>
        </w:rPr>
        <w:t>2、由于乙方原因未按合同规定时间（日期）提交验收通过的报告，每超过一日，乙方每日应偿付评估服务费总额的万分之三的逾期违约金。</w:t>
      </w:r>
    </w:p>
    <w:p>
      <w:pPr>
        <w:spacing w:line="560" w:lineRule="exact"/>
        <w:ind w:firstLine="570"/>
        <w:rPr>
          <w:rFonts w:eastAsia="方正仿宋_GBK"/>
          <w:color w:val="000000"/>
          <w:sz w:val="32"/>
          <w:szCs w:val="36"/>
        </w:rPr>
      </w:pPr>
      <w:r>
        <w:rPr>
          <w:rFonts w:eastAsia="方正仿宋_GBK"/>
          <w:color w:val="000000"/>
          <w:sz w:val="32"/>
          <w:szCs w:val="36"/>
        </w:rPr>
        <w:t>3、若乙方提交的报告质量低劣，给甲方造成损失，乙方应赔偿给甲方造成的损失。</w:t>
      </w:r>
    </w:p>
    <w:p>
      <w:pPr>
        <w:spacing w:line="560" w:lineRule="exact"/>
        <w:ind w:firstLine="570"/>
        <w:rPr>
          <w:rFonts w:eastAsia="方正仿宋_GBK"/>
          <w:color w:val="000000"/>
          <w:sz w:val="32"/>
          <w:szCs w:val="36"/>
        </w:rPr>
      </w:pPr>
      <w:r>
        <w:rPr>
          <w:rFonts w:eastAsia="方正仿宋_GBK"/>
          <w:color w:val="000000"/>
          <w:sz w:val="32"/>
          <w:szCs w:val="36"/>
        </w:rPr>
        <w:t>4、签约双方因不可抗力无法履行协议的，甲乙双方可协商终止协议，且双方互不承担违约责任。</w:t>
      </w:r>
    </w:p>
    <w:p>
      <w:pPr>
        <w:spacing w:line="560" w:lineRule="exact"/>
        <w:ind w:firstLine="640" w:firstLineChars="200"/>
        <w:rPr>
          <w:rFonts w:eastAsia="方正仿宋_GBK"/>
          <w:color w:val="000000"/>
          <w:sz w:val="32"/>
          <w:szCs w:val="36"/>
        </w:rPr>
      </w:pPr>
      <w:r>
        <w:rPr>
          <w:rFonts w:eastAsia="方正仿宋_GBK"/>
          <w:color w:val="000000"/>
          <w:sz w:val="32"/>
          <w:szCs w:val="36"/>
        </w:rPr>
        <w:t>5、如出现以下情形，甲方有权单方解除本合同，且无需向乙方支付任何费用，已经支付的费用应当由乙方全额退还，在此期间产生的费用均由乙方自行承担，此外，乙方还应当向甲方支付本合同约定评估费总金额20%的违约金，如该违约金不足以弥补甲方损失的，甲方有权继续追偿：</w:t>
      </w:r>
    </w:p>
    <w:p>
      <w:pPr>
        <w:spacing w:line="560" w:lineRule="exact"/>
        <w:ind w:firstLine="640" w:firstLineChars="200"/>
        <w:rPr>
          <w:rFonts w:eastAsia="方正仿宋_GBK"/>
          <w:color w:val="000000"/>
          <w:sz w:val="32"/>
          <w:szCs w:val="36"/>
        </w:rPr>
      </w:pPr>
      <w:r>
        <w:rPr>
          <w:rFonts w:eastAsia="方正仿宋_GBK"/>
          <w:color w:val="000000"/>
          <w:sz w:val="32"/>
          <w:szCs w:val="36"/>
        </w:rPr>
        <w:t>（1）乙方未按照约定的时间进行现场勘查或出具报告；</w:t>
      </w:r>
    </w:p>
    <w:p>
      <w:pPr>
        <w:spacing w:line="560" w:lineRule="exact"/>
        <w:ind w:firstLine="640" w:firstLineChars="200"/>
        <w:rPr>
          <w:rFonts w:eastAsia="方正仿宋_GBK"/>
          <w:color w:val="000000"/>
          <w:sz w:val="32"/>
          <w:szCs w:val="36"/>
        </w:rPr>
      </w:pPr>
      <w:r>
        <w:rPr>
          <w:rFonts w:eastAsia="方正仿宋_GBK"/>
          <w:color w:val="000000"/>
          <w:sz w:val="32"/>
          <w:szCs w:val="36"/>
        </w:rPr>
        <w:t>（2）乙方不具备履行本合同项下义务所必须的资质、许可或能力，或提供了虚假、失效的资质、许可证明；</w:t>
      </w:r>
    </w:p>
    <w:p>
      <w:pPr>
        <w:spacing w:line="560" w:lineRule="exact"/>
        <w:ind w:firstLine="640" w:firstLineChars="200"/>
        <w:rPr>
          <w:rFonts w:eastAsia="方正仿宋_GBK"/>
          <w:color w:val="000000"/>
          <w:sz w:val="32"/>
          <w:szCs w:val="36"/>
        </w:rPr>
      </w:pPr>
      <w:r>
        <w:rPr>
          <w:rFonts w:eastAsia="方正仿宋_GBK"/>
          <w:color w:val="000000"/>
          <w:sz w:val="32"/>
          <w:szCs w:val="36"/>
        </w:rPr>
        <w:t>（3）因乙方原因导致甲方或经由甲方提供的资料等为第三方所知悉。</w:t>
      </w:r>
    </w:p>
    <w:p>
      <w:pPr>
        <w:spacing w:line="560" w:lineRule="exact"/>
        <w:ind w:firstLine="640" w:firstLineChars="200"/>
        <w:rPr>
          <w:rFonts w:eastAsia="方正仿宋_GBK"/>
          <w:color w:val="000000"/>
          <w:sz w:val="32"/>
          <w:szCs w:val="36"/>
        </w:rPr>
      </w:pPr>
      <w:r>
        <w:rPr>
          <w:rFonts w:eastAsia="方正仿宋_GBK"/>
          <w:color w:val="000000"/>
          <w:sz w:val="32"/>
          <w:szCs w:val="36"/>
        </w:rPr>
        <w:t>（4）乙方违反本合同安全约定，给甲方、甲方人员及第三人造成严重损害的。</w:t>
      </w:r>
    </w:p>
    <w:p>
      <w:pPr>
        <w:pStyle w:val="3"/>
        <w:spacing w:after="0" w:line="560" w:lineRule="exact"/>
        <w:ind w:firstLine="640" w:firstLineChars="200"/>
        <w:rPr>
          <w:rFonts w:eastAsia="方正仿宋_GBK"/>
          <w:color w:val="000000"/>
          <w:sz w:val="32"/>
          <w:szCs w:val="36"/>
        </w:rPr>
      </w:pPr>
      <w:r>
        <w:rPr>
          <w:rFonts w:eastAsia="方正仿宋_GBK"/>
          <w:color w:val="000000"/>
          <w:sz w:val="32"/>
          <w:szCs w:val="36"/>
        </w:rPr>
        <w:t>（5）乙方将合同的全部或部分权利义务转让。</w:t>
      </w:r>
    </w:p>
    <w:p>
      <w:pPr>
        <w:spacing w:line="560" w:lineRule="exact"/>
        <w:rPr>
          <w:rFonts w:eastAsia="方正仿宋_GBK"/>
          <w:color w:val="000000"/>
          <w:sz w:val="32"/>
          <w:szCs w:val="36"/>
        </w:rPr>
      </w:pPr>
      <w:r>
        <w:rPr>
          <w:rFonts w:eastAsia="方正仿宋_GBK"/>
          <w:color w:val="000000"/>
          <w:sz w:val="32"/>
          <w:szCs w:val="36"/>
        </w:rPr>
        <w:t xml:space="preserve">    6、双方在本协议履行过程中产生的有关违约责任和争议解决，由双方本着平等、互利的原则，友好协商解决；如双方最终无法达成一致意见，应将争议提交甲方所在地的人民法院起诉，诉讼结果对双方均具有约束力。</w:t>
      </w:r>
    </w:p>
    <w:p>
      <w:pPr>
        <w:spacing w:line="560" w:lineRule="exact"/>
        <w:ind w:firstLine="643" w:firstLineChars="200"/>
        <w:rPr>
          <w:rFonts w:eastAsia="方正仿宋_GBK"/>
          <w:b/>
          <w:bCs/>
          <w:color w:val="000000"/>
          <w:sz w:val="32"/>
          <w:szCs w:val="36"/>
        </w:rPr>
      </w:pPr>
      <w:r>
        <w:rPr>
          <w:rFonts w:eastAsia="方正仿宋_GBK"/>
          <w:b/>
          <w:bCs/>
          <w:color w:val="000000"/>
          <w:sz w:val="32"/>
          <w:szCs w:val="36"/>
        </w:rPr>
        <w:t>第八条  安全约定</w:t>
      </w:r>
    </w:p>
    <w:p>
      <w:pPr>
        <w:spacing w:line="560" w:lineRule="exact"/>
        <w:ind w:firstLine="640" w:firstLineChars="200"/>
        <w:rPr>
          <w:rFonts w:eastAsia="方正仿宋_GBK"/>
          <w:color w:val="000000"/>
          <w:sz w:val="32"/>
          <w:szCs w:val="36"/>
        </w:rPr>
      </w:pPr>
      <w:r>
        <w:rPr>
          <w:rFonts w:eastAsia="方正仿宋_GBK"/>
          <w:color w:val="000000"/>
          <w:sz w:val="32"/>
          <w:szCs w:val="36"/>
        </w:rPr>
        <w:t>1、乙方在报告编制过程中如需对现场进行勘查，应保证其工作人员的人身安全，需服从现场管理，不得因现场工作不当发生人身安全，产生服务纠纷或负面新闻报道影响甲方形象的事件。</w:t>
      </w:r>
    </w:p>
    <w:p>
      <w:pPr>
        <w:adjustRightInd w:val="0"/>
        <w:snapToGrid w:val="0"/>
        <w:spacing w:line="560" w:lineRule="exact"/>
        <w:ind w:firstLine="640" w:firstLineChars="200"/>
        <w:rPr>
          <w:rFonts w:eastAsia="方正仿宋_GBK"/>
          <w:color w:val="000000"/>
          <w:sz w:val="32"/>
          <w:szCs w:val="36"/>
        </w:rPr>
      </w:pPr>
      <w:r>
        <w:rPr>
          <w:rFonts w:hint="eastAsia" w:eastAsia="方正仿宋_GBK"/>
          <w:color w:val="000000"/>
          <w:sz w:val="32"/>
          <w:szCs w:val="36"/>
        </w:rPr>
        <w:t>2</w:t>
      </w:r>
      <w:r>
        <w:rPr>
          <w:rFonts w:eastAsia="方正仿宋_GBK"/>
          <w:color w:val="000000"/>
          <w:sz w:val="32"/>
          <w:szCs w:val="36"/>
        </w:rPr>
        <w:t>、乙方在履行本合同过程中如给乙方工作人员及任何第三方造成任何人身或财产损害，均由乙方承担一切法律责任及赔偿责任，如甲方因此承担责任或赔偿损失，有权向乙方进行追偿。</w:t>
      </w:r>
    </w:p>
    <w:p>
      <w:pPr>
        <w:adjustRightInd w:val="0"/>
        <w:snapToGrid w:val="0"/>
        <w:spacing w:line="560" w:lineRule="exact"/>
        <w:ind w:firstLine="643" w:firstLineChars="200"/>
        <w:outlineLvl w:val="0"/>
        <w:rPr>
          <w:rFonts w:eastAsia="方正仿宋_GBK"/>
          <w:b/>
          <w:bCs/>
          <w:color w:val="000000"/>
          <w:sz w:val="32"/>
          <w:szCs w:val="36"/>
        </w:rPr>
      </w:pPr>
      <w:r>
        <w:rPr>
          <w:rFonts w:eastAsia="方正仿宋_GBK"/>
          <w:b/>
          <w:bCs/>
          <w:color w:val="000000"/>
          <w:sz w:val="32"/>
          <w:szCs w:val="36"/>
        </w:rPr>
        <w:t>第九条 合同生效及其它</w:t>
      </w:r>
    </w:p>
    <w:p>
      <w:pPr>
        <w:adjustRightInd w:val="0"/>
        <w:snapToGrid w:val="0"/>
        <w:spacing w:line="560" w:lineRule="exact"/>
        <w:ind w:firstLine="640" w:firstLineChars="200"/>
        <w:rPr>
          <w:rFonts w:eastAsia="方正仿宋_GBK"/>
          <w:color w:val="000000"/>
          <w:sz w:val="32"/>
          <w:szCs w:val="36"/>
        </w:rPr>
      </w:pPr>
      <w:r>
        <w:rPr>
          <w:rFonts w:hint="eastAsia" w:eastAsia="方正仿宋_GBK"/>
          <w:color w:val="000000"/>
          <w:sz w:val="32"/>
          <w:szCs w:val="36"/>
        </w:rPr>
        <w:t>1</w:t>
      </w:r>
      <w:r>
        <w:rPr>
          <w:rFonts w:eastAsia="方正仿宋_GBK"/>
          <w:color w:val="000000"/>
          <w:sz w:val="32"/>
          <w:szCs w:val="36"/>
        </w:rPr>
        <w:t>、本协议壹式捌份，甲方执肆份，乙方执贰份，具有同等法律效力。经双方法定代表人（或委托代理人）签字，并加盖合同专用章（或公章）后生效。</w:t>
      </w:r>
    </w:p>
    <w:p>
      <w:pPr>
        <w:adjustRightInd w:val="0"/>
        <w:snapToGrid w:val="0"/>
        <w:spacing w:line="560" w:lineRule="exact"/>
        <w:ind w:firstLine="640" w:firstLineChars="200"/>
        <w:rPr>
          <w:rFonts w:eastAsia="方正仿宋_GBK"/>
          <w:color w:val="000000"/>
          <w:sz w:val="32"/>
          <w:szCs w:val="36"/>
        </w:rPr>
      </w:pPr>
      <w:r>
        <w:rPr>
          <w:rFonts w:hint="eastAsia" w:eastAsia="方正仿宋_GBK"/>
          <w:color w:val="000000"/>
          <w:sz w:val="32"/>
          <w:szCs w:val="36"/>
        </w:rPr>
        <w:t>2</w:t>
      </w:r>
      <w:r>
        <w:rPr>
          <w:rFonts w:eastAsia="方正仿宋_GBK"/>
          <w:color w:val="000000"/>
          <w:sz w:val="32"/>
          <w:szCs w:val="36"/>
        </w:rPr>
        <w:t>、合同终止：双方履行完协议规定的事项后，本协议即行终止。</w:t>
      </w:r>
    </w:p>
    <w:p>
      <w:pPr>
        <w:adjustRightInd w:val="0"/>
        <w:snapToGrid w:val="0"/>
        <w:spacing w:line="560" w:lineRule="exact"/>
        <w:ind w:firstLine="640" w:firstLineChars="200"/>
        <w:rPr>
          <w:rFonts w:eastAsia="方正仿宋_GBK"/>
          <w:color w:val="000000"/>
          <w:sz w:val="32"/>
          <w:szCs w:val="36"/>
        </w:rPr>
      </w:pPr>
      <w:r>
        <w:rPr>
          <w:rFonts w:hint="eastAsia" w:eastAsia="方正仿宋_GBK"/>
          <w:color w:val="000000"/>
          <w:sz w:val="32"/>
          <w:szCs w:val="36"/>
        </w:rPr>
        <w:t>3</w:t>
      </w:r>
      <w:r>
        <w:rPr>
          <w:rFonts w:eastAsia="方正仿宋_GBK"/>
          <w:color w:val="000000"/>
          <w:sz w:val="32"/>
          <w:szCs w:val="36"/>
        </w:rPr>
        <w:t>、未尽事宜，经双方协商一致，签订补充协议，所签补充协议与本合同具有同等法律效力。</w:t>
      </w:r>
    </w:p>
    <w:p>
      <w:pPr>
        <w:spacing w:line="560" w:lineRule="exact"/>
        <w:ind w:firstLine="643" w:firstLineChars="200"/>
        <w:rPr>
          <w:rFonts w:eastAsia="方正仿宋_GBK"/>
          <w:b/>
          <w:bCs/>
          <w:color w:val="000000"/>
          <w:sz w:val="32"/>
          <w:szCs w:val="36"/>
        </w:rPr>
      </w:pPr>
      <w:r>
        <w:rPr>
          <w:rFonts w:eastAsia="方正仿宋_GBK"/>
          <w:b/>
          <w:bCs/>
          <w:color w:val="000000"/>
          <w:sz w:val="32"/>
          <w:szCs w:val="36"/>
        </w:rPr>
        <w:t>第十条  通知及送达</w:t>
      </w:r>
    </w:p>
    <w:p>
      <w:pPr>
        <w:adjustRightInd w:val="0"/>
        <w:snapToGrid w:val="0"/>
        <w:spacing w:line="560" w:lineRule="exact"/>
        <w:ind w:firstLine="640" w:firstLineChars="200"/>
        <w:jc w:val="left"/>
        <w:rPr>
          <w:rFonts w:eastAsia="方正仿宋_GBK"/>
          <w:color w:val="000000"/>
          <w:sz w:val="32"/>
          <w:szCs w:val="36"/>
        </w:rPr>
      </w:pPr>
      <w:r>
        <w:rPr>
          <w:rFonts w:eastAsia="方正仿宋_GBK"/>
          <w:color w:val="000000"/>
          <w:sz w:val="32"/>
          <w:szCs w:val="36"/>
        </w:rPr>
        <w:t>本协议在履行过程中发生争议时，由双方协商解决，协商不成的，双方均有权向甲方所在地人民法院提起诉讼。</w:t>
      </w:r>
    </w:p>
    <w:p>
      <w:pPr>
        <w:adjustRightInd w:val="0"/>
        <w:snapToGrid w:val="0"/>
        <w:spacing w:line="560" w:lineRule="exact"/>
        <w:ind w:firstLine="640" w:firstLineChars="200"/>
        <w:jc w:val="left"/>
        <w:rPr>
          <w:rFonts w:eastAsia="方正仿宋_GBK"/>
          <w:color w:val="000000"/>
          <w:sz w:val="32"/>
          <w:szCs w:val="36"/>
        </w:rPr>
      </w:pPr>
      <w:r>
        <w:rPr>
          <w:rFonts w:eastAsia="方正仿宋_GBK"/>
          <w:color w:val="000000"/>
          <w:sz w:val="32"/>
          <w:szCs w:val="36"/>
        </w:rPr>
        <w:t>诉讼文书送达地址：</w:t>
      </w:r>
    </w:p>
    <w:p>
      <w:pPr>
        <w:spacing w:line="560" w:lineRule="exact"/>
        <w:ind w:firstLine="640" w:firstLineChars="200"/>
        <w:jc w:val="left"/>
        <w:rPr>
          <w:rFonts w:eastAsia="方正仿宋_GBK"/>
          <w:color w:val="000000"/>
          <w:sz w:val="32"/>
          <w:szCs w:val="36"/>
        </w:rPr>
      </w:pPr>
      <w:r>
        <w:rPr>
          <w:rFonts w:eastAsia="方正仿宋_GBK"/>
          <w:color w:val="000000"/>
          <w:sz w:val="32"/>
          <w:szCs w:val="36"/>
        </w:rPr>
        <w:t>甲方地址：重庆市</w:t>
      </w:r>
      <w:r>
        <w:rPr>
          <w:rFonts w:hint="eastAsia" w:eastAsia="方正仿宋_GBK"/>
          <w:color w:val="000000"/>
          <w:sz w:val="32"/>
          <w:szCs w:val="36"/>
        </w:rPr>
        <w:t>北部新区</w:t>
      </w:r>
      <w:r>
        <w:rPr>
          <w:rFonts w:eastAsia="方正仿宋_GBK"/>
          <w:color w:val="000000"/>
          <w:sz w:val="32"/>
          <w:szCs w:val="36"/>
        </w:rPr>
        <w:t>梧桐路</w:t>
      </w:r>
      <w:r>
        <w:rPr>
          <w:rFonts w:hint="eastAsia" w:eastAsia="方正仿宋_GBK"/>
          <w:color w:val="000000"/>
          <w:sz w:val="32"/>
          <w:szCs w:val="36"/>
        </w:rPr>
        <w:t>6号交通开投大厦</w:t>
      </w:r>
      <w:r>
        <w:rPr>
          <w:rFonts w:eastAsia="方正仿宋_GBK"/>
          <w:color w:val="000000"/>
          <w:sz w:val="32"/>
          <w:szCs w:val="36"/>
        </w:rPr>
        <w:t>；</w:t>
      </w:r>
    </w:p>
    <w:p>
      <w:pPr>
        <w:spacing w:line="560" w:lineRule="exact"/>
        <w:ind w:firstLine="640" w:firstLineChars="200"/>
        <w:jc w:val="left"/>
        <w:rPr>
          <w:rFonts w:eastAsia="方正仿宋_GBK"/>
          <w:color w:val="000000"/>
          <w:sz w:val="32"/>
          <w:szCs w:val="36"/>
        </w:rPr>
      </w:pPr>
      <w:r>
        <w:rPr>
          <w:rFonts w:eastAsia="方正仿宋_GBK"/>
          <w:color w:val="000000"/>
          <w:sz w:val="32"/>
          <w:szCs w:val="36"/>
        </w:rPr>
        <w:t>乙方地址：</w:t>
      </w:r>
      <w:r>
        <w:rPr>
          <w:rFonts w:hint="eastAsia" w:eastAsia="方正仿宋_GBK"/>
          <w:color w:val="000000"/>
          <w:sz w:val="32"/>
          <w:szCs w:val="36"/>
        </w:rPr>
        <w:t xml:space="preserve"> </w:t>
      </w:r>
    </w:p>
    <w:p>
      <w:pPr>
        <w:spacing w:line="560" w:lineRule="exact"/>
        <w:ind w:firstLine="640" w:firstLineChars="200"/>
        <w:rPr>
          <w:rFonts w:eastAsia="方正仿宋_GBK"/>
          <w:color w:val="000000"/>
          <w:sz w:val="32"/>
          <w:szCs w:val="36"/>
        </w:rPr>
      </w:pPr>
      <w:r>
        <w:rPr>
          <w:rFonts w:eastAsia="方正仿宋_GBK"/>
          <w:color w:val="000000"/>
          <w:sz w:val="32"/>
          <w:szCs w:val="36"/>
        </w:rPr>
        <w:t>该送达地址可用于接收各类诉讼文书。按照约定地址送达的，视为当事人签收；受送达人拒收的，不影响送达的效力。当事人如需变更约定送达地址，应按照约定方式在地址变更后3日内通知对方当事人；未按约定方式变更的，原约定送达地址仍为有效送达地址。</w:t>
      </w:r>
    </w:p>
    <w:p>
      <w:pPr>
        <w:adjustRightInd w:val="0"/>
        <w:snapToGrid w:val="0"/>
        <w:spacing w:line="560" w:lineRule="exact"/>
        <w:jc w:val="left"/>
        <w:rPr>
          <w:rFonts w:eastAsia="方正仿宋_GBK"/>
          <w:color w:val="000000"/>
          <w:sz w:val="32"/>
          <w:szCs w:val="36"/>
        </w:rPr>
      </w:pPr>
    </w:p>
    <w:p>
      <w:pPr>
        <w:adjustRightInd w:val="0"/>
        <w:snapToGrid w:val="0"/>
        <w:spacing w:line="560" w:lineRule="exact"/>
        <w:ind w:firstLine="640" w:firstLineChars="200"/>
        <w:rPr>
          <w:rFonts w:eastAsia="方正仿宋_GBK"/>
          <w:color w:val="000000"/>
          <w:sz w:val="32"/>
          <w:szCs w:val="36"/>
        </w:rPr>
      </w:pPr>
      <w:r>
        <w:rPr>
          <w:rFonts w:eastAsia="方正仿宋_GBK"/>
          <w:color w:val="000000"/>
          <w:sz w:val="32"/>
          <w:szCs w:val="36"/>
        </w:rPr>
        <w:t>（以下无正文）</w:t>
      </w:r>
    </w:p>
    <w:p>
      <w:pPr>
        <w:spacing w:line="560" w:lineRule="exact"/>
        <w:rPr>
          <w:rFonts w:eastAsia="方正仿宋_GBK"/>
          <w:color w:val="000000"/>
          <w:sz w:val="32"/>
          <w:szCs w:val="36"/>
        </w:rPr>
        <w:sectPr>
          <w:headerReference r:id="rId3" w:type="default"/>
          <w:pgSz w:w="11906" w:h="16838"/>
          <w:pgMar w:top="2098" w:right="1474" w:bottom="1985" w:left="1588" w:header="851" w:footer="992" w:gutter="0"/>
          <w:pgNumType w:start="1"/>
          <w:cols w:space="720" w:num="1"/>
          <w:docGrid w:type="lines" w:linePitch="312" w:charSpace="0"/>
        </w:sectPr>
      </w:pPr>
    </w:p>
    <w:tbl>
      <w:tblPr>
        <w:tblStyle w:val="11"/>
        <w:tblW w:w="913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68"/>
        <w:gridCol w:w="867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6444" w:hRule="atLeast"/>
          <w:jc w:val="center"/>
        </w:trPr>
        <w:tc>
          <w:tcPr>
            <w:tcW w:w="468" w:type="dxa"/>
            <w:vAlign w:val="center"/>
          </w:tcPr>
          <w:p>
            <w:pPr>
              <w:spacing w:line="560" w:lineRule="exact"/>
              <w:jc w:val="left"/>
              <w:rPr>
                <w:rFonts w:eastAsia="方正仿宋_GBK"/>
                <w:sz w:val="28"/>
                <w:szCs w:val="28"/>
              </w:rPr>
            </w:pPr>
            <w:r>
              <w:rPr>
                <w:rFonts w:eastAsia="方正仿宋_GBK"/>
                <w:sz w:val="28"/>
                <w:szCs w:val="28"/>
              </w:rPr>
              <w:t>甲</w:t>
            </w:r>
          </w:p>
          <w:p>
            <w:pPr>
              <w:spacing w:line="560" w:lineRule="exact"/>
              <w:jc w:val="left"/>
              <w:rPr>
                <w:rFonts w:eastAsia="方正仿宋_GBK"/>
                <w:sz w:val="28"/>
                <w:szCs w:val="28"/>
              </w:rPr>
            </w:pPr>
          </w:p>
          <w:p>
            <w:pPr>
              <w:spacing w:line="560" w:lineRule="exact"/>
              <w:jc w:val="left"/>
              <w:rPr>
                <w:rFonts w:eastAsia="方正仿宋_GBK"/>
                <w:sz w:val="28"/>
                <w:szCs w:val="28"/>
              </w:rPr>
            </w:pPr>
            <w:r>
              <w:rPr>
                <w:rFonts w:eastAsia="方正仿宋_GBK"/>
                <w:sz w:val="28"/>
                <w:szCs w:val="28"/>
              </w:rPr>
              <w:t>方</w:t>
            </w:r>
          </w:p>
          <w:p>
            <w:pPr>
              <w:spacing w:line="560" w:lineRule="exact"/>
              <w:jc w:val="left"/>
              <w:rPr>
                <w:rFonts w:eastAsia="方正仿宋_GBK"/>
                <w:sz w:val="28"/>
                <w:szCs w:val="28"/>
              </w:rPr>
            </w:pPr>
          </w:p>
        </w:tc>
        <w:tc>
          <w:tcPr>
            <w:tcW w:w="8670" w:type="dxa"/>
          </w:tcPr>
          <w:p>
            <w:pPr>
              <w:spacing w:line="560" w:lineRule="exact"/>
              <w:jc w:val="left"/>
              <w:rPr>
                <w:rFonts w:eastAsia="方正仿宋_GBK"/>
                <w:sz w:val="28"/>
                <w:szCs w:val="28"/>
              </w:rPr>
            </w:pPr>
            <w:r>
              <w:rPr>
                <w:rFonts w:eastAsia="方正仿宋_GBK"/>
                <w:sz w:val="28"/>
                <w:szCs w:val="28"/>
              </w:rPr>
              <w:t>单位名称：重庆城市综合交通枢纽（集团）有限公司</w:t>
            </w:r>
          </w:p>
          <w:p>
            <w:pPr>
              <w:spacing w:line="560" w:lineRule="exact"/>
              <w:ind w:firstLine="2240" w:firstLineChars="800"/>
              <w:jc w:val="left"/>
              <w:rPr>
                <w:rFonts w:eastAsia="方正仿宋_GBK"/>
                <w:sz w:val="28"/>
                <w:szCs w:val="28"/>
              </w:rPr>
            </w:pPr>
            <w:r>
              <w:rPr>
                <w:rFonts w:eastAsia="方正仿宋_GBK"/>
                <w:sz w:val="28"/>
                <w:szCs w:val="28"/>
              </w:rPr>
              <w:t>（公章或合同专用章）</w:t>
            </w:r>
          </w:p>
          <w:p>
            <w:pPr>
              <w:spacing w:line="560" w:lineRule="exact"/>
              <w:jc w:val="left"/>
              <w:rPr>
                <w:rFonts w:eastAsia="方正仿宋_GBK"/>
                <w:sz w:val="28"/>
                <w:szCs w:val="28"/>
              </w:rPr>
            </w:pPr>
            <w:r>
              <w:rPr>
                <w:rFonts w:eastAsia="方正仿宋_GBK"/>
                <w:sz w:val="28"/>
                <w:szCs w:val="28"/>
              </w:rPr>
              <w:t>统一社会信用代码：915000002030278529</w:t>
            </w:r>
          </w:p>
          <w:p>
            <w:pPr>
              <w:spacing w:line="560" w:lineRule="exact"/>
              <w:jc w:val="left"/>
              <w:rPr>
                <w:rFonts w:eastAsia="方正仿宋_GBK"/>
                <w:color w:val="000000"/>
                <w:sz w:val="32"/>
                <w:szCs w:val="36"/>
              </w:rPr>
            </w:pPr>
            <w:r>
              <w:rPr>
                <w:rFonts w:eastAsia="方正仿宋_GBK"/>
                <w:sz w:val="28"/>
                <w:szCs w:val="28"/>
              </w:rPr>
              <w:t>地址：</w:t>
            </w:r>
            <w:r>
              <w:rPr>
                <w:rFonts w:eastAsia="方正仿宋_GBK"/>
                <w:color w:val="000000"/>
                <w:sz w:val="32"/>
                <w:szCs w:val="36"/>
              </w:rPr>
              <w:t>重庆市</w:t>
            </w:r>
            <w:r>
              <w:rPr>
                <w:rFonts w:hint="eastAsia" w:eastAsia="方正仿宋_GBK"/>
                <w:color w:val="000000"/>
                <w:sz w:val="32"/>
                <w:szCs w:val="36"/>
              </w:rPr>
              <w:t>北部新区</w:t>
            </w:r>
            <w:r>
              <w:rPr>
                <w:rFonts w:eastAsia="方正仿宋_GBK"/>
                <w:color w:val="000000"/>
                <w:sz w:val="32"/>
                <w:szCs w:val="36"/>
              </w:rPr>
              <w:t>梧桐路</w:t>
            </w:r>
            <w:r>
              <w:rPr>
                <w:rFonts w:hint="eastAsia" w:eastAsia="方正仿宋_GBK"/>
                <w:color w:val="000000"/>
                <w:sz w:val="32"/>
                <w:szCs w:val="36"/>
              </w:rPr>
              <w:t>6号交通开投大厦</w:t>
            </w:r>
          </w:p>
          <w:p>
            <w:pPr>
              <w:spacing w:line="560" w:lineRule="exact"/>
              <w:jc w:val="left"/>
              <w:rPr>
                <w:rFonts w:eastAsia="方正仿宋_GBK"/>
                <w:sz w:val="28"/>
                <w:szCs w:val="28"/>
              </w:rPr>
            </w:pPr>
            <w:r>
              <w:rPr>
                <w:rFonts w:eastAsia="方正仿宋_GBK"/>
                <w:sz w:val="28"/>
                <w:szCs w:val="28"/>
              </w:rPr>
              <w:t>电话：023-88602686</w:t>
            </w:r>
          </w:p>
          <w:p>
            <w:pPr>
              <w:spacing w:line="560" w:lineRule="exact"/>
              <w:jc w:val="left"/>
              <w:rPr>
                <w:rFonts w:eastAsia="方正仿宋_GBK"/>
                <w:sz w:val="28"/>
                <w:szCs w:val="28"/>
              </w:rPr>
            </w:pPr>
            <w:r>
              <w:rPr>
                <w:rFonts w:eastAsia="方正仿宋_GBK"/>
                <w:sz w:val="28"/>
                <w:szCs w:val="28"/>
              </w:rPr>
              <w:t xml:space="preserve">传真：023-88602690                            </w:t>
            </w:r>
          </w:p>
          <w:p>
            <w:pPr>
              <w:spacing w:line="560" w:lineRule="exact"/>
              <w:jc w:val="left"/>
              <w:rPr>
                <w:rFonts w:eastAsia="方正仿宋_GBK"/>
                <w:sz w:val="28"/>
                <w:szCs w:val="28"/>
              </w:rPr>
            </w:pPr>
            <w:r>
              <w:rPr>
                <w:rFonts w:eastAsia="方正仿宋_GBK"/>
                <w:sz w:val="28"/>
                <w:szCs w:val="28"/>
              </w:rPr>
              <w:t>邮政编码：401121</w:t>
            </w:r>
          </w:p>
          <w:p>
            <w:pPr>
              <w:spacing w:line="560" w:lineRule="exact"/>
              <w:jc w:val="left"/>
              <w:rPr>
                <w:rFonts w:eastAsia="方正仿宋_GBK"/>
                <w:sz w:val="28"/>
                <w:szCs w:val="28"/>
              </w:rPr>
            </w:pPr>
            <w:r>
              <w:rPr>
                <w:rFonts w:eastAsia="方正仿宋_GBK"/>
                <w:sz w:val="28"/>
                <w:szCs w:val="28"/>
              </w:rPr>
              <w:t>法定代表人或委托代理人（签章）：</w:t>
            </w:r>
          </w:p>
          <w:p>
            <w:pPr>
              <w:spacing w:line="560" w:lineRule="exact"/>
              <w:jc w:val="left"/>
              <w:rPr>
                <w:rFonts w:eastAsia="方正仿宋_GBK"/>
                <w:sz w:val="28"/>
                <w:szCs w:val="28"/>
              </w:rPr>
            </w:pPr>
            <w:r>
              <w:rPr>
                <w:rFonts w:eastAsia="方正仿宋_GBK"/>
                <w:sz w:val="28"/>
                <w:szCs w:val="28"/>
              </w:rPr>
              <w:t>项目负责人：</w:t>
            </w:r>
          </w:p>
          <w:p>
            <w:pPr>
              <w:spacing w:line="560" w:lineRule="exact"/>
              <w:jc w:val="left"/>
              <w:rPr>
                <w:rFonts w:eastAsia="方正仿宋_GBK"/>
                <w:sz w:val="28"/>
                <w:szCs w:val="28"/>
              </w:rPr>
            </w:pPr>
            <w:r>
              <w:rPr>
                <w:rFonts w:eastAsia="方正仿宋_GBK"/>
                <w:sz w:val="28"/>
                <w:szCs w:val="28"/>
              </w:rPr>
              <w:t>联系人：</w:t>
            </w:r>
            <w:r>
              <w:rPr>
                <w:rFonts w:hint="eastAsia" w:eastAsia="方正仿宋_GBK"/>
                <w:sz w:val="28"/>
                <w:szCs w:val="28"/>
              </w:rPr>
              <w:t xml:space="preserve">杨泳       </w:t>
            </w:r>
            <w:r>
              <w:rPr>
                <w:rFonts w:eastAsia="方正仿宋_GBK"/>
                <w:sz w:val="28"/>
                <w:szCs w:val="28"/>
              </w:rPr>
              <w:t>联系电话：</w:t>
            </w:r>
            <w:r>
              <w:rPr>
                <w:rFonts w:hint="eastAsia" w:eastAsia="方正仿宋_GBK"/>
                <w:sz w:val="28"/>
                <w:szCs w:val="28"/>
              </w:rPr>
              <w:t>13883139042</w:t>
            </w:r>
          </w:p>
          <w:p>
            <w:pPr>
              <w:spacing w:line="560" w:lineRule="exact"/>
              <w:ind w:firstLine="6098" w:firstLineChars="2178"/>
              <w:jc w:val="left"/>
              <w:rPr>
                <w:rFonts w:eastAsia="方正仿宋_GBK"/>
                <w:sz w:val="28"/>
                <w:szCs w:val="28"/>
              </w:rPr>
            </w:pPr>
            <w:r>
              <w:rPr>
                <w:rFonts w:eastAsia="方正仿宋_GBK"/>
                <w:sz w:val="28"/>
                <w:szCs w:val="28"/>
              </w:rPr>
              <w:t>年</w:t>
            </w:r>
            <w:r>
              <w:rPr>
                <w:rFonts w:hint="eastAsia" w:eastAsia="方正仿宋_GBK"/>
                <w:sz w:val="28"/>
                <w:szCs w:val="28"/>
              </w:rPr>
              <w:t xml:space="preserve">   </w:t>
            </w:r>
            <w:r>
              <w:rPr>
                <w:rFonts w:eastAsia="方正仿宋_GBK"/>
                <w:sz w:val="28"/>
                <w:szCs w:val="28"/>
              </w:rPr>
              <w:t>月</w:t>
            </w:r>
            <w:r>
              <w:rPr>
                <w:rFonts w:hint="eastAsia" w:eastAsia="方正仿宋_GBK"/>
                <w:sz w:val="28"/>
                <w:szCs w:val="28"/>
              </w:rPr>
              <w:t xml:space="preserve">   </w:t>
            </w:r>
            <w:r>
              <w:rPr>
                <w:rFonts w:eastAsia="方正仿宋_GBK"/>
                <w:sz w:val="28"/>
                <w:szCs w:val="28"/>
              </w:rPr>
              <w:t>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6810" w:hRule="atLeast"/>
          <w:jc w:val="center"/>
        </w:trPr>
        <w:tc>
          <w:tcPr>
            <w:tcW w:w="468" w:type="dxa"/>
            <w:vAlign w:val="center"/>
          </w:tcPr>
          <w:p>
            <w:pPr>
              <w:spacing w:line="560" w:lineRule="exact"/>
              <w:jc w:val="left"/>
              <w:rPr>
                <w:rFonts w:eastAsia="方正仿宋_GBK"/>
                <w:sz w:val="28"/>
                <w:szCs w:val="28"/>
              </w:rPr>
            </w:pPr>
            <w:r>
              <w:rPr>
                <w:rFonts w:eastAsia="方正仿宋_GBK"/>
                <w:sz w:val="28"/>
                <w:szCs w:val="28"/>
              </w:rPr>
              <w:t>乙</w:t>
            </w:r>
          </w:p>
          <w:p>
            <w:pPr>
              <w:spacing w:line="560" w:lineRule="exact"/>
              <w:jc w:val="left"/>
              <w:rPr>
                <w:rFonts w:eastAsia="方正仿宋_GBK"/>
                <w:sz w:val="28"/>
                <w:szCs w:val="28"/>
              </w:rPr>
            </w:pPr>
          </w:p>
          <w:p>
            <w:pPr>
              <w:spacing w:line="560" w:lineRule="exact"/>
              <w:jc w:val="left"/>
              <w:rPr>
                <w:rFonts w:eastAsia="方正仿宋_GBK"/>
                <w:sz w:val="28"/>
                <w:szCs w:val="28"/>
              </w:rPr>
            </w:pPr>
            <w:r>
              <w:rPr>
                <w:rFonts w:eastAsia="方正仿宋_GBK"/>
                <w:sz w:val="28"/>
                <w:szCs w:val="28"/>
              </w:rPr>
              <w:t>方</w:t>
            </w:r>
          </w:p>
          <w:p>
            <w:pPr>
              <w:spacing w:line="560" w:lineRule="exact"/>
              <w:ind w:left="2246" w:hanging="2245" w:hangingChars="802"/>
              <w:jc w:val="left"/>
              <w:rPr>
                <w:rFonts w:eastAsia="方正仿宋_GBK"/>
                <w:sz w:val="28"/>
                <w:szCs w:val="28"/>
              </w:rPr>
            </w:pPr>
          </w:p>
        </w:tc>
        <w:tc>
          <w:tcPr>
            <w:tcW w:w="8670" w:type="dxa"/>
          </w:tcPr>
          <w:p>
            <w:pPr>
              <w:adjustRightInd w:val="0"/>
              <w:snapToGrid w:val="0"/>
              <w:rPr>
                <w:rFonts w:eastAsia="方正仿宋_GBK"/>
                <w:sz w:val="28"/>
                <w:szCs w:val="28"/>
              </w:rPr>
            </w:pPr>
          </w:p>
          <w:p>
            <w:pPr>
              <w:adjustRightInd w:val="0"/>
              <w:snapToGrid w:val="0"/>
              <w:rPr>
                <w:rFonts w:ascii="仿宋_GB2312" w:eastAsia="仿宋_GB2312"/>
                <w:sz w:val="28"/>
                <w:szCs w:val="28"/>
              </w:rPr>
            </w:pPr>
            <w:r>
              <w:rPr>
                <w:rFonts w:eastAsia="方正仿宋_GBK"/>
                <w:sz w:val="28"/>
                <w:szCs w:val="28"/>
              </w:rPr>
              <w:t>单位名称：</w:t>
            </w:r>
            <w:r>
              <w:rPr>
                <w:rFonts w:hint="eastAsia" w:ascii="仿宋_GB2312" w:eastAsia="仿宋_GB2312"/>
                <w:sz w:val="28"/>
                <w:szCs w:val="28"/>
              </w:rPr>
              <w:t xml:space="preserve"> </w:t>
            </w:r>
          </w:p>
          <w:p>
            <w:pPr>
              <w:spacing w:line="560" w:lineRule="exact"/>
              <w:ind w:firstLine="1960" w:firstLineChars="700"/>
              <w:jc w:val="left"/>
              <w:rPr>
                <w:rFonts w:eastAsia="方正仿宋_GBK"/>
                <w:sz w:val="28"/>
                <w:szCs w:val="28"/>
              </w:rPr>
            </w:pPr>
            <w:r>
              <w:rPr>
                <w:rFonts w:eastAsia="方正仿宋_GBK"/>
                <w:sz w:val="28"/>
                <w:szCs w:val="28"/>
              </w:rPr>
              <w:t>（公章或合同专用章）</w:t>
            </w:r>
          </w:p>
          <w:p>
            <w:pPr>
              <w:spacing w:line="560" w:lineRule="exact"/>
              <w:jc w:val="left"/>
              <w:rPr>
                <w:rFonts w:eastAsia="方正仿宋_GBK"/>
                <w:sz w:val="28"/>
                <w:szCs w:val="28"/>
              </w:rPr>
            </w:pPr>
            <w:r>
              <w:rPr>
                <w:rFonts w:eastAsia="方正仿宋_GBK"/>
                <w:sz w:val="28"/>
                <w:szCs w:val="28"/>
              </w:rPr>
              <w:t>统一社会信用代码：</w:t>
            </w:r>
            <w:r>
              <w:rPr>
                <w:rFonts w:hint="eastAsia" w:eastAsia="方正仿宋_GBK"/>
                <w:sz w:val="28"/>
                <w:szCs w:val="28"/>
              </w:rPr>
              <w:t xml:space="preserve"> </w:t>
            </w:r>
          </w:p>
          <w:p>
            <w:pPr>
              <w:spacing w:line="560" w:lineRule="exact"/>
              <w:jc w:val="left"/>
              <w:rPr>
                <w:rFonts w:eastAsia="方正仿宋_GBK"/>
                <w:sz w:val="28"/>
                <w:szCs w:val="28"/>
              </w:rPr>
            </w:pPr>
            <w:r>
              <w:rPr>
                <w:rFonts w:eastAsia="方正仿宋_GBK"/>
                <w:sz w:val="28"/>
                <w:szCs w:val="28"/>
              </w:rPr>
              <w:t>地址：</w:t>
            </w:r>
            <w:r>
              <w:rPr>
                <w:rFonts w:hint="eastAsia" w:eastAsia="方正仿宋_GBK"/>
                <w:sz w:val="28"/>
                <w:szCs w:val="28"/>
              </w:rPr>
              <w:t xml:space="preserve"> </w:t>
            </w:r>
          </w:p>
          <w:p>
            <w:pPr>
              <w:spacing w:line="560" w:lineRule="exact"/>
              <w:jc w:val="left"/>
              <w:rPr>
                <w:rFonts w:eastAsia="方正仿宋_GBK"/>
                <w:sz w:val="28"/>
                <w:szCs w:val="28"/>
              </w:rPr>
            </w:pPr>
            <w:r>
              <w:rPr>
                <w:rFonts w:eastAsia="方正仿宋_GBK"/>
                <w:sz w:val="28"/>
                <w:szCs w:val="28"/>
              </w:rPr>
              <w:t>电话：</w:t>
            </w:r>
          </w:p>
          <w:p>
            <w:pPr>
              <w:spacing w:line="560" w:lineRule="exact"/>
              <w:jc w:val="left"/>
              <w:rPr>
                <w:rFonts w:eastAsia="方正仿宋_GBK"/>
                <w:sz w:val="28"/>
                <w:szCs w:val="28"/>
              </w:rPr>
            </w:pPr>
            <w:r>
              <w:rPr>
                <w:rFonts w:eastAsia="方正仿宋_GBK"/>
                <w:sz w:val="28"/>
                <w:szCs w:val="28"/>
              </w:rPr>
              <w:t>邮政编码：</w:t>
            </w:r>
          </w:p>
          <w:p>
            <w:pPr>
              <w:spacing w:line="560" w:lineRule="exact"/>
              <w:jc w:val="left"/>
              <w:rPr>
                <w:rFonts w:eastAsia="方正仿宋_GBK"/>
                <w:sz w:val="28"/>
                <w:szCs w:val="28"/>
              </w:rPr>
            </w:pPr>
            <w:r>
              <w:rPr>
                <w:rFonts w:eastAsia="方正仿宋_GBK"/>
                <w:sz w:val="28"/>
                <w:szCs w:val="28"/>
              </w:rPr>
              <w:t>开户银行：</w:t>
            </w:r>
            <w:r>
              <w:rPr>
                <w:rFonts w:hint="eastAsia" w:eastAsia="方正仿宋_GBK"/>
                <w:sz w:val="28"/>
                <w:szCs w:val="28"/>
              </w:rPr>
              <w:t xml:space="preserve"> </w:t>
            </w:r>
          </w:p>
          <w:p>
            <w:pPr>
              <w:spacing w:line="560" w:lineRule="exact"/>
              <w:jc w:val="left"/>
              <w:rPr>
                <w:rFonts w:eastAsia="方正仿宋_GBK"/>
                <w:sz w:val="28"/>
                <w:szCs w:val="28"/>
              </w:rPr>
            </w:pPr>
            <w:r>
              <w:rPr>
                <w:rFonts w:eastAsia="方正仿宋_GBK"/>
                <w:sz w:val="28"/>
                <w:szCs w:val="28"/>
              </w:rPr>
              <w:t>账号：</w:t>
            </w:r>
            <w:r>
              <w:rPr>
                <w:rFonts w:hint="eastAsia" w:eastAsia="方正仿宋_GBK"/>
                <w:sz w:val="28"/>
                <w:szCs w:val="28"/>
              </w:rPr>
              <w:t xml:space="preserve"> </w:t>
            </w:r>
          </w:p>
          <w:p>
            <w:pPr>
              <w:spacing w:line="560" w:lineRule="exact"/>
              <w:jc w:val="left"/>
              <w:rPr>
                <w:rFonts w:eastAsia="方正仿宋_GBK"/>
                <w:sz w:val="28"/>
                <w:szCs w:val="28"/>
              </w:rPr>
            </w:pPr>
            <w:r>
              <w:rPr>
                <w:rFonts w:eastAsia="方正仿宋_GBK"/>
                <w:sz w:val="28"/>
                <w:szCs w:val="28"/>
              </w:rPr>
              <w:t>法定代表人或委托代理人（签字）：</w:t>
            </w:r>
          </w:p>
          <w:p>
            <w:pPr>
              <w:spacing w:line="560" w:lineRule="exact"/>
              <w:jc w:val="left"/>
              <w:rPr>
                <w:sz w:val="28"/>
                <w:szCs w:val="28"/>
              </w:rPr>
            </w:pPr>
            <w:r>
              <w:rPr>
                <w:rFonts w:eastAsia="方正仿宋_GBK"/>
                <w:sz w:val="28"/>
                <w:szCs w:val="28"/>
              </w:rPr>
              <w:t>项目负责人：</w:t>
            </w:r>
            <w:r>
              <w:rPr>
                <w:rFonts w:hint="eastAsia" w:eastAsia="方正仿宋_GBK"/>
                <w:sz w:val="28"/>
                <w:szCs w:val="28"/>
              </w:rPr>
              <w:t xml:space="preserve"> </w:t>
            </w:r>
          </w:p>
          <w:p>
            <w:pPr>
              <w:spacing w:line="560" w:lineRule="exact"/>
              <w:jc w:val="left"/>
              <w:rPr>
                <w:rFonts w:eastAsia="方正仿宋_GBK"/>
                <w:sz w:val="28"/>
                <w:szCs w:val="28"/>
              </w:rPr>
            </w:pPr>
            <w:r>
              <w:rPr>
                <w:rFonts w:eastAsia="方正仿宋_GBK"/>
                <w:sz w:val="28"/>
                <w:szCs w:val="28"/>
              </w:rPr>
              <w:t>联系人：</w:t>
            </w:r>
            <w:r>
              <w:rPr>
                <w:rFonts w:hint="eastAsia" w:eastAsia="方正仿宋_GBK"/>
                <w:sz w:val="28"/>
                <w:szCs w:val="28"/>
              </w:rPr>
              <w:t xml:space="preserve">             </w:t>
            </w:r>
            <w:r>
              <w:rPr>
                <w:rFonts w:eastAsia="方正仿宋_GBK"/>
                <w:sz w:val="28"/>
                <w:szCs w:val="28"/>
              </w:rPr>
              <w:t>联系电话：</w:t>
            </w:r>
            <w:r>
              <w:rPr>
                <w:rFonts w:hint="eastAsia" w:eastAsia="方正仿宋_GBK"/>
                <w:sz w:val="28"/>
                <w:szCs w:val="28"/>
              </w:rPr>
              <w:t xml:space="preserve">  </w:t>
            </w:r>
          </w:p>
          <w:p>
            <w:pPr>
              <w:spacing w:line="560" w:lineRule="exact"/>
              <w:ind w:firstLine="5880" w:firstLineChars="2100"/>
              <w:jc w:val="left"/>
              <w:rPr>
                <w:rFonts w:eastAsia="方正仿宋_GBK"/>
                <w:sz w:val="28"/>
                <w:szCs w:val="28"/>
              </w:rPr>
            </w:pPr>
            <w:r>
              <w:rPr>
                <w:rFonts w:eastAsia="方正仿宋_GBK"/>
                <w:sz w:val="28"/>
                <w:szCs w:val="28"/>
              </w:rPr>
              <w:t>年</w:t>
            </w:r>
            <w:r>
              <w:rPr>
                <w:rFonts w:hint="eastAsia" w:eastAsia="方正仿宋_GBK"/>
                <w:sz w:val="28"/>
                <w:szCs w:val="28"/>
              </w:rPr>
              <w:t xml:space="preserve">   </w:t>
            </w:r>
            <w:r>
              <w:rPr>
                <w:rFonts w:eastAsia="方正仿宋_GBK"/>
                <w:sz w:val="28"/>
                <w:szCs w:val="28"/>
              </w:rPr>
              <w:t>月</w:t>
            </w:r>
            <w:r>
              <w:rPr>
                <w:rFonts w:hint="eastAsia" w:eastAsia="方正仿宋_GBK"/>
                <w:sz w:val="28"/>
                <w:szCs w:val="28"/>
              </w:rPr>
              <w:t xml:space="preserve">   </w:t>
            </w:r>
            <w:r>
              <w:rPr>
                <w:rFonts w:eastAsia="方正仿宋_GBK"/>
                <w:sz w:val="28"/>
                <w:szCs w:val="28"/>
              </w:rPr>
              <w:t>日</w:t>
            </w:r>
          </w:p>
        </w:tc>
      </w:tr>
    </w:tbl>
    <w:p>
      <w:pPr>
        <w:spacing w:line="560" w:lineRule="exact"/>
      </w:pPr>
    </w:p>
    <w:sectPr>
      <w:headerReference r:id="rId4" w:type="default"/>
      <w:footerReference r:id="rId5"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8F283CC-920F-40C2-B8AC-9895827562F3}"/>
  </w:font>
  <w:font w:name="Arial">
    <w:panose1 w:val="020B0604020202020204"/>
    <w:charset w:val="01"/>
    <w:family w:val="swiss"/>
    <w:pitch w:val="default"/>
    <w:sig w:usb0="E0002EFF" w:usb1="C000785B" w:usb2="00000009" w:usb3="00000000" w:csb0="400001FF" w:csb1="FFFF0000"/>
    <w:embedRegular r:id="rId2" w:fontKey="{EE2C4997-6DAF-47F9-8AA2-9AAA73A7DFC1}"/>
  </w:font>
  <w:font w:name="黑体">
    <w:panose1 w:val="02010609060101010101"/>
    <w:charset w:val="86"/>
    <w:family w:val="auto"/>
    <w:pitch w:val="default"/>
    <w:sig w:usb0="800002BF" w:usb1="38CF7CFA" w:usb2="00000016" w:usb3="00000000" w:csb0="00040001" w:csb1="00000000"/>
    <w:embedRegular r:id="rId3" w:fontKey="{18411677-2B1C-4081-BA91-FC76C89E4D53}"/>
  </w:font>
  <w:font w:name="Courier New">
    <w:panose1 w:val="02070309020205020404"/>
    <w:charset w:val="01"/>
    <w:family w:val="modern"/>
    <w:pitch w:val="default"/>
    <w:sig w:usb0="E0002EFF" w:usb1="C0007843" w:usb2="00000009" w:usb3="00000000" w:csb0="400001FF" w:csb1="FFFF0000"/>
    <w:embedRegular r:id="rId4" w:fontKey="{D394536B-F1CB-42C4-B18A-9CF5923473B7}"/>
  </w:font>
  <w:font w:name="Symbol">
    <w:panose1 w:val="05050102010706020507"/>
    <w:charset w:val="02"/>
    <w:family w:val="roman"/>
    <w:pitch w:val="default"/>
    <w:sig w:usb0="00000000" w:usb1="00000000" w:usb2="00000000" w:usb3="00000000" w:csb0="80000000" w:csb1="00000000"/>
    <w:embedRegular r:id="rId5" w:fontKey="{58A17C13-3A44-4BC9-B29C-EDC35B14C8D6}"/>
  </w:font>
  <w:font w:name="Calibri">
    <w:panose1 w:val="020F0502020204030204"/>
    <w:charset w:val="00"/>
    <w:family w:val="swiss"/>
    <w:pitch w:val="default"/>
    <w:sig w:usb0="E4002EFF" w:usb1="C000247B" w:usb2="00000009" w:usb3="00000000" w:csb0="200001FF" w:csb1="00000000"/>
    <w:embedRegular r:id="rId6" w:fontKey="{9F4FD857-E0BF-44C0-A127-C6FC9A88D1D7}"/>
  </w:font>
  <w:font w:name="仿宋_GB2312">
    <w:panose1 w:val="02010609030101010101"/>
    <w:charset w:val="86"/>
    <w:family w:val="modern"/>
    <w:pitch w:val="default"/>
    <w:sig w:usb0="00000001" w:usb1="080E0000" w:usb2="00000000" w:usb3="00000000" w:csb0="00040000" w:csb1="00000000"/>
    <w:embedRegular r:id="rId7" w:fontKey="{0C6B0AA3-D0E0-4A8B-A302-CA623992BD44}"/>
  </w:font>
  <w:font w:name="方正小标宋_GBK">
    <w:panose1 w:val="03000509000000000000"/>
    <w:charset w:val="86"/>
    <w:family w:val="script"/>
    <w:pitch w:val="default"/>
    <w:sig w:usb0="00000001" w:usb1="080E0000" w:usb2="00000000" w:usb3="00000000" w:csb0="00040000" w:csb1="00000000"/>
    <w:embedRegular r:id="rId8" w:fontKey="{62E40462-5C72-497C-9F4B-0EF820F6125D}"/>
  </w:font>
  <w:font w:name="方正仿宋_GBK">
    <w:panose1 w:val="03000509000000000000"/>
    <w:charset w:val="86"/>
    <w:family w:val="script"/>
    <w:pitch w:val="default"/>
    <w:sig w:usb0="00000001" w:usb1="080E0000" w:usb2="00000000" w:usb3="00000000" w:csb0="00040000" w:csb1="00000000"/>
    <w:embedRegular r:id="rId9" w:fontKey="{F723B5D2-0A49-4F78-9B0B-B46170202D6B}"/>
  </w:font>
  <w:font w:name="仿宋">
    <w:panose1 w:val="02010609060101010101"/>
    <w:charset w:val="86"/>
    <w:family w:val="modern"/>
    <w:pitch w:val="default"/>
    <w:sig w:usb0="800002BF" w:usb1="38CF7CFA" w:usb2="00000016" w:usb3="00000000" w:csb0="00040001" w:csb1="00000000"/>
    <w:embedRegular r:id="rId10" w:fontKey="{A7B174EC-32D2-4BF5-9AB3-7BE761FBDD90}"/>
  </w:font>
  <w:font w:name="方正黑体_GBK">
    <w:panose1 w:val="03000509000000000000"/>
    <w:charset w:val="86"/>
    <w:family w:val="script"/>
    <w:pitch w:val="default"/>
    <w:sig w:usb0="00000001" w:usb1="080E0000" w:usb2="00000000" w:usb3="00000000" w:csb0="00040000" w:csb1="00000000"/>
    <w:embedRegular r:id="rId11" w:fontKey="{5E888D34-BA8E-482F-901D-F2A8C3449B76}"/>
  </w:font>
  <w:font w:name="微软雅黑">
    <w:panose1 w:val="020B0503020204020204"/>
    <w:charset w:val="86"/>
    <w:family w:val="swiss"/>
    <w:pitch w:val="default"/>
    <w:sig w:usb0="80000287" w:usb1="2ACF3C50" w:usb2="00000016" w:usb3="00000000" w:csb0="0004001F" w:csb1="00000000"/>
    <w:embedRegular r:id="rId12" w:fontKey="{B529968F-BF8C-4878-A56B-F11B885ED7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CF3007A"/>
    <w:multiLevelType w:val="singleLevel"/>
    <w:tmpl w:val="8CF3007A"/>
    <w:lvl w:ilvl="0" w:tentative="0">
      <w:start w:val="1"/>
      <w:numFmt w:val="decimal"/>
      <w:suff w:val="nothing"/>
      <w:lvlText w:val="%1、"/>
      <w:lvlJc w:val="left"/>
    </w:lvl>
  </w:abstractNum>
  <w:abstractNum w:abstractNumId="1">
    <w:nsid w:val="AD451FCE"/>
    <w:multiLevelType w:val="singleLevel"/>
    <w:tmpl w:val="AD451FCE"/>
    <w:lvl w:ilvl="0" w:tentative="0">
      <w:start w:val="2"/>
      <w:numFmt w:val="chineseCounting"/>
      <w:suff w:val="space"/>
      <w:lvlText w:val="第%1条"/>
      <w:lvlJc w:val="left"/>
      <w:rPr>
        <w:rFonts w:hint="eastAsia"/>
      </w:rPr>
    </w:lvl>
  </w:abstractNum>
  <w:abstractNum w:abstractNumId="2">
    <w:nsid w:val="418C4E13"/>
    <w:multiLevelType w:val="multilevel"/>
    <w:tmpl w:val="418C4E13"/>
    <w:lvl w:ilvl="0" w:tentative="0">
      <w:start w:val="1"/>
      <w:numFmt w:val="decimal"/>
      <w:pStyle w:val="4"/>
      <w:suff w:val="space"/>
      <w:lvlText w:val="%1."/>
      <w:lvlJc w:val="left"/>
      <w:pPr>
        <w:ind w:left="0" w:firstLine="0"/>
      </w:pPr>
      <w:rPr>
        <w:rFonts w:hint="eastAsia"/>
      </w:rPr>
    </w:lvl>
    <w:lvl w:ilvl="1" w:tentative="0">
      <w:start w:val="1"/>
      <w:numFmt w:val="decimal"/>
      <w:suff w:val="space"/>
      <w:lvlText w:val="%1.%2."/>
      <w:lvlJc w:val="left"/>
      <w:pPr>
        <w:ind w:left="0" w:firstLine="0"/>
      </w:pPr>
      <w:rPr>
        <w:rFonts w:hint="eastAsia"/>
      </w:rPr>
    </w:lvl>
    <w:lvl w:ilvl="2" w:tentative="0">
      <w:start w:val="1"/>
      <w:numFmt w:val="decimal"/>
      <w:suff w:val="space"/>
      <w:lvlText w:val="%1.%2.%3."/>
      <w:lvlJc w:val="left"/>
      <w:pPr>
        <w:ind w:left="0" w:firstLine="0"/>
      </w:pPr>
      <w:rPr>
        <w:rFonts w:hint="eastAsia"/>
      </w:rPr>
    </w:lvl>
    <w:lvl w:ilvl="3" w:tentative="0">
      <w:start w:val="1"/>
      <w:numFmt w:val="decimal"/>
      <w:suff w:val="space"/>
      <w:lvlText w:val="%1.%2.%3.%4."/>
      <w:lvlJc w:val="left"/>
      <w:pPr>
        <w:ind w:left="0" w:firstLine="0"/>
      </w:pPr>
      <w:rPr>
        <w:rFonts w:hint="eastAsia"/>
      </w:rPr>
    </w:lvl>
    <w:lvl w:ilvl="4" w:tentative="0">
      <w:start w:val="1"/>
      <w:numFmt w:val="decimal"/>
      <w:suff w:val="space"/>
      <w:lvlText w:val="%1.%2.%3.%4.%5."/>
      <w:lvlJc w:val="left"/>
      <w:pPr>
        <w:ind w:left="0" w:firstLine="0"/>
      </w:pPr>
      <w:rPr>
        <w:rFonts w:hint="eastAsia"/>
      </w:rPr>
    </w:lvl>
    <w:lvl w:ilvl="5" w:tentative="0">
      <w:start w:val="1"/>
      <w:numFmt w:val="decimal"/>
      <w:suff w:val="space"/>
      <w:lvlText w:val="%1.%2.%3.%4.%5.%6."/>
      <w:lvlJc w:val="left"/>
      <w:pPr>
        <w:ind w:left="0" w:firstLine="0"/>
      </w:pPr>
      <w:rPr>
        <w:rFonts w:hint="eastAsia"/>
      </w:rPr>
    </w:lvl>
    <w:lvl w:ilvl="6" w:tentative="0">
      <w:start w:val="1"/>
      <w:numFmt w:val="decimal"/>
      <w:suff w:val="space"/>
      <w:lvlText w:val="%1.%2.%3.%4.%5.%6.%7."/>
      <w:lvlJc w:val="left"/>
      <w:pPr>
        <w:ind w:left="0" w:firstLine="0"/>
      </w:pPr>
      <w:rPr>
        <w:rFonts w:hint="eastAsia"/>
      </w:rPr>
    </w:lvl>
    <w:lvl w:ilvl="7" w:tentative="0">
      <w:start w:val="1"/>
      <w:numFmt w:val="decimal"/>
      <w:suff w:val="space"/>
      <w:lvlText w:val="%1.%2.%3.%4.%5.%6.%7.%8."/>
      <w:lvlJc w:val="left"/>
      <w:pPr>
        <w:ind w:left="0" w:firstLine="0"/>
      </w:pPr>
      <w:rPr>
        <w:rFonts w:hint="eastAsia"/>
      </w:rPr>
    </w:lvl>
    <w:lvl w:ilvl="8" w:tentative="0">
      <w:start w:val="1"/>
      <w:numFmt w:val="decimal"/>
      <w:suff w:val="space"/>
      <w:lvlText w:val="%1.%2.%3.%4.%5.%6.%7.%8.%9."/>
      <w:lvlJc w:val="left"/>
      <w:pPr>
        <w:ind w:left="0" w:firstLine="0"/>
      </w:pPr>
      <w:rPr>
        <w:rFonts w:hint="eastAsia"/>
      </w:rPr>
    </w:lvl>
  </w:abstractNum>
  <w:num w:numId="1">
    <w:abstractNumId w:val="2"/>
  </w:num>
  <w:num w:numId="2">
    <w:abstractNumId w:val="0"/>
  </w:num>
  <w:num w:numId="3">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0"/>
  <w:bordersDoNotSurroundFooter w:val="0"/>
  <w:revisionView w:markup="0"/>
  <w:trackRevisions w:val="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mQ2ZjY3M2FjYjc4OTgxODdmNjhmOGNlOTg5ZDlkM2QifQ=="/>
  </w:docVars>
  <w:rsids>
    <w:rsidRoot w:val="70F65CA1"/>
    <w:rsid w:val="00116A7F"/>
    <w:rsid w:val="00206739"/>
    <w:rsid w:val="00225762"/>
    <w:rsid w:val="002717F1"/>
    <w:rsid w:val="002A04DF"/>
    <w:rsid w:val="00306255"/>
    <w:rsid w:val="003969E8"/>
    <w:rsid w:val="003A30B7"/>
    <w:rsid w:val="003B11CF"/>
    <w:rsid w:val="003D4BF7"/>
    <w:rsid w:val="00410B21"/>
    <w:rsid w:val="00426A7F"/>
    <w:rsid w:val="00480670"/>
    <w:rsid w:val="004A402D"/>
    <w:rsid w:val="004C1488"/>
    <w:rsid w:val="004D1366"/>
    <w:rsid w:val="004F594A"/>
    <w:rsid w:val="00516C1D"/>
    <w:rsid w:val="005B3CE9"/>
    <w:rsid w:val="005D2B4F"/>
    <w:rsid w:val="00611923"/>
    <w:rsid w:val="006401F6"/>
    <w:rsid w:val="00697CC3"/>
    <w:rsid w:val="006D3236"/>
    <w:rsid w:val="0072506B"/>
    <w:rsid w:val="00745C1E"/>
    <w:rsid w:val="00753AEA"/>
    <w:rsid w:val="00755045"/>
    <w:rsid w:val="0076660E"/>
    <w:rsid w:val="00772EAA"/>
    <w:rsid w:val="00775B1F"/>
    <w:rsid w:val="00783AEE"/>
    <w:rsid w:val="00787B70"/>
    <w:rsid w:val="007D1629"/>
    <w:rsid w:val="007D69E9"/>
    <w:rsid w:val="00820483"/>
    <w:rsid w:val="00825FE3"/>
    <w:rsid w:val="00835DBC"/>
    <w:rsid w:val="00862FCE"/>
    <w:rsid w:val="00881C99"/>
    <w:rsid w:val="008A364E"/>
    <w:rsid w:val="008F6514"/>
    <w:rsid w:val="00922E38"/>
    <w:rsid w:val="009725D1"/>
    <w:rsid w:val="009730B9"/>
    <w:rsid w:val="00986862"/>
    <w:rsid w:val="009D5526"/>
    <w:rsid w:val="00A03905"/>
    <w:rsid w:val="00A51F4B"/>
    <w:rsid w:val="00A70C71"/>
    <w:rsid w:val="00A81FF3"/>
    <w:rsid w:val="00AD46A0"/>
    <w:rsid w:val="00AE2E1D"/>
    <w:rsid w:val="00AE77E1"/>
    <w:rsid w:val="00B048C9"/>
    <w:rsid w:val="00B25215"/>
    <w:rsid w:val="00B85099"/>
    <w:rsid w:val="00BA5919"/>
    <w:rsid w:val="00BE62F6"/>
    <w:rsid w:val="00BF0817"/>
    <w:rsid w:val="00BF3EB3"/>
    <w:rsid w:val="00BF5CEA"/>
    <w:rsid w:val="00C73CFF"/>
    <w:rsid w:val="00C92C9A"/>
    <w:rsid w:val="00CE1FAF"/>
    <w:rsid w:val="00CF7BC4"/>
    <w:rsid w:val="00D428B4"/>
    <w:rsid w:val="00D4665C"/>
    <w:rsid w:val="00D4714A"/>
    <w:rsid w:val="00D7024C"/>
    <w:rsid w:val="00D93E14"/>
    <w:rsid w:val="00DF0802"/>
    <w:rsid w:val="00E53AA0"/>
    <w:rsid w:val="00E71CEA"/>
    <w:rsid w:val="00E73E59"/>
    <w:rsid w:val="00E75E5E"/>
    <w:rsid w:val="00E87D0D"/>
    <w:rsid w:val="00E9162A"/>
    <w:rsid w:val="00EE1D3F"/>
    <w:rsid w:val="00EF013F"/>
    <w:rsid w:val="00EF41E9"/>
    <w:rsid w:val="00F42DC5"/>
    <w:rsid w:val="00F931DA"/>
    <w:rsid w:val="00FB78DE"/>
    <w:rsid w:val="00FC3172"/>
    <w:rsid w:val="00FE3535"/>
    <w:rsid w:val="00FE4DC5"/>
    <w:rsid w:val="02D76FBF"/>
    <w:rsid w:val="04CD134A"/>
    <w:rsid w:val="06B805C0"/>
    <w:rsid w:val="078953AD"/>
    <w:rsid w:val="0A2A566B"/>
    <w:rsid w:val="0B3D1620"/>
    <w:rsid w:val="0C4D7314"/>
    <w:rsid w:val="0C9F6BF9"/>
    <w:rsid w:val="0D1F0F16"/>
    <w:rsid w:val="1074069D"/>
    <w:rsid w:val="118D072F"/>
    <w:rsid w:val="126A67BD"/>
    <w:rsid w:val="13315FE0"/>
    <w:rsid w:val="134F0198"/>
    <w:rsid w:val="13C34F09"/>
    <w:rsid w:val="13C8611A"/>
    <w:rsid w:val="15B9252F"/>
    <w:rsid w:val="15D03CDC"/>
    <w:rsid w:val="19DE51CA"/>
    <w:rsid w:val="1A894C31"/>
    <w:rsid w:val="1C907FFF"/>
    <w:rsid w:val="2315061A"/>
    <w:rsid w:val="24976656"/>
    <w:rsid w:val="249F0262"/>
    <w:rsid w:val="286967C9"/>
    <w:rsid w:val="28811A69"/>
    <w:rsid w:val="28E2305C"/>
    <w:rsid w:val="2A780103"/>
    <w:rsid w:val="2DA5568C"/>
    <w:rsid w:val="3274389B"/>
    <w:rsid w:val="332C1E47"/>
    <w:rsid w:val="355342B3"/>
    <w:rsid w:val="35B31C8F"/>
    <w:rsid w:val="3635254C"/>
    <w:rsid w:val="386466FD"/>
    <w:rsid w:val="395F4D10"/>
    <w:rsid w:val="4204098B"/>
    <w:rsid w:val="429A7DB8"/>
    <w:rsid w:val="42D96C08"/>
    <w:rsid w:val="437B7E7A"/>
    <w:rsid w:val="452C0D94"/>
    <w:rsid w:val="460C6086"/>
    <w:rsid w:val="47314E7B"/>
    <w:rsid w:val="47CB4D90"/>
    <w:rsid w:val="4B0120D2"/>
    <w:rsid w:val="4B3C6539"/>
    <w:rsid w:val="4CB737F7"/>
    <w:rsid w:val="4F180CD1"/>
    <w:rsid w:val="4F3B1489"/>
    <w:rsid w:val="4FA97A01"/>
    <w:rsid w:val="51A623A6"/>
    <w:rsid w:val="526A731C"/>
    <w:rsid w:val="531722E0"/>
    <w:rsid w:val="553956F2"/>
    <w:rsid w:val="56C1050B"/>
    <w:rsid w:val="57471163"/>
    <w:rsid w:val="592C58D3"/>
    <w:rsid w:val="5B251A62"/>
    <w:rsid w:val="5BD05F02"/>
    <w:rsid w:val="61F45A7E"/>
    <w:rsid w:val="6318639D"/>
    <w:rsid w:val="649B669E"/>
    <w:rsid w:val="6526600D"/>
    <w:rsid w:val="65A72310"/>
    <w:rsid w:val="67EF1461"/>
    <w:rsid w:val="67F04177"/>
    <w:rsid w:val="6C4E1BDA"/>
    <w:rsid w:val="6DDA5361"/>
    <w:rsid w:val="6EAD4EB7"/>
    <w:rsid w:val="6F366108"/>
    <w:rsid w:val="6F533B7D"/>
    <w:rsid w:val="70F65CA1"/>
    <w:rsid w:val="747C33FB"/>
    <w:rsid w:val="76AE6C9F"/>
    <w:rsid w:val="77B20FD5"/>
    <w:rsid w:val="7A554E45"/>
    <w:rsid w:val="7B463191"/>
    <w:rsid w:val="7B9D3B53"/>
    <w:rsid w:val="7C6C40B9"/>
    <w:rsid w:val="7C7C215E"/>
    <w:rsid w:val="7D660B24"/>
    <w:rsid w:val="7EA04A93"/>
    <w:rsid w:val="7FB75AA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qFormat/>
    <w:uiPriority w:val="9"/>
    <w:pPr>
      <w:keepNext/>
      <w:keepLines/>
      <w:numPr>
        <w:ilvl w:val="0"/>
        <w:numId w:val="1"/>
      </w:numPr>
      <w:outlineLvl w:val="0"/>
    </w:pPr>
    <w:rPr>
      <w:b/>
      <w:bCs/>
      <w:kern w:val="44"/>
      <w:szCs w:val="44"/>
    </w:rPr>
  </w:style>
  <w:style w:type="paragraph" w:styleId="5">
    <w:name w:val="heading 3"/>
    <w:basedOn w:val="1"/>
    <w:next w:val="1"/>
    <w:link w:val="15"/>
    <w:unhideWhenUsed/>
    <w:qFormat/>
    <w:uiPriority w:val="9"/>
    <w:pPr>
      <w:autoSpaceDE w:val="0"/>
      <w:autoSpaceDN w:val="0"/>
      <w:adjustRightInd w:val="0"/>
      <w:spacing w:before="16"/>
      <w:jc w:val="left"/>
      <w:outlineLvl w:val="2"/>
    </w:pPr>
    <w:rPr>
      <w:rFonts w:ascii="仿宋_GB2312" w:eastAsia="仿宋_GB2312"/>
      <w:b/>
      <w:sz w:val="24"/>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style>
  <w:style w:type="paragraph" w:styleId="3">
    <w:name w:val="Body Text"/>
    <w:basedOn w:val="1"/>
    <w:next w:val="1"/>
    <w:unhideWhenUsed/>
    <w:qFormat/>
    <w:uiPriority w:val="0"/>
    <w:pPr>
      <w:spacing w:after="120"/>
    </w:pPr>
    <w:rPr>
      <w:szCs w:val="24"/>
    </w:rPr>
  </w:style>
  <w:style w:type="paragraph" w:styleId="6">
    <w:name w:val="annotation text"/>
    <w:basedOn w:val="1"/>
    <w:qFormat/>
    <w:uiPriority w:val="0"/>
    <w:pPr>
      <w:jc w:val="left"/>
    </w:pPr>
  </w:style>
  <w:style w:type="paragraph" w:styleId="7">
    <w:name w:val="Balloon Text"/>
    <w:basedOn w:val="1"/>
    <w:link w:val="18"/>
    <w:qFormat/>
    <w:uiPriority w:val="0"/>
    <w:rPr>
      <w:sz w:val="18"/>
      <w:szCs w:val="18"/>
    </w:rPr>
  </w:style>
  <w:style w:type="paragraph" w:styleId="8">
    <w:name w:val="footer"/>
    <w:basedOn w:val="1"/>
    <w:link w:val="16"/>
    <w:unhideWhenUsed/>
    <w:qFormat/>
    <w:uiPriority w:val="99"/>
    <w:pPr>
      <w:tabs>
        <w:tab w:val="center" w:pos="4153"/>
        <w:tab w:val="right" w:pos="8306"/>
      </w:tabs>
      <w:snapToGrid w:val="0"/>
      <w:jc w:val="left"/>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unhideWhenUsed/>
    <w:qFormat/>
    <w:uiPriority w:val="99"/>
    <w:pPr>
      <w:spacing w:before="100" w:beforeAutospacing="1" w:after="100" w:afterAutospacing="1"/>
    </w:pPr>
    <w:rPr>
      <w:rFonts w:ascii="宋体" w:hAnsi="宋体" w:eastAsia="宋体" w:cs="Times New Roman"/>
      <w:sz w:val="24"/>
      <w:lang w:val="en-US" w:eastAsia="zh-CN" w:bidi="ar-SA"/>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page number"/>
    <w:basedOn w:val="13"/>
    <w:qFormat/>
    <w:uiPriority w:val="0"/>
  </w:style>
  <w:style w:type="character" w:customStyle="1" w:styleId="15">
    <w:name w:val="标题 3 Char"/>
    <w:basedOn w:val="13"/>
    <w:link w:val="5"/>
    <w:qFormat/>
    <w:uiPriority w:val="9"/>
    <w:rPr>
      <w:rFonts w:ascii="仿宋_GB2312" w:eastAsia="仿宋_GB2312"/>
      <w:b/>
      <w:kern w:val="2"/>
      <w:sz w:val="24"/>
    </w:rPr>
  </w:style>
  <w:style w:type="character" w:customStyle="1" w:styleId="16">
    <w:name w:val="页脚 Char"/>
    <w:link w:val="8"/>
    <w:qFormat/>
    <w:uiPriority w:val="99"/>
    <w:rPr>
      <w:kern w:val="2"/>
      <w:sz w:val="18"/>
      <w:szCs w:val="18"/>
    </w:rPr>
  </w:style>
  <w:style w:type="character" w:customStyle="1" w:styleId="17">
    <w:name w:val="NormalCharacter"/>
    <w:semiHidden/>
    <w:qFormat/>
    <w:uiPriority w:val="0"/>
  </w:style>
  <w:style w:type="character" w:customStyle="1" w:styleId="18">
    <w:name w:val="批注框文本 Char"/>
    <w:basedOn w:val="13"/>
    <w:link w:val="7"/>
    <w:qFormat/>
    <w:uiPriority w:val="0"/>
    <w:rPr>
      <w:kern w:val="2"/>
      <w:sz w:val="18"/>
      <w:szCs w:val="18"/>
    </w:rPr>
  </w:style>
  <w:style w:type="paragraph" w:customStyle="1" w:styleId="19">
    <w:name w:val="列出段落1"/>
    <w:basedOn w:val="1"/>
    <w:qFormat/>
    <w:uiPriority w:val="34"/>
    <w:pPr>
      <w:ind w:firstLine="420" w:firstLineChars="200"/>
    </w:pPr>
    <w:rPr>
      <w:szCs w:val="2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1" Type="http://schemas.microsoft.com/office/2011/relationships/people" Target="people.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C3F657B-CABB-49E3-B596-027D56740B0C}">
  <ds:schemaRefs/>
</ds:datastoreItem>
</file>

<file path=docProps/app.xml><?xml version="1.0" encoding="utf-8"?>
<Properties xmlns="http://schemas.openxmlformats.org/officeDocument/2006/extended-properties" xmlns:vt="http://schemas.openxmlformats.org/officeDocument/2006/docPropsVTypes">
  <Template>Normal</Template>
  <Pages>17</Pages>
  <Words>5405</Words>
  <Characters>5683</Characters>
  <Lines>45</Lines>
  <Paragraphs>12</Paragraphs>
  <TotalTime>4</TotalTime>
  <ScaleCrop>false</ScaleCrop>
  <LinksUpToDate>false</LinksUpToDate>
  <CharactersWithSpaces>6174</CharactersWithSpaces>
  <Application>WPS Office_11.8.6.8811_F1E327BC-269C-435d-A152-05C5408002CA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2023-02-09T08:29:00Z</dcterms:created>
  <dc:creator>高晶</dc:creator>
  <cp:lastModifiedBy>Administrator</cp:lastModifiedBy>
  <cp:lastPrinted>2023-08-17T02:30:00Z</cp:lastPrinted>
  <dcterms:modified xsi:type="dcterms:W3CDTF">2023-09-21T06:18:05Z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2052-11.8.6.8811</vt:lpwstr>
  </property>
  <property fmtid="{D5CDD505-2E9C-101B-9397-08002B2CF9AE}" pid="3" name="KSOSaveFontToCloudKey">
    <vt:lpwstr>324469982_embed</vt:lpwstr>
  </property>
  <property fmtid="{D5CDD505-2E9C-101B-9397-08002B2CF9AE}" pid="4" name="ICV">
    <vt:lpwstr>1E0572219DEA4FB19EA3500F48D39D6F_13</vt:lpwstr>
  </property>
</Properties>
</file>