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rPr>
        <w:t>重庆</w:t>
      </w:r>
      <w:r>
        <w:rPr>
          <w:rFonts w:hint="eastAsia" w:ascii="仿宋" w:hAnsi="仿宋" w:eastAsia="仿宋" w:cs="仿宋"/>
          <w:b/>
          <w:bCs/>
          <w:color w:val="auto"/>
          <w:sz w:val="44"/>
          <w:szCs w:val="44"/>
          <w:highlight w:val="none"/>
          <w:lang w:val="en-US" w:eastAsia="zh-CN"/>
        </w:rPr>
        <w:t>城市综合交通枢纽（集团）有限公司</w:t>
      </w:r>
    </w:p>
    <w:p>
      <w:pPr>
        <w:spacing w:line="560" w:lineRule="exact"/>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巴滨路片区A01、A02、A03、B10地块配套市政道路</w:t>
      </w:r>
      <w:r>
        <w:rPr>
          <w:rFonts w:hint="eastAsia" w:ascii="仿宋" w:hAnsi="仿宋" w:eastAsia="仿宋" w:cs="仿宋"/>
          <w:b/>
          <w:bCs/>
          <w:color w:val="auto"/>
          <w:sz w:val="44"/>
          <w:szCs w:val="44"/>
          <w:highlight w:val="none"/>
          <w:lang w:val="en-US" w:eastAsia="zh-CN"/>
        </w:rPr>
        <w:t>项目</w:t>
      </w:r>
      <w:r>
        <w:rPr>
          <w:rFonts w:hint="eastAsia" w:ascii="仿宋" w:hAnsi="仿宋" w:eastAsia="仿宋" w:cs="仿宋"/>
          <w:b/>
          <w:bCs/>
          <w:color w:val="auto"/>
          <w:sz w:val="44"/>
          <w:szCs w:val="44"/>
          <w:highlight w:val="none"/>
        </w:rPr>
        <w:t>环保验收报告编制</w:t>
      </w:r>
    </w:p>
    <w:p>
      <w:pPr>
        <w:spacing w:line="560" w:lineRule="exact"/>
        <w:ind w:right="0" w:rightChars="0"/>
        <w:jc w:val="center"/>
        <w:rPr>
          <w:rFonts w:ascii="仿宋" w:hAnsi="仿宋" w:eastAsia="仿宋" w:cs="仿宋"/>
          <w:b/>
          <w:bCs/>
          <w:color w:val="auto"/>
          <w:sz w:val="36"/>
          <w:szCs w:val="36"/>
          <w:highlight w:val="none"/>
        </w:rPr>
      </w:pPr>
      <w:r>
        <w:rPr>
          <w:rFonts w:hint="eastAsia" w:ascii="仿宋" w:hAnsi="仿宋" w:eastAsia="仿宋" w:cs="仿宋"/>
          <w:b/>
          <w:bCs/>
          <w:color w:val="auto"/>
          <w:sz w:val="44"/>
          <w:szCs w:val="44"/>
          <w:highlight w:val="none"/>
        </w:rPr>
        <w:t>比选邀请函</w:t>
      </w:r>
    </w:p>
    <w:p>
      <w:pPr>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adjustRightInd w:val="0"/>
        <w:snapToGrid w:val="0"/>
        <w:spacing w:line="440" w:lineRule="exact"/>
        <w:ind w:firstLine="480" w:firstLineChars="15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我司拟开展</w:t>
      </w:r>
      <w:r>
        <w:rPr>
          <w:rFonts w:hint="eastAsia" w:ascii="方正仿宋_GBK" w:hAnsi="方正仿宋_GBK" w:eastAsia="方正仿宋_GBK" w:cs="方正仿宋_GBK"/>
          <w:color w:val="auto"/>
          <w:sz w:val="32"/>
          <w:szCs w:val="32"/>
          <w:highlight w:val="none"/>
          <w:u w:val="single"/>
        </w:rPr>
        <w:t>巴滨路片区A01、A02、A03、B10地块配套市政道路项目环保验收报告编制</w:t>
      </w:r>
      <w:r>
        <w:rPr>
          <w:rFonts w:hint="eastAsia" w:ascii="方正仿宋_GBK" w:hAnsi="方正仿宋_GBK" w:eastAsia="方正仿宋_GBK" w:cs="方正仿宋_GBK"/>
          <w:color w:val="auto"/>
          <w:sz w:val="32"/>
          <w:szCs w:val="32"/>
          <w:highlight w:val="none"/>
        </w:rPr>
        <w:t>工作，本次</w:t>
      </w:r>
      <w:r>
        <w:rPr>
          <w:rFonts w:hint="eastAsia" w:ascii="方正仿宋_GBK" w:hAnsi="方正仿宋_GBK" w:eastAsia="方正仿宋_GBK" w:cs="方正仿宋_GBK"/>
          <w:color w:val="auto"/>
          <w:sz w:val="32"/>
          <w:szCs w:val="32"/>
          <w:highlight w:val="none"/>
          <w:lang w:val="en-US" w:eastAsia="zh-CN"/>
        </w:rPr>
        <w:t>环保验收报告编制</w:t>
      </w:r>
      <w:r>
        <w:rPr>
          <w:rFonts w:hint="eastAsia" w:ascii="方正仿宋_GBK" w:hAnsi="方正仿宋_GBK" w:eastAsia="方正仿宋_GBK" w:cs="方正仿宋_GBK"/>
          <w:color w:val="auto"/>
          <w:sz w:val="32"/>
          <w:szCs w:val="32"/>
          <w:highlight w:val="none"/>
        </w:rPr>
        <w:t>工作实施单位的确定将采用比选方式进行。现邀请贵单位作为潜在</w:t>
      </w:r>
      <w:r>
        <w:rPr>
          <w:rFonts w:hint="eastAsia" w:ascii="方正仿宋_GBK" w:hAnsi="方正仿宋_GBK" w:eastAsia="方正仿宋_GBK" w:cs="方正仿宋_GBK"/>
          <w:color w:val="auto"/>
          <w:sz w:val="32"/>
          <w:szCs w:val="32"/>
          <w:highlight w:val="none"/>
          <w:lang w:val="en-US" w:eastAsia="zh-CN"/>
        </w:rPr>
        <w:t>竞选</w:t>
      </w:r>
      <w:r>
        <w:rPr>
          <w:rFonts w:hint="eastAsia" w:ascii="方正仿宋_GBK" w:hAnsi="方正仿宋_GBK" w:eastAsia="方正仿宋_GBK" w:cs="方正仿宋_GBK"/>
          <w:color w:val="auto"/>
          <w:sz w:val="32"/>
          <w:szCs w:val="32"/>
          <w:highlight w:val="none"/>
        </w:rPr>
        <w:t xml:space="preserve">人之一参加报价和比选。具体项目情况如下： </w:t>
      </w:r>
    </w:p>
    <w:tbl>
      <w:tblPr>
        <w:tblStyle w:val="16"/>
        <w:tblpPr w:leftFromText="180" w:rightFromText="180" w:vertAnchor="text" w:horzAnchor="page" w:tblpX="1577" w:tblpY="760"/>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7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auto"/>
                <w:sz w:val="24"/>
                <w:szCs w:val="24"/>
                <w:highlight w:val="none"/>
              </w:rPr>
            </w:pPr>
            <w:r>
              <w:rPr>
                <w:rFonts w:hint="eastAsia" w:ascii="方正仿宋_GBK" w:hAnsi="方正仿宋_GBK" w:eastAsia="方正仿宋_GBK" w:cs="方正仿宋_GBK"/>
                <w:color w:val="auto"/>
                <w:sz w:val="28"/>
                <w:szCs w:val="28"/>
                <w:highlight w:val="none"/>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dxa"/>
            <w:vAlign w:val="center"/>
          </w:tcPr>
          <w:p>
            <w:pPr>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7699" w:type="dxa"/>
            <w:vAlign w:val="center"/>
          </w:tcPr>
          <w:p>
            <w:pPr>
              <w:pStyle w:val="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olor w:val="auto"/>
                <w:highlight w:val="none"/>
                <w:lang w:eastAsia="zh-CN"/>
              </w:rPr>
            </w:pPr>
            <w:r>
              <w:rPr>
                <w:rFonts w:hint="eastAsia" w:ascii="方正仿宋_GBK" w:hAnsi="方正仿宋_GBK" w:eastAsia="方正仿宋_GBK" w:cs="方正仿宋_GBK"/>
                <w:color w:val="auto"/>
                <w:kern w:val="0"/>
                <w:sz w:val="28"/>
                <w:szCs w:val="28"/>
                <w:highlight w:val="none"/>
              </w:rPr>
              <w:t>巴滨路片区A01、A02、A03、B10地块配套市政道路项目环保验收报告编制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43" w:type="dxa"/>
            <w:vAlign w:val="center"/>
          </w:tcPr>
          <w:p>
            <w:pPr>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概况</w:t>
            </w:r>
          </w:p>
        </w:tc>
        <w:tc>
          <w:tcPr>
            <w:tcW w:w="769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eastAsia="方正仿宋_GBK"/>
                <w:snapToGrid w:val="0"/>
                <w:color w:val="auto"/>
                <w:kern w:val="0"/>
                <w:sz w:val="28"/>
                <w:szCs w:val="28"/>
                <w:highlight w:val="none"/>
              </w:rPr>
              <w:t>本项目位于巴南区李家沱-鱼洞组团滨江片区A01、A02、A03、B10地块周边，马桑溪长江大桥以北，李家沱长江大桥以西。本工程共计11条道路，全长约4.69km。根据道路环境影响报告表、环境影响评价文件批准书编制本项目环保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工期</w:t>
            </w:r>
            <w:r>
              <w:rPr>
                <w:rFonts w:hint="eastAsia" w:ascii="方正仿宋_GBK" w:hAnsi="方正仿宋_GBK" w:eastAsia="方正仿宋_GBK" w:cs="方正仿宋_GBK"/>
                <w:color w:val="auto"/>
                <w:sz w:val="24"/>
                <w:szCs w:val="24"/>
                <w:highlight w:val="none"/>
                <w:lang w:eastAsia="zh-CN"/>
              </w:rPr>
              <w:t>要求</w:t>
            </w:r>
          </w:p>
        </w:tc>
        <w:tc>
          <w:tcPr>
            <w:tcW w:w="7699" w:type="dxa"/>
            <w:vAlign w:val="center"/>
          </w:tcPr>
          <w:p>
            <w:pPr>
              <w:pStyle w:val="5"/>
              <w:keepNext w:val="0"/>
              <w:keepLines w:val="0"/>
              <w:pageBreakBefore w:val="0"/>
              <w:widowControl w:val="0"/>
              <w:kinsoku/>
              <w:wordWrap/>
              <w:overflowPunct/>
              <w:topLinePunct w:val="0"/>
              <w:autoSpaceDE/>
              <w:autoSpaceDN/>
              <w:bidi w:val="0"/>
              <w:adjustRightInd/>
              <w:snapToGrid/>
              <w:spacing w:after="0" w:line="420" w:lineRule="exact"/>
              <w:ind w:firstLine="560" w:firstLineChars="200"/>
              <w:jc w:val="left"/>
              <w:textAlignment w:val="auto"/>
              <w:rPr>
                <w:rFonts w:hint="default" w:ascii="方正仿宋_GBK" w:hAnsi="方正仿宋_GBK" w:eastAsia="方正仿宋_GBK" w:cs="方正仿宋_GBK"/>
                <w:color w:val="auto"/>
                <w:sz w:val="24"/>
                <w:szCs w:val="24"/>
                <w:highlight w:val="none"/>
                <w:lang w:val="en-US" w:eastAsia="zh-CN"/>
              </w:rPr>
            </w:pPr>
            <w:r>
              <w:rPr>
                <w:rFonts w:hint="eastAsia" w:eastAsia="方正仿宋_GBK"/>
                <w:snapToGrid w:val="0"/>
                <w:color w:val="auto"/>
                <w:kern w:val="0"/>
                <w:sz w:val="28"/>
                <w:szCs w:val="28"/>
                <w:highlight w:val="none"/>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质量要求</w:t>
            </w:r>
          </w:p>
        </w:tc>
        <w:tc>
          <w:tcPr>
            <w:tcW w:w="7699" w:type="dxa"/>
            <w:vAlign w:val="center"/>
          </w:tcPr>
          <w:p>
            <w:pPr>
              <w:pStyle w:val="5"/>
              <w:keepNext w:val="0"/>
              <w:keepLines w:val="0"/>
              <w:pageBreakBefore w:val="0"/>
              <w:widowControl w:val="0"/>
              <w:kinsoku/>
              <w:wordWrap/>
              <w:overflowPunct/>
              <w:topLinePunct w:val="0"/>
              <w:autoSpaceDE/>
              <w:autoSpaceDN/>
              <w:bidi w:val="0"/>
              <w:adjustRightInd/>
              <w:snapToGrid/>
              <w:spacing w:after="0" w:line="420" w:lineRule="exact"/>
              <w:ind w:firstLine="560" w:firstLineChars="200"/>
              <w:textAlignment w:val="auto"/>
              <w:rPr>
                <w:rFonts w:hint="eastAsia" w:eastAsia="方正仿宋_GBK"/>
                <w:snapToGrid w:val="0"/>
                <w:color w:val="auto"/>
                <w:kern w:val="0"/>
                <w:sz w:val="28"/>
                <w:szCs w:val="28"/>
                <w:highlight w:val="none"/>
              </w:rPr>
            </w:pPr>
            <w:r>
              <w:rPr>
                <w:rFonts w:hint="eastAsia" w:eastAsia="方正仿宋_GBK"/>
                <w:snapToGrid w:val="0"/>
                <w:color w:val="auto"/>
                <w:kern w:val="0"/>
                <w:sz w:val="28"/>
                <w:szCs w:val="28"/>
                <w:highlight w:val="none"/>
              </w:rPr>
              <w:t>（1）编制的报告满足《建设项目竣工环境保护验收技术规范 生态影响类》（HJ/T 394-2007）文件要求；</w:t>
            </w:r>
          </w:p>
          <w:p>
            <w:pPr>
              <w:pStyle w:val="5"/>
              <w:keepNext w:val="0"/>
              <w:keepLines w:val="0"/>
              <w:pageBreakBefore w:val="0"/>
              <w:widowControl w:val="0"/>
              <w:kinsoku/>
              <w:wordWrap/>
              <w:overflowPunct/>
              <w:topLinePunct w:val="0"/>
              <w:autoSpaceDE/>
              <w:autoSpaceDN/>
              <w:bidi w:val="0"/>
              <w:adjustRightInd/>
              <w:snapToGrid/>
              <w:spacing w:after="0" w:line="420" w:lineRule="exact"/>
              <w:ind w:firstLine="560" w:firstLineChars="200"/>
              <w:textAlignment w:val="auto"/>
              <w:rPr>
                <w:rFonts w:hint="eastAsia" w:ascii="Times New Roman" w:hAnsi="Times New Roman" w:eastAsia="方正仿宋_GBK" w:cs="Times New Roman"/>
                <w:snapToGrid w:val="0"/>
                <w:color w:val="auto"/>
                <w:kern w:val="0"/>
                <w:sz w:val="28"/>
                <w:szCs w:val="28"/>
                <w:highlight w:val="none"/>
                <w:lang w:val="en-US" w:eastAsia="zh-CN" w:bidi="ar-SA"/>
              </w:rPr>
            </w:pPr>
            <w:r>
              <w:rPr>
                <w:rFonts w:hint="eastAsia" w:eastAsia="方正仿宋_GBK"/>
                <w:snapToGrid w:val="0"/>
                <w:color w:val="auto"/>
                <w:kern w:val="0"/>
                <w:sz w:val="28"/>
                <w:szCs w:val="28"/>
                <w:highlight w:val="none"/>
              </w:rPr>
              <w:t>（2）满足招标人使用要求；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预计</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开工时间</w:t>
            </w:r>
          </w:p>
        </w:tc>
        <w:tc>
          <w:tcPr>
            <w:tcW w:w="769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b w:val="0"/>
                <w:bCs w:val="0"/>
                <w:color w:val="auto"/>
                <w:kern w:val="2"/>
                <w:sz w:val="28"/>
                <w:szCs w:val="28"/>
                <w:highlight w:val="none"/>
                <w:lang w:val="en-US" w:eastAsia="zh-CN" w:bidi="ar-SA"/>
              </w:rPr>
              <w:t>以建设单位实际通知为准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val="en-US" w:eastAsia="zh-CN"/>
              </w:rPr>
              <w:t>竞选人</w:t>
            </w:r>
            <w:r>
              <w:rPr>
                <w:rFonts w:hint="eastAsia" w:ascii="方正仿宋_GBK" w:hAnsi="方正仿宋_GBK" w:eastAsia="方正仿宋_GBK" w:cs="方正仿宋_GBK"/>
                <w:color w:val="auto"/>
                <w:sz w:val="28"/>
                <w:szCs w:val="28"/>
                <w:highlight w:val="none"/>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比选范围</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及内容</w:t>
            </w:r>
          </w:p>
        </w:tc>
        <w:tc>
          <w:tcPr>
            <w:tcW w:w="7699"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方正仿宋_GBK" w:hAnsi="方正仿宋_GBK" w:eastAsia="方正仿宋_GBK" w:cs="方正仿宋_GBK"/>
                <w:color w:val="auto"/>
                <w:sz w:val="24"/>
                <w:szCs w:val="24"/>
                <w:highlight w:val="none"/>
              </w:rPr>
            </w:pPr>
            <w:r>
              <w:rPr>
                <w:rFonts w:hint="eastAsia" w:eastAsia="方正仿宋_GBK"/>
                <w:snapToGrid w:val="0"/>
                <w:color w:val="auto"/>
                <w:kern w:val="0"/>
                <w:sz w:val="28"/>
                <w:szCs w:val="28"/>
                <w:highlight w:val="none"/>
              </w:rPr>
              <w:t>根据道路环境影响报告表、环境影响评价文件批准书，要求完成本项目环保验收调查与监测，组织专家（含专家咨询费）完成竣工环保验收，编制完成竣工环境环保验收调查报告表，验收完成后须完成自主验收相关信息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7"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竞选人</w:t>
            </w:r>
            <w:r>
              <w:rPr>
                <w:rFonts w:hint="eastAsia" w:ascii="仿宋" w:hAnsi="仿宋" w:eastAsia="仿宋" w:cs="仿宋"/>
                <w:color w:val="auto"/>
                <w:sz w:val="24"/>
                <w:szCs w:val="24"/>
                <w:highlight w:val="none"/>
              </w:rPr>
              <w:t>资格要求</w:t>
            </w:r>
          </w:p>
        </w:tc>
        <w:tc>
          <w:tcPr>
            <w:tcW w:w="7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20" w:lineRule="exact"/>
              <w:ind w:left="0" w:leftChars="0" w:right="0" w:rightChars="0" w:firstLine="560" w:firstLineChars="200"/>
              <w:jc w:val="left"/>
              <w:textAlignment w:val="auto"/>
              <w:outlineLvl w:val="2"/>
              <w:rPr>
                <w:rFonts w:hint="eastAsia" w:eastAsia="方正仿宋_GBK"/>
                <w:b w:val="0"/>
                <w:bCs w:val="0"/>
                <w:snapToGrid w:val="0"/>
                <w:color w:val="auto"/>
                <w:kern w:val="0"/>
                <w:sz w:val="28"/>
                <w:szCs w:val="28"/>
                <w:highlight w:val="none"/>
              </w:rPr>
            </w:pPr>
            <w:r>
              <w:rPr>
                <w:rFonts w:hint="eastAsia" w:eastAsia="方正仿宋_GBK"/>
                <w:b w:val="0"/>
                <w:bCs w:val="0"/>
                <w:snapToGrid w:val="0"/>
                <w:color w:val="auto"/>
                <w:kern w:val="0"/>
                <w:sz w:val="28"/>
                <w:szCs w:val="28"/>
                <w:highlight w:val="none"/>
              </w:rPr>
              <w:t>1.资质条件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20" w:lineRule="exact"/>
              <w:ind w:left="0" w:leftChars="0" w:right="0" w:rightChars="0" w:firstLine="560" w:firstLineChars="200"/>
              <w:jc w:val="left"/>
              <w:textAlignment w:val="auto"/>
              <w:outlineLvl w:val="2"/>
              <w:rPr>
                <w:rFonts w:hint="eastAsia" w:eastAsia="方正仿宋_GBK"/>
                <w:b w:val="0"/>
                <w:bCs w:val="0"/>
                <w:snapToGrid w:val="0"/>
                <w:color w:val="auto"/>
                <w:kern w:val="0"/>
                <w:sz w:val="28"/>
                <w:szCs w:val="28"/>
                <w:highlight w:val="none"/>
              </w:rPr>
            </w:pPr>
            <w:r>
              <w:rPr>
                <w:rFonts w:hint="eastAsia" w:eastAsia="方正仿宋_GBK"/>
                <w:b w:val="0"/>
                <w:bCs w:val="0"/>
                <w:snapToGrid w:val="0"/>
                <w:color w:val="auto"/>
                <w:kern w:val="0"/>
                <w:sz w:val="28"/>
                <w:szCs w:val="28"/>
                <w:highlight w:val="none"/>
              </w:rPr>
              <w:t>（1）按国家相关规定独立成立的法人企业和有效的营业执照；</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20" w:lineRule="exact"/>
              <w:ind w:left="0" w:leftChars="0" w:right="0" w:rightChars="0" w:firstLine="560" w:firstLineChars="200"/>
              <w:jc w:val="left"/>
              <w:textAlignment w:val="auto"/>
              <w:outlineLvl w:val="2"/>
              <w:rPr>
                <w:rFonts w:hint="eastAsia" w:eastAsia="方正仿宋_GBK"/>
                <w:b w:val="0"/>
                <w:bCs w:val="0"/>
                <w:snapToGrid w:val="0"/>
                <w:color w:val="auto"/>
                <w:kern w:val="0"/>
                <w:sz w:val="28"/>
                <w:szCs w:val="28"/>
                <w:highlight w:val="none"/>
              </w:rPr>
            </w:pPr>
            <w:r>
              <w:rPr>
                <w:rFonts w:hint="eastAsia" w:eastAsia="方正仿宋_GBK"/>
                <w:b w:val="0"/>
                <w:bCs w:val="0"/>
                <w:snapToGrid w:val="0"/>
                <w:color w:val="auto"/>
                <w:kern w:val="0"/>
                <w:sz w:val="28"/>
                <w:szCs w:val="28"/>
                <w:highlight w:val="none"/>
              </w:rPr>
              <w:t>2.业绩要求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20" w:lineRule="exact"/>
              <w:ind w:left="0" w:leftChars="0" w:right="0" w:rightChars="0" w:firstLine="560" w:firstLineChars="200"/>
              <w:jc w:val="left"/>
              <w:textAlignment w:val="auto"/>
              <w:outlineLvl w:val="2"/>
              <w:rPr>
                <w:rFonts w:hint="default" w:eastAsia="方正仿宋_GBK"/>
                <w:b w:val="0"/>
                <w:bCs w:val="0"/>
                <w:snapToGrid w:val="0"/>
                <w:color w:val="auto"/>
                <w:kern w:val="0"/>
                <w:sz w:val="28"/>
                <w:szCs w:val="28"/>
                <w:highlight w:val="none"/>
                <w:lang w:val="en-US" w:eastAsia="zh-CN"/>
              </w:rPr>
            </w:pPr>
            <w:r>
              <w:rPr>
                <w:rFonts w:hint="default" w:eastAsia="方正仿宋_GBK"/>
                <w:b w:val="0"/>
                <w:bCs w:val="0"/>
                <w:snapToGrid w:val="0"/>
                <w:color w:val="auto"/>
                <w:kern w:val="0"/>
                <w:sz w:val="28"/>
                <w:szCs w:val="28"/>
                <w:highlight w:val="none"/>
              </w:rPr>
              <w:t>2020年1月至今，具有3个及以上道路环保验收业绩；</w:t>
            </w:r>
            <w:r>
              <w:rPr>
                <w:rFonts w:hint="eastAsia" w:eastAsia="方正仿宋_GBK"/>
                <w:b w:val="0"/>
                <w:bCs w:val="0"/>
                <w:snapToGrid w:val="0"/>
                <w:color w:val="auto"/>
                <w:kern w:val="0"/>
                <w:sz w:val="28"/>
                <w:szCs w:val="28"/>
                <w:highlight w:val="none"/>
              </w:rPr>
              <w:t>（</w:t>
            </w:r>
            <w:r>
              <w:rPr>
                <w:rFonts w:hint="eastAsia" w:eastAsia="方正仿宋_GBK"/>
                <w:b w:val="0"/>
                <w:bCs w:val="0"/>
                <w:snapToGrid w:val="0"/>
                <w:color w:val="auto"/>
                <w:kern w:val="0"/>
                <w:sz w:val="28"/>
                <w:szCs w:val="28"/>
                <w:highlight w:val="none"/>
                <w:lang w:val="en-US" w:eastAsia="zh-CN"/>
              </w:rPr>
              <w:t>起算时间以合同签订时间为准，</w:t>
            </w:r>
            <w:r>
              <w:rPr>
                <w:rFonts w:hint="eastAsia" w:eastAsia="方正仿宋_GBK"/>
                <w:b w:val="0"/>
                <w:bCs w:val="0"/>
                <w:snapToGrid w:val="0"/>
                <w:color w:val="auto"/>
                <w:kern w:val="0"/>
                <w:sz w:val="28"/>
                <w:szCs w:val="28"/>
                <w:highlight w:val="none"/>
              </w:rPr>
              <w:t>须提供合同协议书复印件并加盖竞选人单位公章）</w:t>
            </w:r>
            <w:r>
              <w:rPr>
                <w:rFonts w:hint="eastAsia" w:eastAsia="方正仿宋_GBK"/>
                <w:b w:val="0"/>
                <w:bCs w:val="0"/>
                <w:snapToGrid w:val="0"/>
                <w:color w:val="auto"/>
                <w:kern w:val="0"/>
                <w:sz w:val="28"/>
                <w:szCs w:val="28"/>
                <w:highlight w:val="none"/>
                <w:lang w:val="en-US" w:eastAsia="zh-CN"/>
              </w:rPr>
              <w:t xml:space="preserve">。 </w:t>
            </w:r>
          </w:p>
          <w:p>
            <w:pPr>
              <w:numPr>
                <w:ilvl w:val="-1"/>
                <w:numId w:val="0"/>
              </w:numPr>
              <w:spacing w:line="420" w:lineRule="exact"/>
              <w:rPr>
                <w:rFonts w:hint="eastAsia" w:eastAsia="方正仿宋_GBK"/>
                <w:snapToGrid w:val="0"/>
                <w:color w:val="auto"/>
                <w:kern w:val="0"/>
                <w:sz w:val="28"/>
                <w:szCs w:val="28"/>
                <w:highlight w:val="none"/>
                <w:lang w:val="en-US" w:eastAsia="zh-CN"/>
              </w:rPr>
            </w:pPr>
            <w:r>
              <w:rPr>
                <w:rFonts w:hint="eastAsia" w:eastAsia="方正仿宋_GBK"/>
                <w:snapToGrid w:val="0"/>
                <w:color w:val="auto"/>
                <w:kern w:val="0"/>
                <w:sz w:val="28"/>
                <w:szCs w:val="28"/>
                <w:highlight w:val="none"/>
                <w:lang w:val="en-US" w:eastAsia="zh-CN"/>
              </w:rPr>
              <w:t xml:space="preserve">      3.人员要求</w:t>
            </w:r>
          </w:p>
          <w:p>
            <w:pPr>
              <w:pStyle w:val="6"/>
              <w:numPr>
                <w:ilvl w:val="-1"/>
                <w:numId w:val="0"/>
              </w:numPr>
              <w:spacing w:line="420" w:lineRule="exact"/>
              <w:ind w:firstLine="560" w:firstLineChars="200"/>
              <w:rPr>
                <w:rFonts w:hint="default"/>
                <w:lang w:val="en-US" w:eastAsia="zh-CN"/>
              </w:rPr>
            </w:pPr>
            <w:r>
              <w:rPr>
                <w:rFonts w:hint="eastAsia" w:ascii="Times New Roman" w:hAnsi="Times New Roman" w:eastAsia="方正仿宋_GBK" w:cs="Times New Roman"/>
                <w:snapToGrid w:val="0"/>
                <w:color w:val="auto"/>
                <w:kern w:val="0"/>
                <w:sz w:val="28"/>
                <w:szCs w:val="28"/>
                <w:highlight w:val="none"/>
              </w:rPr>
              <w:t>投标单位须有环评工程师，提供工程师执业资格证书及社保证明复印件；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比选文件递交时间、地点及比选文件份数</w:t>
            </w:r>
          </w:p>
        </w:tc>
        <w:tc>
          <w:tcPr>
            <w:tcW w:w="7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20" w:lineRule="exact"/>
              <w:ind w:left="279" w:leftChars="133" w:right="0" w:rightChars="0" w:firstLine="280" w:firstLineChars="100"/>
              <w:jc w:val="left"/>
              <w:textAlignment w:val="auto"/>
              <w:outlineLvl w:val="2"/>
              <w:rPr>
                <w:rFonts w:hint="eastAsia" w:eastAsia="方正仿宋_GBK" w:cs="Times New Roman"/>
                <w:b w:val="0"/>
                <w:bCs w:val="0"/>
                <w:snapToGrid w:val="0"/>
                <w:color w:val="auto"/>
                <w:kern w:val="0"/>
                <w:sz w:val="28"/>
                <w:szCs w:val="28"/>
                <w:highlight w:val="none"/>
                <w:lang w:val="en-US" w:eastAsia="zh-CN" w:bidi="ar-SA"/>
              </w:rPr>
            </w:pPr>
            <w:r>
              <w:rPr>
                <w:rFonts w:hint="eastAsia" w:ascii="Times New Roman" w:hAnsi="Times New Roman" w:eastAsia="方正仿宋_GBK" w:cs="Times New Roman"/>
                <w:b w:val="0"/>
                <w:bCs w:val="0"/>
                <w:snapToGrid w:val="0"/>
                <w:color w:val="auto"/>
                <w:kern w:val="0"/>
                <w:sz w:val="28"/>
                <w:szCs w:val="28"/>
                <w:highlight w:val="none"/>
                <w:lang w:val="en-US" w:eastAsia="zh-CN" w:bidi="ar-SA"/>
              </w:rPr>
              <w:t>递交时间：</w:t>
            </w:r>
            <w:r>
              <w:rPr>
                <w:rFonts w:hint="eastAsia" w:eastAsia="方正仿宋_GBK" w:cs="Times New Roman"/>
                <w:b w:val="0"/>
                <w:bCs w:val="0"/>
                <w:snapToGrid w:val="0"/>
                <w:color w:val="auto"/>
                <w:kern w:val="0"/>
                <w:sz w:val="28"/>
                <w:szCs w:val="28"/>
                <w:highlight w:val="none"/>
                <w:lang w:val="en-US" w:eastAsia="zh-CN" w:bidi="ar-SA"/>
              </w:rPr>
              <w:t xml:space="preserve">    </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年</w:t>
            </w:r>
            <w:r>
              <w:rPr>
                <w:rFonts w:hint="eastAsia" w:eastAsia="方正仿宋_GBK" w:cs="Times New Roman"/>
                <w:b w:val="0"/>
                <w:bCs w:val="0"/>
                <w:snapToGrid w:val="0"/>
                <w:color w:val="auto"/>
                <w:kern w:val="0"/>
                <w:sz w:val="28"/>
                <w:szCs w:val="28"/>
                <w:highlight w:val="none"/>
                <w:lang w:val="en-US" w:eastAsia="zh-CN" w:bidi="ar-SA"/>
              </w:rPr>
              <w:t xml:space="preserve">  </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月</w:t>
            </w:r>
            <w:r>
              <w:rPr>
                <w:rFonts w:hint="eastAsia" w:eastAsia="方正仿宋_GBK" w:cs="Times New Roman"/>
                <w:b w:val="0"/>
                <w:bCs w:val="0"/>
                <w:snapToGrid w:val="0"/>
                <w:color w:val="auto"/>
                <w:kern w:val="0"/>
                <w:sz w:val="28"/>
                <w:szCs w:val="28"/>
                <w:highlight w:val="none"/>
                <w:lang w:val="en-US" w:eastAsia="zh-CN" w:bidi="ar-SA"/>
              </w:rPr>
              <w:t xml:space="preserve">  </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日</w:t>
            </w:r>
            <w:r>
              <w:rPr>
                <w:rFonts w:hint="eastAsia" w:eastAsia="方正仿宋_GBK" w:cs="Times New Roman"/>
                <w:b w:val="0"/>
                <w:bCs w:val="0"/>
                <w:snapToGrid w:val="0"/>
                <w:color w:val="auto"/>
                <w:kern w:val="0"/>
                <w:sz w:val="28"/>
                <w:szCs w:val="28"/>
                <w:highlight w:val="none"/>
                <w:lang w:val="en-US" w:eastAsia="zh-CN" w:bidi="ar-SA"/>
              </w:rPr>
              <w:t xml:space="preserve">   </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时</w:t>
            </w:r>
            <w:r>
              <w:rPr>
                <w:rFonts w:hint="eastAsia" w:eastAsia="方正仿宋_GBK" w:cs="Times New Roman"/>
                <w:b w:val="0"/>
                <w:bCs w:val="0"/>
                <w:snapToGrid w:val="0"/>
                <w:color w:val="auto"/>
                <w:kern w:val="0"/>
                <w:sz w:val="28"/>
                <w:szCs w:val="28"/>
                <w:highlight w:val="none"/>
                <w:lang w:val="en-US" w:eastAsia="zh-CN" w:bidi="ar-SA"/>
              </w:rPr>
              <w:t xml:space="preserve">   </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分</w:t>
            </w:r>
            <w:r>
              <w:rPr>
                <w:rFonts w:hint="eastAsia" w:eastAsia="方正仿宋_GBK" w:cs="Times New Roman"/>
                <w:b w:val="0"/>
                <w:bCs w:val="0"/>
                <w:snapToGrid w:val="0"/>
                <w:color w:val="auto"/>
                <w:kern w:val="0"/>
                <w:sz w:val="28"/>
                <w:szCs w:val="28"/>
                <w:highlight w:val="none"/>
                <w:lang w:val="en-US" w:eastAsia="zh-CN" w:bidi="ar-SA"/>
              </w:rPr>
              <w:t>开始</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20" w:lineRule="exact"/>
              <w:ind w:left="279" w:leftChars="133" w:right="0" w:rightChars="0" w:firstLine="1120" w:firstLineChars="400"/>
              <w:jc w:val="left"/>
              <w:textAlignment w:val="auto"/>
              <w:outlineLvl w:val="2"/>
              <w:rPr>
                <w:rFonts w:hint="eastAsia" w:ascii="Times New Roman" w:hAnsi="Times New Roman" w:eastAsia="方正仿宋_GBK" w:cs="Times New Roman"/>
                <w:b w:val="0"/>
                <w:bCs w:val="0"/>
                <w:snapToGrid w:val="0"/>
                <w:color w:val="auto"/>
                <w:kern w:val="0"/>
                <w:sz w:val="28"/>
                <w:szCs w:val="28"/>
                <w:highlight w:val="none"/>
                <w:lang w:val="en-US" w:eastAsia="zh-CN" w:bidi="ar-SA"/>
              </w:rPr>
            </w:pPr>
            <w:r>
              <w:rPr>
                <w:rFonts w:hint="eastAsia" w:eastAsia="方正仿宋_GBK" w:cs="Times New Roman"/>
                <w:b w:val="0"/>
                <w:bCs w:val="0"/>
                <w:snapToGrid w:val="0"/>
                <w:color w:val="auto"/>
                <w:kern w:val="0"/>
                <w:sz w:val="28"/>
                <w:szCs w:val="28"/>
                <w:highlight w:val="none"/>
                <w:lang w:val="en-US" w:eastAsia="zh-CN" w:bidi="ar-SA"/>
              </w:rPr>
              <w:t xml:space="preserve">至    </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年</w:t>
            </w:r>
            <w:r>
              <w:rPr>
                <w:rFonts w:hint="eastAsia" w:eastAsia="方正仿宋_GBK" w:cs="Times New Roman"/>
                <w:b w:val="0"/>
                <w:bCs w:val="0"/>
                <w:snapToGrid w:val="0"/>
                <w:color w:val="auto"/>
                <w:kern w:val="0"/>
                <w:sz w:val="28"/>
                <w:szCs w:val="28"/>
                <w:highlight w:val="none"/>
                <w:lang w:val="en-US" w:eastAsia="zh-CN" w:bidi="ar-SA"/>
              </w:rPr>
              <w:t xml:space="preserve">  </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月</w:t>
            </w:r>
            <w:r>
              <w:rPr>
                <w:rFonts w:hint="eastAsia" w:eastAsia="方正仿宋_GBK" w:cs="Times New Roman"/>
                <w:b w:val="0"/>
                <w:bCs w:val="0"/>
                <w:snapToGrid w:val="0"/>
                <w:color w:val="auto"/>
                <w:kern w:val="0"/>
                <w:sz w:val="28"/>
                <w:szCs w:val="28"/>
                <w:highlight w:val="none"/>
                <w:lang w:val="en-US" w:eastAsia="zh-CN" w:bidi="ar-SA"/>
              </w:rPr>
              <w:t xml:space="preserve">  </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日</w:t>
            </w:r>
            <w:r>
              <w:rPr>
                <w:rFonts w:hint="eastAsia" w:eastAsia="方正仿宋_GBK" w:cs="Times New Roman"/>
                <w:b w:val="0"/>
                <w:bCs w:val="0"/>
                <w:snapToGrid w:val="0"/>
                <w:color w:val="auto"/>
                <w:kern w:val="0"/>
                <w:sz w:val="28"/>
                <w:szCs w:val="28"/>
                <w:highlight w:val="none"/>
                <w:lang w:val="en-US" w:eastAsia="zh-CN" w:bidi="ar-SA"/>
              </w:rPr>
              <w:t xml:space="preserve">   </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时</w:t>
            </w:r>
            <w:r>
              <w:rPr>
                <w:rFonts w:hint="eastAsia" w:eastAsia="方正仿宋_GBK" w:cs="Times New Roman"/>
                <w:b w:val="0"/>
                <w:bCs w:val="0"/>
                <w:snapToGrid w:val="0"/>
                <w:color w:val="auto"/>
                <w:kern w:val="0"/>
                <w:sz w:val="28"/>
                <w:szCs w:val="28"/>
                <w:highlight w:val="none"/>
                <w:lang w:val="en-US" w:eastAsia="zh-CN" w:bidi="ar-SA"/>
              </w:rPr>
              <w:t xml:space="preserve">   </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分截止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20" w:lineRule="exact"/>
              <w:ind w:right="0" w:rightChars="0" w:firstLine="560" w:firstLineChars="200"/>
              <w:jc w:val="left"/>
              <w:textAlignment w:val="auto"/>
              <w:outlineLvl w:val="2"/>
              <w:rPr>
                <w:rFonts w:hint="default" w:ascii="Times New Roman" w:hAnsi="Times New Roman" w:eastAsia="方正仿宋_GBK" w:cs="Times New Roman"/>
                <w:b w:val="0"/>
                <w:bCs w:val="0"/>
                <w:snapToGrid w:val="0"/>
                <w:color w:val="auto"/>
                <w:kern w:val="0"/>
                <w:sz w:val="28"/>
                <w:szCs w:val="28"/>
                <w:highlight w:val="none"/>
                <w:lang w:val="en-US" w:eastAsia="zh-CN" w:bidi="ar-SA"/>
              </w:rPr>
            </w:pPr>
            <w:r>
              <w:rPr>
                <w:rFonts w:hint="eastAsia" w:eastAsia="方正仿宋_GBK" w:cs="Times New Roman"/>
                <w:b w:val="0"/>
                <w:bCs w:val="0"/>
                <w:snapToGrid w:val="0"/>
                <w:color w:val="auto"/>
                <w:kern w:val="0"/>
                <w:sz w:val="28"/>
                <w:szCs w:val="28"/>
                <w:highlight w:val="none"/>
                <w:lang w:val="en-US" w:eastAsia="zh-CN" w:bidi="ar-SA"/>
              </w:rPr>
              <w:t>递交地点：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20" w:lineRule="exact"/>
              <w:ind w:right="0" w:rightChars="0" w:firstLine="560" w:firstLineChars="200"/>
              <w:jc w:val="left"/>
              <w:textAlignment w:val="auto"/>
              <w:outlineLvl w:val="2"/>
              <w:rPr>
                <w:rFonts w:hint="default" w:ascii="Times New Roman" w:hAnsi="Times New Roman" w:eastAsia="方正仿宋_GBK" w:cs="Times New Roman"/>
                <w:b w:val="0"/>
                <w:bCs w:val="0"/>
                <w:snapToGrid w:val="0"/>
                <w:color w:val="auto"/>
                <w:kern w:val="0"/>
                <w:sz w:val="28"/>
                <w:szCs w:val="28"/>
                <w:highlight w:val="none"/>
                <w:lang w:val="en-US" w:eastAsia="zh-CN" w:bidi="ar-SA"/>
              </w:rPr>
            </w:pPr>
            <w:r>
              <w:rPr>
                <w:rFonts w:hint="eastAsia" w:eastAsia="方正仿宋_GBK" w:cs="Times New Roman"/>
                <w:b w:val="0"/>
                <w:bCs w:val="0"/>
                <w:snapToGrid w:val="0"/>
                <w:color w:val="auto"/>
                <w:kern w:val="0"/>
                <w:sz w:val="28"/>
                <w:szCs w:val="28"/>
                <w:highlight w:val="none"/>
                <w:lang w:val="en-US" w:eastAsia="zh-CN" w:bidi="ar-SA"/>
              </w:rPr>
              <w:t>比选</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时间：</w:t>
            </w:r>
            <w:r>
              <w:rPr>
                <w:rFonts w:hint="eastAsia" w:eastAsia="方正仿宋_GBK" w:cs="Times New Roman"/>
                <w:b w:val="0"/>
                <w:bCs w:val="0"/>
                <w:snapToGrid w:val="0"/>
                <w:color w:val="auto"/>
                <w:kern w:val="0"/>
                <w:sz w:val="28"/>
                <w:szCs w:val="28"/>
                <w:highlight w:val="none"/>
                <w:lang w:val="en-US" w:eastAsia="zh-CN" w:bidi="ar-SA"/>
              </w:rPr>
              <w:t xml:space="preserve">    </w:t>
            </w:r>
            <w:r>
              <w:rPr>
                <w:rFonts w:hint="eastAsia" w:eastAsia="方正仿宋_GBK"/>
                <w:b w:val="0"/>
                <w:bCs w:val="0"/>
                <w:snapToGrid w:val="0"/>
                <w:color w:val="auto"/>
                <w:kern w:val="0"/>
                <w:sz w:val="28"/>
                <w:szCs w:val="28"/>
                <w:highlight w:val="none"/>
              </w:rPr>
              <w:t>年  月  日   时   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20" w:lineRule="exact"/>
              <w:ind w:right="0" w:rightChars="0" w:firstLine="560" w:firstLineChars="200"/>
              <w:jc w:val="left"/>
              <w:textAlignment w:val="auto"/>
              <w:outlineLvl w:val="2"/>
              <w:rPr>
                <w:rFonts w:ascii="仿宋" w:hAnsi="仿宋" w:eastAsia="仿宋" w:cs="仿宋"/>
                <w:color w:val="auto"/>
                <w:sz w:val="24"/>
                <w:szCs w:val="24"/>
                <w:highlight w:val="none"/>
              </w:rPr>
            </w:pPr>
            <w:r>
              <w:rPr>
                <w:rFonts w:hint="eastAsia" w:eastAsia="方正仿宋_GBK" w:cs="Times New Roman"/>
                <w:b w:val="0"/>
                <w:bCs w:val="0"/>
                <w:snapToGrid w:val="0"/>
                <w:color w:val="auto"/>
                <w:kern w:val="0"/>
                <w:sz w:val="28"/>
                <w:szCs w:val="28"/>
                <w:highlight w:val="none"/>
                <w:lang w:val="en-US" w:eastAsia="zh-CN" w:bidi="ar-SA"/>
              </w:rPr>
              <w:t>比选</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文件份数：</w:t>
            </w:r>
            <w:r>
              <w:rPr>
                <w:rFonts w:hint="eastAsia" w:eastAsia="方正仿宋_GBK" w:cs="Times New Roman"/>
                <w:b w:val="0"/>
                <w:bCs w:val="0"/>
                <w:snapToGrid w:val="0"/>
                <w:color w:val="auto"/>
                <w:kern w:val="0"/>
                <w:sz w:val="28"/>
                <w:szCs w:val="28"/>
                <w:highlight w:val="none"/>
                <w:lang w:val="en-US" w:eastAsia="zh-CN" w:bidi="ar-SA"/>
              </w:rPr>
              <w:t xml:space="preserve">正本一份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43" w:type="dxa"/>
            <w:vMerge w:val="restart"/>
            <w:vAlign w:val="center"/>
          </w:tcPr>
          <w:p>
            <w:pPr>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限价及比选报价要求</w:t>
            </w:r>
          </w:p>
        </w:tc>
        <w:tc>
          <w:tcPr>
            <w:tcW w:w="7699" w:type="dxa"/>
            <w:vAlign w:val="center"/>
          </w:tcPr>
          <w:p>
            <w:pPr>
              <w:pageBreakBefore w:val="0"/>
              <w:widowControl w:val="0"/>
              <w:kinsoku/>
              <w:wordWrap/>
              <w:overflowPunct/>
              <w:topLinePunct w:val="0"/>
              <w:autoSpaceDE/>
              <w:autoSpaceDN/>
              <w:bidi w:val="0"/>
              <w:adjustRightInd/>
              <w:snapToGrid/>
              <w:spacing w:line="420" w:lineRule="exact"/>
              <w:ind w:firstLine="56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本次环保验收报告编制为</w:t>
            </w:r>
            <w:r>
              <w:rPr>
                <w:rFonts w:hint="eastAsia" w:ascii="方正仿宋_GBK" w:hAnsi="方正仿宋_GBK" w:eastAsia="方正仿宋_GBK" w:cs="方正仿宋_GBK"/>
                <w:color w:val="auto"/>
                <w:sz w:val="28"/>
                <w:szCs w:val="28"/>
                <w:highlight w:val="none"/>
                <w:lang w:val="en-US" w:eastAsia="zh-CN"/>
              </w:rPr>
              <w:t>总价包干</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限价为5.16万元。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dxa"/>
            <w:vMerge w:val="continue"/>
            <w:vAlign w:val="center"/>
          </w:tcPr>
          <w:p>
            <w:pPr>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color w:val="auto"/>
                <w:sz w:val="24"/>
                <w:szCs w:val="24"/>
                <w:highlight w:val="none"/>
              </w:rPr>
            </w:pPr>
          </w:p>
        </w:tc>
        <w:tc>
          <w:tcPr>
            <w:tcW w:w="7699" w:type="dxa"/>
            <w:vAlign w:val="center"/>
          </w:tcPr>
          <w:p>
            <w:pPr>
              <w:pageBreakBefore w:val="0"/>
              <w:widowControl w:val="0"/>
              <w:kinsoku/>
              <w:wordWrap/>
              <w:overflowPunct/>
              <w:topLinePunct w:val="0"/>
              <w:autoSpaceDE/>
              <w:autoSpaceDN/>
              <w:bidi w:val="0"/>
              <w:adjustRightInd/>
              <w:snapToGrid/>
              <w:spacing w:line="420" w:lineRule="exact"/>
              <w:ind w:firstLine="560"/>
              <w:textAlignment w:val="auto"/>
              <w:rPr>
                <w:rFonts w:ascii="仿宋" w:hAnsi="仿宋" w:eastAsia="仿宋" w:cs="仿宋"/>
                <w:color w:val="auto"/>
                <w:sz w:val="24"/>
                <w:szCs w:val="24"/>
                <w:highlight w:val="none"/>
              </w:rPr>
            </w:pPr>
            <w:r>
              <w:rPr>
                <w:rFonts w:hint="eastAsia" w:ascii="方正仿宋_GBK" w:hAnsi="方正仿宋_GBK" w:eastAsia="方正仿宋_GBK" w:cs="方正仿宋_GBK"/>
                <w:color w:val="auto"/>
                <w:sz w:val="28"/>
                <w:szCs w:val="28"/>
                <w:highlight w:val="none"/>
              </w:rPr>
              <w:t>本次</w:t>
            </w:r>
            <w:r>
              <w:rPr>
                <w:rFonts w:hint="eastAsia" w:ascii="方正仿宋_GBK" w:hAnsi="方正仿宋_GBK" w:eastAsia="方正仿宋_GBK" w:cs="方正仿宋_GBK"/>
                <w:color w:val="auto"/>
                <w:sz w:val="28"/>
                <w:szCs w:val="28"/>
                <w:highlight w:val="none"/>
                <w:lang w:eastAsia="zh-CN"/>
              </w:rPr>
              <w:t>比选费用</w:t>
            </w:r>
            <w:r>
              <w:rPr>
                <w:rFonts w:hint="eastAsia" w:ascii="方正仿宋_GBK" w:hAnsi="方正仿宋_GBK" w:eastAsia="方正仿宋_GBK" w:cs="方正仿宋_GBK"/>
                <w:color w:val="auto"/>
                <w:sz w:val="28"/>
                <w:szCs w:val="28"/>
                <w:highlight w:val="none"/>
              </w:rPr>
              <w:t>报价为</w:t>
            </w:r>
            <w:r>
              <w:rPr>
                <w:rFonts w:hint="eastAsia" w:ascii="方正仿宋_GBK" w:hAnsi="方正仿宋_GBK" w:eastAsia="方正仿宋_GBK" w:cs="方正仿宋_GBK"/>
                <w:color w:val="auto"/>
                <w:sz w:val="28"/>
                <w:szCs w:val="28"/>
                <w:highlight w:val="none"/>
                <w:lang w:val="en-US" w:eastAsia="zh-CN"/>
              </w:rPr>
              <w:t>总价包干</w:t>
            </w:r>
            <w:r>
              <w:rPr>
                <w:rFonts w:hint="eastAsia" w:ascii="方正仿宋_GBK" w:hAnsi="方正仿宋_GBK" w:eastAsia="方正仿宋_GBK" w:cs="方正仿宋_GBK"/>
                <w:color w:val="auto"/>
                <w:sz w:val="28"/>
                <w:szCs w:val="28"/>
                <w:highlight w:val="none"/>
                <w:lang w:eastAsia="zh-CN"/>
              </w:rPr>
              <w:t>，包含开展</w:t>
            </w:r>
            <w:r>
              <w:rPr>
                <w:rFonts w:hint="eastAsia" w:ascii="方正仿宋_GBK" w:hAnsi="方正仿宋_GBK" w:eastAsia="方正仿宋_GBK" w:cs="方正仿宋_GBK"/>
                <w:color w:val="auto"/>
                <w:sz w:val="28"/>
                <w:szCs w:val="28"/>
                <w:highlight w:val="none"/>
                <w:lang w:val="en-US" w:eastAsia="zh-CN"/>
              </w:rPr>
              <w:t>环保验收报告编制工作所</w:t>
            </w:r>
            <w:r>
              <w:rPr>
                <w:rFonts w:hint="eastAsia" w:ascii="方正仿宋_GBK" w:hAnsi="方正仿宋_GBK" w:eastAsia="方正仿宋_GBK" w:cs="方正仿宋_GBK"/>
                <w:color w:val="auto"/>
                <w:sz w:val="28"/>
                <w:szCs w:val="28"/>
                <w:highlight w:val="none"/>
                <w:lang w:eastAsia="zh-CN"/>
              </w:rPr>
              <w:t>产生的所有费用，</w:t>
            </w:r>
            <w:r>
              <w:rPr>
                <w:rFonts w:hint="eastAsia" w:ascii="方正仿宋_GBK" w:hAnsi="方正仿宋_GBK" w:eastAsia="方正仿宋_GBK" w:cs="方正仿宋_GBK"/>
                <w:color w:val="auto"/>
                <w:sz w:val="28"/>
                <w:szCs w:val="28"/>
                <w:highlight w:val="none"/>
              </w:rPr>
              <w:t>包括但不限于环保验收报告编制费、监测费、专家评审费、材料费、人工费、综合管理费、利润、税金等相关手续等直至取得备案成功的一切费用，委托方不再向受托方支付其它任何费用。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费用支付方式</w:t>
            </w:r>
          </w:p>
        </w:tc>
        <w:tc>
          <w:tcPr>
            <w:tcW w:w="7699" w:type="dxa"/>
            <w:vAlign w:val="center"/>
          </w:tcPr>
          <w:p>
            <w:pPr>
              <w:spacing w:line="420" w:lineRule="exact"/>
              <w:ind w:firstLine="56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受托方按合同约定完成项目环保工程竣工验收报告编制工作，经备案成功并网上公示，无投诉、无异议后15个工作日内一次性支付全款。</w:t>
            </w:r>
          </w:p>
          <w:p>
            <w:pPr>
              <w:spacing w:line="420" w:lineRule="exact"/>
              <w:ind w:firstLine="560"/>
              <w:rPr>
                <w:rFonts w:hint="eastAsia"/>
                <w:lang w:val="en-US" w:eastAsia="zh-CN"/>
              </w:rPr>
            </w:pPr>
            <w:r>
              <w:rPr>
                <w:rFonts w:hint="eastAsia" w:ascii="方正仿宋_GBK" w:hAnsi="方正仿宋_GBK" w:eastAsia="方正仿宋_GBK" w:cs="方正仿宋_GBK"/>
                <w:color w:val="auto"/>
                <w:sz w:val="28"/>
                <w:szCs w:val="28"/>
                <w:highlight w:val="none"/>
                <w:lang w:val="en-US" w:eastAsia="zh-CN"/>
              </w:rPr>
              <w:t>付款前，受托方须提前</w:t>
            </w:r>
            <w:r>
              <w:rPr>
                <w:rFonts w:hint="eastAsia" w:ascii="方正仿宋_GBK" w:hAnsi="方正仿宋_GBK" w:eastAsia="方正仿宋_GBK" w:cs="方正仿宋_GBK"/>
                <w:color w:val="auto"/>
                <w:sz w:val="28"/>
                <w:szCs w:val="28"/>
                <w:highlight w:val="none"/>
              </w:rPr>
              <w:t>15个工作日向</w:t>
            </w:r>
            <w:r>
              <w:rPr>
                <w:rFonts w:hint="eastAsia" w:ascii="方正仿宋_GBK" w:hAnsi="方正仿宋_GBK" w:eastAsia="方正仿宋_GBK" w:cs="方正仿宋_GBK"/>
                <w:color w:val="auto"/>
                <w:sz w:val="28"/>
                <w:szCs w:val="28"/>
                <w:highlight w:val="none"/>
                <w:lang w:val="en-US" w:eastAsia="zh-CN"/>
              </w:rPr>
              <w:t>委托方</w:t>
            </w:r>
            <w:r>
              <w:rPr>
                <w:rFonts w:hint="eastAsia" w:ascii="方正仿宋_GBK" w:hAnsi="方正仿宋_GBK" w:eastAsia="方正仿宋_GBK" w:cs="方正仿宋_GBK"/>
                <w:color w:val="auto"/>
                <w:sz w:val="28"/>
                <w:szCs w:val="28"/>
                <w:highlight w:val="none"/>
              </w:rPr>
              <w:t>书面申请并提交符合</w:t>
            </w:r>
            <w:r>
              <w:rPr>
                <w:rFonts w:hint="eastAsia" w:ascii="方正仿宋_GBK" w:hAnsi="方正仿宋_GBK" w:eastAsia="方正仿宋_GBK" w:cs="方正仿宋_GBK"/>
                <w:color w:val="auto"/>
                <w:sz w:val="28"/>
                <w:szCs w:val="28"/>
                <w:highlight w:val="none"/>
                <w:lang w:val="en-US" w:eastAsia="zh-CN"/>
              </w:rPr>
              <w:t>委托方</w:t>
            </w:r>
            <w:r>
              <w:rPr>
                <w:rFonts w:hint="eastAsia" w:ascii="方正仿宋_GBK" w:hAnsi="方正仿宋_GBK" w:eastAsia="方正仿宋_GBK" w:cs="方正仿宋_GBK"/>
                <w:color w:val="auto"/>
                <w:sz w:val="28"/>
                <w:szCs w:val="28"/>
                <w:highlight w:val="none"/>
              </w:rPr>
              <w:t>要求的请款材料及本合同拨付款项同等金额的增值税专用发票再进行支付，否则</w:t>
            </w:r>
            <w:r>
              <w:rPr>
                <w:rFonts w:hint="eastAsia" w:ascii="方正仿宋_GBK" w:hAnsi="方正仿宋_GBK" w:eastAsia="方正仿宋_GBK" w:cs="方正仿宋_GBK"/>
                <w:color w:val="auto"/>
                <w:sz w:val="28"/>
                <w:szCs w:val="28"/>
                <w:highlight w:val="none"/>
                <w:lang w:val="en-US" w:eastAsia="zh-CN"/>
              </w:rPr>
              <w:t>委托方</w:t>
            </w:r>
            <w:r>
              <w:rPr>
                <w:rFonts w:hint="eastAsia" w:ascii="方正仿宋_GBK" w:hAnsi="方正仿宋_GBK" w:eastAsia="方正仿宋_GBK" w:cs="方正仿宋_GBK"/>
                <w:color w:val="auto"/>
                <w:sz w:val="28"/>
                <w:szCs w:val="28"/>
                <w:highlight w:val="none"/>
              </w:rPr>
              <w:t>有权拒绝付款且不承担任何责任。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其他需告知</w:t>
            </w:r>
            <w:r>
              <w:rPr>
                <w:rFonts w:hint="eastAsia" w:ascii="仿宋" w:hAnsi="仿宋" w:eastAsia="仿宋" w:cs="仿宋"/>
                <w:color w:val="auto"/>
                <w:sz w:val="24"/>
                <w:szCs w:val="24"/>
                <w:highlight w:val="none"/>
                <w:lang w:val="en-US" w:eastAsia="zh-CN"/>
              </w:rPr>
              <w:t>竞选人</w:t>
            </w:r>
            <w:r>
              <w:rPr>
                <w:rFonts w:hint="eastAsia" w:ascii="仿宋" w:hAnsi="仿宋" w:eastAsia="仿宋" w:cs="仿宋"/>
                <w:color w:val="auto"/>
                <w:sz w:val="24"/>
                <w:szCs w:val="24"/>
                <w:highlight w:val="none"/>
              </w:rPr>
              <w:t>的要求</w:t>
            </w:r>
          </w:p>
        </w:tc>
        <w:tc>
          <w:tcPr>
            <w:tcW w:w="7699" w:type="dxa"/>
            <w:vAlign w:val="center"/>
          </w:tcPr>
          <w:p>
            <w:pPr>
              <w:pageBreakBefore w:val="0"/>
              <w:widowControl w:val="0"/>
              <w:kinsoku/>
              <w:wordWrap/>
              <w:overflowPunct/>
              <w:topLinePunct w:val="0"/>
              <w:autoSpaceDE/>
              <w:autoSpaceDN/>
              <w:bidi w:val="0"/>
              <w:adjustRightInd/>
              <w:snapToGrid/>
              <w:spacing w:line="420" w:lineRule="exact"/>
              <w:ind w:firstLine="560" w:firstLineChars="200"/>
              <w:textAlignment w:val="auto"/>
              <w:rPr>
                <w:color w:val="auto"/>
                <w:highlight w:val="none"/>
              </w:rPr>
            </w:pPr>
            <w:r>
              <w:rPr>
                <w:rFonts w:hint="eastAsia" w:ascii="Times New Roman" w:hAnsi="Times New Roman" w:eastAsia="方正仿宋_GBK" w:cs="Times New Roman"/>
                <w:color w:val="auto"/>
                <w:sz w:val="28"/>
                <w:szCs w:val="28"/>
                <w:highlight w:val="none"/>
                <w:lang w:eastAsia="zh-CN"/>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pPr>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8"/>
                <w:szCs w:val="28"/>
                <w:highlight w:val="none"/>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firstLine="56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Hans"/>
              </w:rPr>
              <w:t>在满足资格条件下，以报价最低的</w:t>
            </w:r>
            <w:r>
              <w:rPr>
                <w:rFonts w:hint="eastAsia" w:ascii="方正仿宋_GBK" w:hAnsi="方正仿宋_GBK" w:eastAsia="方正仿宋_GBK" w:cs="方正仿宋_GBK"/>
                <w:color w:val="auto"/>
                <w:sz w:val="28"/>
                <w:szCs w:val="28"/>
                <w:highlight w:val="none"/>
                <w:lang w:val="en-US" w:eastAsia="zh-CN"/>
              </w:rPr>
              <w:t>竞选人</w:t>
            </w:r>
            <w:r>
              <w:rPr>
                <w:rFonts w:hint="eastAsia" w:ascii="方正仿宋_GBK" w:hAnsi="方正仿宋_GBK" w:eastAsia="方正仿宋_GBK" w:cs="方正仿宋_GBK"/>
                <w:color w:val="auto"/>
                <w:sz w:val="28"/>
                <w:szCs w:val="28"/>
                <w:highlight w:val="none"/>
                <w:lang w:eastAsia="zh-Hans"/>
              </w:rPr>
              <w:t>确定为中选单位。具体评选方式如下：当众开封查验响应性文件，宣读报价书，委托代理人签字确认报价后离场，评选小组对比选文件进行评审。先对报价最低的潜在比选单位提供的比选文件进行评审，在满足比选文件邀请函要求的情况下（参考否决比选条款），该单位为第一中选候选单位。若不满足比选文件邀请函要求，对排名第二的候选单位进行评审，以此类推。对未中选情况不做解释。</w:t>
            </w:r>
          </w:p>
          <w:p>
            <w:pPr>
              <w:keepNext w:val="0"/>
              <w:keepLines w:val="0"/>
              <w:pageBreakBefore w:val="0"/>
              <w:widowControl w:val="0"/>
              <w:kinsoku/>
              <w:wordWrap/>
              <w:overflowPunct/>
              <w:topLinePunct w:val="0"/>
              <w:autoSpaceDE/>
              <w:autoSpaceDN/>
              <w:bidi w:val="0"/>
              <w:adjustRightInd/>
              <w:snapToGrid/>
              <w:spacing w:line="340" w:lineRule="exact"/>
              <w:ind w:firstLine="560"/>
              <w:textAlignment w:val="auto"/>
              <w:rPr>
                <w:rFonts w:hint="eastAsia" w:ascii="方正仿宋_GBK" w:hAnsi="方正仿宋_GBK" w:eastAsia="方正仿宋_GBK" w:cs="方正仿宋_GBK"/>
                <w:color w:val="auto"/>
                <w:sz w:val="28"/>
                <w:szCs w:val="28"/>
                <w:highlight w:val="none"/>
                <w:lang w:eastAsia="zh-Hans"/>
              </w:rPr>
            </w:pPr>
            <w:r>
              <w:rPr>
                <w:rFonts w:hint="eastAsia" w:ascii="方正仿宋_GBK" w:hAnsi="方正仿宋_GBK" w:eastAsia="方正仿宋_GBK" w:cs="方正仿宋_GBK"/>
                <w:color w:val="auto"/>
                <w:sz w:val="28"/>
                <w:szCs w:val="28"/>
                <w:highlight w:val="none"/>
                <w:lang w:eastAsia="zh-Hans"/>
              </w:rPr>
              <w:t>若出现价格完全一致，由评</w:t>
            </w:r>
            <w:r>
              <w:rPr>
                <w:rFonts w:hint="eastAsia" w:ascii="方正仿宋_GBK" w:hAnsi="方正仿宋_GBK" w:eastAsia="方正仿宋_GBK" w:cs="方正仿宋_GBK"/>
                <w:color w:val="auto"/>
                <w:sz w:val="28"/>
                <w:szCs w:val="28"/>
                <w:highlight w:val="none"/>
                <w:lang w:val="en-US" w:eastAsia="zh-CN"/>
              </w:rPr>
              <w:t>选</w:t>
            </w:r>
            <w:r>
              <w:rPr>
                <w:rFonts w:hint="eastAsia" w:ascii="方正仿宋_GBK" w:hAnsi="方正仿宋_GBK" w:eastAsia="方正仿宋_GBK" w:cs="方正仿宋_GBK"/>
                <w:color w:val="auto"/>
                <w:sz w:val="28"/>
                <w:szCs w:val="28"/>
                <w:highlight w:val="none"/>
                <w:lang w:eastAsia="zh-Hans"/>
              </w:rPr>
              <w:t>小组以抽签决定中选人。</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auto"/>
                <w:sz w:val="24"/>
                <w:szCs w:val="24"/>
                <w:highlight w:val="none"/>
              </w:rPr>
            </w:pPr>
            <w:r>
              <w:rPr>
                <w:rFonts w:hint="eastAsia" w:ascii="方正仿宋_GBK" w:hAnsi="方正仿宋_GBK" w:eastAsia="方正仿宋_GBK" w:cs="方正仿宋_GBK"/>
                <w:color w:val="auto"/>
                <w:sz w:val="28"/>
                <w:szCs w:val="28"/>
                <w:highlight w:val="none"/>
                <w:lang w:val="en-US" w:eastAsia="zh-Hans"/>
              </w:rPr>
              <w:t>若排名第一的候选单位在重庆城市综合交通枢纽（集团）有限公司以往承接的任务中合同履约情况较差，服务配合不好，则发包人有权否决其比选。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242" w:type="dxa"/>
            <w:gridSpan w:val="2"/>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color w:val="auto"/>
                <w:sz w:val="24"/>
                <w:szCs w:val="24"/>
                <w:highlight w:val="none"/>
              </w:rPr>
            </w:pPr>
            <w:r>
              <w:rPr>
                <w:rFonts w:hint="eastAsia" w:ascii="仿宋" w:hAnsi="仿宋" w:eastAsia="仿宋" w:cs="仿宋"/>
                <w:color w:val="auto"/>
                <w:sz w:val="28"/>
                <w:szCs w:val="28"/>
                <w:highlight w:val="none"/>
              </w:rPr>
              <w:t>四、比选文件组成及要求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924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eastAsia="方正仿宋_GBK"/>
                <w:snapToGrid w:val="0"/>
                <w:color w:val="auto"/>
                <w:kern w:val="0"/>
                <w:sz w:val="28"/>
                <w:szCs w:val="28"/>
                <w:highlight w:val="none"/>
              </w:rPr>
            </w:pPr>
            <w:r>
              <w:rPr>
                <w:rFonts w:hint="eastAsia" w:eastAsia="方正仿宋_GBK"/>
                <w:snapToGrid w:val="0"/>
                <w:color w:val="auto"/>
                <w:kern w:val="0"/>
                <w:sz w:val="28"/>
                <w:szCs w:val="28"/>
                <w:highlight w:val="none"/>
              </w:rPr>
              <w:t xml:space="preserve"> 1、比选文件包括但不限于以下内容：（1）比选函；（2）营业执照（3）法定代表人或授权代理人身份证明及授权委托书；（4）公司业绩；</w:t>
            </w:r>
            <w:r>
              <w:rPr>
                <w:rFonts w:hint="eastAsia" w:eastAsia="方正仿宋_GBK"/>
                <w:snapToGrid w:val="0"/>
                <w:color w:val="auto"/>
                <w:kern w:val="0"/>
                <w:sz w:val="28"/>
                <w:szCs w:val="28"/>
                <w:highlight w:val="none"/>
                <w:lang w:eastAsia="zh-CN"/>
              </w:rPr>
              <w:t>（</w:t>
            </w:r>
            <w:r>
              <w:rPr>
                <w:rFonts w:hint="eastAsia" w:eastAsia="方正仿宋_GBK"/>
                <w:snapToGrid w:val="0"/>
                <w:color w:val="auto"/>
                <w:kern w:val="0"/>
                <w:sz w:val="28"/>
                <w:szCs w:val="28"/>
                <w:highlight w:val="none"/>
                <w:lang w:val="en-US" w:eastAsia="zh-CN"/>
              </w:rPr>
              <w:t>5</w:t>
            </w:r>
            <w:r>
              <w:rPr>
                <w:rFonts w:hint="eastAsia" w:eastAsia="方正仿宋_GBK"/>
                <w:snapToGrid w:val="0"/>
                <w:color w:val="auto"/>
                <w:kern w:val="0"/>
                <w:sz w:val="28"/>
                <w:szCs w:val="28"/>
                <w:highlight w:val="none"/>
                <w:lang w:eastAsia="zh-CN"/>
              </w:rPr>
              <w:t>）</w:t>
            </w:r>
            <w:r>
              <w:rPr>
                <w:rFonts w:hint="eastAsia" w:eastAsia="方正仿宋_GBK"/>
                <w:snapToGrid w:val="0"/>
                <w:color w:val="auto"/>
                <w:kern w:val="0"/>
                <w:sz w:val="28"/>
                <w:szCs w:val="28"/>
                <w:highlight w:val="none"/>
                <w:lang w:val="en-US" w:eastAsia="zh-CN"/>
              </w:rPr>
              <w:t>人员证明材料；</w:t>
            </w:r>
            <w:r>
              <w:rPr>
                <w:rFonts w:hint="eastAsia" w:eastAsia="方正仿宋_GBK"/>
                <w:snapToGrid w:val="0"/>
                <w:color w:val="auto"/>
                <w:kern w:val="0"/>
                <w:sz w:val="28"/>
                <w:szCs w:val="28"/>
                <w:highlight w:val="none"/>
              </w:rPr>
              <w:t>（</w:t>
            </w:r>
            <w:r>
              <w:rPr>
                <w:rFonts w:hint="eastAsia" w:eastAsia="方正仿宋_GBK"/>
                <w:snapToGrid w:val="0"/>
                <w:color w:val="auto"/>
                <w:kern w:val="0"/>
                <w:sz w:val="28"/>
                <w:szCs w:val="28"/>
                <w:highlight w:val="none"/>
                <w:lang w:val="en-US" w:eastAsia="zh-CN"/>
              </w:rPr>
              <w:t>6</w:t>
            </w:r>
            <w:r>
              <w:rPr>
                <w:rFonts w:hint="eastAsia" w:eastAsia="方正仿宋_GBK"/>
                <w:snapToGrid w:val="0"/>
                <w:color w:val="auto"/>
                <w:kern w:val="0"/>
                <w:sz w:val="28"/>
                <w:szCs w:val="28"/>
                <w:highlight w:val="none"/>
              </w:rPr>
              <w:t>）根据比选项目情况要求需要添加的其他资料</w:t>
            </w:r>
            <w:r>
              <w:rPr>
                <w:rFonts w:hint="eastAsia" w:eastAsia="方正仿宋_GBK"/>
                <w:snapToGrid w:val="0"/>
                <w:color w:val="auto"/>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default" w:ascii="仿宋" w:hAnsi="仿宋" w:eastAsia="仿宋" w:cs="仿宋"/>
                <w:color w:val="auto"/>
                <w:sz w:val="24"/>
                <w:szCs w:val="24"/>
                <w:highlight w:val="none"/>
                <w:lang w:val="en-US"/>
              </w:rPr>
            </w:pPr>
            <w:r>
              <w:rPr>
                <w:rFonts w:hint="eastAsia" w:eastAsia="方正仿宋_GBK"/>
                <w:snapToGrid w:val="0"/>
                <w:color w:val="auto"/>
                <w:kern w:val="0"/>
                <w:sz w:val="28"/>
                <w:szCs w:val="28"/>
                <w:highlight w:val="none"/>
              </w:rPr>
              <w:t>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24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b w:val="0"/>
                <w:bCs w:val="0"/>
                <w:snapToGrid w:val="0"/>
                <w:color w:val="auto"/>
                <w:kern w:val="0"/>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24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default" w:ascii="方正仿宋_GBK" w:hAnsi="方正仿宋_GBK" w:eastAsia="方正仿宋_GBK" w:cs="方正仿宋_GBK"/>
                <w:color w:val="auto"/>
                <w:kern w:val="2"/>
                <w:sz w:val="28"/>
                <w:szCs w:val="28"/>
                <w:highlight w:val="none"/>
                <w:lang w:val="en-US" w:eastAsia="zh-CN" w:bidi="ar-SA"/>
              </w:rPr>
            </w:pPr>
            <w:r>
              <w:rPr>
                <w:rFonts w:hint="eastAsia" w:ascii="Times New Roman" w:hAnsi="Times New Roman" w:eastAsia="方正仿宋_GBK" w:cs="Times New Roman"/>
                <w:b w:val="0"/>
                <w:bCs w:val="0"/>
                <w:snapToGrid w:val="0"/>
                <w:color w:val="auto"/>
                <w:kern w:val="0"/>
                <w:sz w:val="28"/>
                <w:szCs w:val="28"/>
                <w:highlight w:val="none"/>
                <w:lang w:val="en-US" w:eastAsia="zh-CN" w:bidi="ar-SA"/>
              </w:rPr>
              <w:t>1.</w:t>
            </w:r>
            <w:r>
              <w:rPr>
                <w:rFonts w:hint="eastAsia" w:ascii="方正仿宋_GBK" w:hAnsi="方正仿宋_GBK" w:eastAsia="方正仿宋_GBK" w:cs="方正仿宋_GBK"/>
                <w:color w:val="auto"/>
                <w:sz w:val="28"/>
                <w:szCs w:val="28"/>
                <w:highlight w:val="none"/>
              </w:rPr>
              <w:t>未在规定的时间内递交比选文件</w:t>
            </w:r>
            <w:r>
              <w:rPr>
                <w:rFonts w:hint="eastAsia" w:ascii="方正仿宋_GBK" w:hAnsi="方正仿宋_GBK" w:eastAsia="方正仿宋_GBK" w:cs="方正仿宋_GBK"/>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eastAsia="方正仿宋_GBK" w:cs="Times New Roman"/>
                <w:b w:val="0"/>
                <w:bCs w:val="0"/>
                <w:snapToGrid w:val="0"/>
                <w:color w:val="auto"/>
                <w:kern w:val="0"/>
                <w:sz w:val="28"/>
                <w:szCs w:val="28"/>
                <w:highlight w:val="none"/>
                <w:lang w:val="en-US" w:eastAsia="zh-CN" w:bidi="ar-SA"/>
              </w:rPr>
              <w:t>2</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w:t>
            </w:r>
            <w:r>
              <w:rPr>
                <w:rFonts w:hint="eastAsia" w:ascii="方正仿宋_GBK" w:hAnsi="方正仿宋_GBK" w:eastAsia="方正仿宋_GBK" w:cs="方正仿宋_GBK"/>
                <w:color w:val="auto"/>
                <w:sz w:val="28"/>
                <w:szCs w:val="28"/>
                <w:highlight w:val="none"/>
                <w:lang w:val="en-US" w:eastAsia="zh-CN"/>
              </w:rPr>
              <w:t>报价高于最高限价的；</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eastAsia="方正仿宋_GBK" w:cs="Times New Roman"/>
                <w:b w:val="0"/>
                <w:bCs w:val="0"/>
                <w:snapToGrid w:val="0"/>
                <w:color w:val="auto"/>
                <w:kern w:val="0"/>
                <w:sz w:val="28"/>
                <w:szCs w:val="28"/>
                <w:highlight w:val="none"/>
                <w:lang w:val="en-US" w:eastAsia="zh-CN" w:bidi="ar-SA"/>
              </w:rPr>
              <w:t>3</w:t>
            </w:r>
            <w:r>
              <w:rPr>
                <w:rFonts w:hint="eastAsia" w:ascii="Times New Roman" w:hAnsi="Times New Roman" w:eastAsia="方正仿宋_GBK" w:cs="Times New Roman"/>
                <w:b w:val="0"/>
                <w:bCs w:val="0"/>
                <w:snapToGrid w:val="0"/>
                <w:color w:val="auto"/>
                <w:kern w:val="0"/>
                <w:sz w:val="28"/>
                <w:szCs w:val="28"/>
                <w:highlight w:val="none"/>
                <w:lang w:val="en-US" w:eastAsia="zh-CN" w:bidi="ar-SA"/>
              </w:rPr>
              <w:t>.</w:t>
            </w:r>
            <w:r>
              <w:rPr>
                <w:rFonts w:hint="eastAsia" w:ascii="方正仿宋_GBK" w:hAnsi="方正仿宋_GBK" w:eastAsia="方正仿宋_GBK" w:cs="方正仿宋_GBK"/>
                <w:color w:val="auto"/>
                <w:sz w:val="28"/>
                <w:szCs w:val="28"/>
                <w:highlight w:val="none"/>
                <w:lang w:val="en-US" w:eastAsia="zh-CN"/>
              </w:rPr>
              <w:t>比选函、法定代表人授权书填写错误或未按规定签字盖章的，</w:t>
            </w:r>
            <w:r>
              <w:rPr>
                <w:rFonts w:hint="eastAsia" w:ascii="方正仿宋_GBK" w:hAnsi="方正仿宋_GBK" w:eastAsia="方正仿宋_GBK" w:cs="方正仿宋_GBK"/>
                <w:color w:val="auto"/>
                <w:kern w:val="2"/>
                <w:sz w:val="28"/>
                <w:szCs w:val="28"/>
                <w:highlight w:val="none"/>
                <w:lang w:val="en-US" w:eastAsia="zh-CN" w:bidi="ar-SA"/>
              </w:rPr>
              <w:t>授权代表人身份证明不相符</w:t>
            </w:r>
            <w:r>
              <w:rPr>
                <w:rFonts w:hint="eastAsia" w:ascii="方正仿宋_GBK" w:hAnsi="方正仿宋_GBK" w:eastAsia="方正仿宋_GBK" w:cs="方正仿宋_GBK"/>
                <w:color w:val="auto"/>
                <w:sz w:val="28"/>
                <w:szCs w:val="28"/>
                <w:highlight w:val="none"/>
                <w:lang w:val="en-US" w:eastAsia="zh-CN"/>
              </w:rPr>
              <w:t>；</w:t>
            </w:r>
          </w:p>
          <w:p>
            <w:pPr>
              <w:pStyle w:val="6"/>
              <w:spacing w:line="340" w:lineRule="exact"/>
              <w:ind w:firstLine="560" w:firstLineChars="200"/>
              <w:rPr>
                <w:rFonts w:hint="default" w:eastAsia="方正仿宋_GBK"/>
                <w:lang w:val="en-US" w:eastAsia="zh-CN"/>
              </w:rPr>
            </w:pPr>
            <w:r>
              <w:rPr>
                <w:rFonts w:hint="eastAsia" w:eastAsia="方正仿宋_GBK"/>
                <w:snapToGrid w:val="0"/>
                <w:color w:val="auto"/>
                <w:kern w:val="0"/>
                <w:sz w:val="28"/>
                <w:szCs w:val="28"/>
                <w:highlight w:val="none"/>
                <w:lang w:val="en-US" w:eastAsia="zh-CN"/>
              </w:rPr>
              <w:t>4.不符合比选邀请函资格要求的；</w:t>
            </w:r>
          </w:p>
          <w:p>
            <w:pPr>
              <w:pStyle w:val="6"/>
              <w:spacing w:line="340" w:lineRule="exact"/>
              <w:ind w:firstLine="560" w:firstLineChars="200"/>
              <w:rPr>
                <w:rFonts w:hint="default" w:eastAsia="方正仿宋_GBK"/>
                <w:snapToGrid w:val="0"/>
                <w:color w:val="auto"/>
                <w:kern w:val="0"/>
                <w:sz w:val="28"/>
                <w:szCs w:val="28"/>
                <w:highlight w:val="none"/>
                <w:lang w:val="en-US" w:eastAsia="zh-CN"/>
              </w:rPr>
            </w:pPr>
            <w:r>
              <w:rPr>
                <w:rFonts w:hint="eastAsia" w:eastAsia="方正仿宋_GBK"/>
                <w:snapToGrid w:val="0"/>
                <w:color w:val="auto"/>
                <w:kern w:val="0"/>
                <w:sz w:val="28"/>
                <w:szCs w:val="28"/>
                <w:highlight w:val="none"/>
                <w:lang w:val="en-US" w:eastAsia="zh-CN"/>
              </w:rPr>
              <w:t>5.</w:t>
            </w:r>
            <w:r>
              <w:rPr>
                <w:rFonts w:hint="default" w:eastAsia="方正仿宋_GBK"/>
                <w:snapToGrid w:val="0"/>
                <w:color w:val="auto"/>
                <w:kern w:val="0"/>
                <w:sz w:val="28"/>
                <w:szCs w:val="28"/>
                <w:highlight w:val="none"/>
              </w:rPr>
              <w:t>比选文件未按要求加盖公章</w:t>
            </w:r>
            <w:r>
              <w:rPr>
                <w:rFonts w:hint="eastAsia" w:eastAsia="方正仿宋_GBK"/>
                <w:snapToGrid w:val="0"/>
                <w:color w:val="auto"/>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Times New Roman" w:hAnsi="Times New Roman" w:eastAsia="方正仿宋_GBK" w:cs="Times New Roman"/>
                <w:b w:val="0"/>
                <w:bCs w:val="0"/>
                <w:snapToGrid w:val="0"/>
                <w:color w:val="auto"/>
                <w:kern w:val="0"/>
                <w:sz w:val="28"/>
                <w:szCs w:val="28"/>
                <w:highlight w:val="none"/>
                <w:lang w:val="en-US" w:eastAsia="zh-CN" w:bidi="ar-SA"/>
              </w:rPr>
            </w:pPr>
            <w:r>
              <w:rPr>
                <w:rFonts w:hint="eastAsia" w:eastAsia="方正仿宋_GBK" w:cs="Times New Roman"/>
                <w:b w:val="0"/>
                <w:bCs w:val="0"/>
                <w:snapToGrid w:val="0"/>
                <w:color w:val="auto"/>
                <w:kern w:val="0"/>
                <w:sz w:val="28"/>
                <w:szCs w:val="28"/>
                <w:highlight w:val="none"/>
                <w:lang w:val="en-US" w:eastAsia="zh-CN" w:bidi="ar-SA"/>
              </w:rPr>
              <w:t>6.发现串通投标或弄虚作假或有其他违法行为的。</w:t>
            </w:r>
          </w:p>
        </w:tc>
      </w:tr>
    </w:tbl>
    <w:p>
      <w:pPr>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比选函</w:t>
      </w:r>
    </w:p>
    <w:p>
      <w:pPr>
        <w:pageBreakBefore w:val="0"/>
        <w:widowControl w:val="0"/>
        <w:numPr>
          <w:ilvl w:val="0"/>
          <w:numId w:val="0"/>
        </w:numPr>
        <w:kinsoku/>
        <w:wordWrap/>
        <w:overflowPunct/>
        <w:topLinePunct w:val="0"/>
        <w:autoSpaceDE/>
        <w:autoSpaceDN/>
        <w:bidi w:val="0"/>
        <w:spacing w:line="520" w:lineRule="exact"/>
        <w:ind w:firstLine="960" w:firstLineChars="3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2.法定代表人授权委托书</w:t>
      </w:r>
    </w:p>
    <w:p>
      <w:pPr>
        <w:pageBreakBefore w:val="0"/>
        <w:widowControl w:val="0"/>
        <w:kinsoku/>
        <w:wordWrap/>
        <w:overflowPunct/>
        <w:topLinePunct w:val="0"/>
        <w:autoSpaceDE/>
        <w:autoSpaceDN/>
        <w:bidi w:val="0"/>
        <w:spacing w:line="520" w:lineRule="exact"/>
        <w:ind w:firstLine="960" w:firstLineChars="3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3.业绩证明材料</w:t>
      </w:r>
    </w:p>
    <w:p>
      <w:pPr>
        <w:spacing w:line="520" w:lineRule="exact"/>
        <w:ind w:firstLine="960" w:firstLineChars="300"/>
        <w:jc w:val="left"/>
        <w:rPr>
          <w:rFonts w:hint="default"/>
          <w:color w:val="auto"/>
          <w:highlight w:val="none"/>
          <w:lang w:val="en-US" w:eastAsia="zh-CN"/>
        </w:rPr>
      </w:pPr>
      <w:r>
        <w:rPr>
          <w:rFonts w:hint="eastAsia" w:ascii="仿宋" w:hAnsi="仿宋" w:eastAsia="仿宋" w:cs="仿宋"/>
          <w:color w:val="auto"/>
          <w:sz w:val="32"/>
          <w:szCs w:val="32"/>
          <w:highlight w:val="none"/>
          <w:lang w:val="en-US" w:eastAsia="zh-CN"/>
        </w:rPr>
        <w:t>4.人员证明材料</w:t>
      </w:r>
    </w:p>
    <w:p>
      <w:pPr>
        <w:pageBreakBefore w:val="0"/>
        <w:widowControl/>
        <w:numPr>
          <w:ilvl w:val="-1"/>
          <w:numId w:val="0"/>
        </w:numPr>
        <w:kinsoku/>
        <w:wordWrap/>
        <w:overflowPunct/>
        <w:topLinePunct w:val="0"/>
        <w:autoSpaceDE/>
        <w:autoSpaceDN/>
        <w:bidi w:val="0"/>
        <w:spacing w:line="520" w:lineRule="exact"/>
        <w:ind w:firstLine="960" w:firstLineChars="3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color w:val="auto"/>
          <w:sz w:val="32"/>
          <w:szCs w:val="32"/>
          <w:highlight w:val="none"/>
          <w:lang w:val="en-US" w:eastAsia="zh-CN"/>
        </w:rPr>
        <w:t>5.合同条款</w:t>
      </w:r>
    </w:p>
    <w:p>
      <w:pPr>
        <w:pageBreakBefore w:val="0"/>
        <w:widowControl w:val="0"/>
        <w:kinsoku/>
        <w:wordWrap/>
        <w:overflowPunct/>
        <w:topLinePunct w:val="0"/>
        <w:autoSpaceDE/>
        <w:autoSpaceDN/>
        <w:bidi w:val="0"/>
        <w:adjustRightInd w:val="0"/>
        <w:snapToGrid w:val="0"/>
        <w:spacing w:line="520" w:lineRule="exact"/>
        <w:ind w:firstLine="2240" w:firstLineChars="700"/>
        <w:jc w:val="both"/>
        <w:textAlignment w:val="auto"/>
        <w:rPr>
          <w:rFonts w:hint="eastAsia" w:ascii="仿宋" w:hAnsi="仿宋" w:eastAsia="仿宋" w:cs="仿宋"/>
          <w:bCs/>
          <w:snapToGrid w:val="0"/>
          <w:color w:val="auto"/>
          <w:kern w:val="0"/>
          <w:sz w:val="32"/>
          <w:szCs w:val="32"/>
          <w:highlight w:val="none"/>
        </w:rPr>
      </w:pPr>
    </w:p>
    <w:p>
      <w:pPr>
        <w:pageBreakBefore w:val="0"/>
        <w:widowControl w:val="0"/>
        <w:kinsoku/>
        <w:wordWrap/>
        <w:overflowPunct/>
        <w:topLinePunct w:val="0"/>
        <w:autoSpaceDE/>
        <w:autoSpaceDN/>
        <w:bidi w:val="0"/>
        <w:adjustRightInd w:val="0"/>
        <w:snapToGrid w:val="0"/>
        <w:spacing w:line="520" w:lineRule="exact"/>
        <w:ind w:firstLine="2240" w:firstLineChars="700"/>
        <w:jc w:val="both"/>
        <w:textAlignment w:val="auto"/>
        <w:rPr>
          <w:rFonts w:hint="eastAsia" w:ascii="仿宋" w:hAnsi="仿宋" w:eastAsia="仿宋" w:cs="仿宋"/>
          <w:bCs/>
          <w:snapToGrid w:val="0"/>
          <w:color w:val="auto"/>
          <w:kern w:val="0"/>
          <w:sz w:val="32"/>
          <w:szCs w:val="32"/>
          <w:highlight w:val="none"/>
        </w:rPr>
      </w:pPr>
      <w:r>
        <w:rPr>
          <w:rFonts w:hint="eastAsia" w:ascii="仿宋" w:hAnsi="仿宋" w:eastAsia="仿宋" w:cs="仿宋"/>
          <w:bCs/>
          <w:snapToGrid w:val="0"/>
          <w:color w:val="auto"/>
          <w:kern w:val="0"/>
          <w:sz w:val="32"/>
          <w:szCs w:val="32"/>
          <w:highlight w:val="none"/>
        </w:rPr>
        <w:t>重庆城市综合交通枢纽（集团）有限公司</w:t>
      </w:r>
    </w:p>
    <w:p>
      <w:pPr>
        <w:pageBreakBefore w:val="0"/>
        <w:widowControl w:val="0"/>
        <w:kinsoku/>
        <w:wordWrap/>
        <w:overflowPunct/>
        <w:topLinePunct w:val="0"/>
        <w:autoSpaceDE/>
        <w:autoSpaceDN/>
        <w:bidi w:val="0"/>
        <w:adjustRightInd w:val="0"/>
        <w:snapToGrid w:val="0"/>
        <w:spacing w:line="520" w:lineRule="exact"/>
        <w:ind w:firstLine="5120" w:firstLineChars="1600"/>
        <w:jc w:val="both"/>
        <w:textAlignment w:val="auto"/>
        <w:rPr>
          <w:rFonts w:ascii="仿宋" w:hAnsi="仿宋" w:eastAsia="仿宋" w:cs="仿宋"/>
          <w:bCs/>
          <w:snapToGrid w:val="0"/>
          <w:color w:val="auto"/>
          <w:kern w:val="0"/>
          <w:sz w:val="32"/>
          <w:szCs w:val="32"/>
          <w:highlight w:val="none"/>
        </w:rPr>
      </w:pPr>
      <w:r>
        <w:rPr>
          <w:rFonts w:hint="eastAsia" w:ascii="仿宋" w:hAnsi="仿宋" w:eastAsia="仿宋" w:cs="仿宋"/>
          <w:bCs/>
          <w:snapToGrid w:val="0"/>
          <w:color w:val="auto"/>
          <w:kern w:val="0"/>
          <w:sz w:val="32"/>
          <w:szCs w:val="32"/>
          <w:highlight w:val="none"/>
        </w:rPr>
        <w:t>年</w:t>
      </w:r>
      <w:r>
        <w:rPr>
          <w:rFonts w:hint="eastAsia" w:ascii="仿宋" w:hAnsi="仿宋" w:eastAsia="仿宋" w:cs="仿宋"/>
          <w:bCs/>
          <w:snapToGrid w:val="0"/>
          <w:color w:val="auto"/>
          <w:kern w:val="0"/>
          <w:sz w:val="32"/>
          <w:szCs w:val="32"/>
          <w:highlight w:val="none"/>
          <w:lang w:val="en-US" w:eastAsia="zh-CN"/>
        </w:rPr>
        <w:t xml:space="preserve">  </w:t>
      </w:r>
      <w:r>
        <w:rPr>
          <w:rFonts w:hint="eastAsia" w:ascii="仿宋" w:hAnsi="仿宋" w:eastAsia="仿宋" w:cs="仿宋"/>
          <w:bCs/>
          <w:snapToGrid w:val="0"/>
          <w:color w:val="auto"/>
          <w:kern w:val="0"/>
          <w:sz w:val="32"/>
          <w:szCs w:val="32"/>
          <w:highlight w:val="none"/>
        </w:rPr>
        <w:t>月</w:t>
      </w:r>
      <w:r>
        <w:rPr>
          <w:rFonts w:hint="eastAsia" w:ascii="仿宋" w:hAnsi="仿宋" w:eastAsia="仿宋" w:cs="仿宋"/>
          <w:bCs/>
          <w:snapToGrid w:val="0"/>
          <w:color w:val="auto"/>
          <w:kern w:val="0"/>
          <w:sz w:val="32"/>
          <w:szCs w:val="32"/>
          <w:highlight w:val="none"/>
          <w:lang w:val="en-US" w:eastAsia="zh-CN"/>
        </w:rPr>
        <w:t xml:space="preserve">  </w:t>
      </w:r>
      <w:r>
        <w:rPr>
          <w:rFonts w:hint="eastAsia" w:ascii="仿宋" w:hAnsi="仿宋" w:eastAsia="仿宋" w:cs="仿宋"/>
          <w:bCs/>
          <w:snapToGrid w:val="0"/>
          <w:color w:val="auto"/>
          <w:kern w:val="0"/>
          <w:sz w:val="32"/>
          <w:szCs w:val="32"/>
          <w:highlight w:val="none"/>
        </w:rPr>
        <w:t>日</w:t>
      </w:r>
    </w:p>
    <w:p>
      <w:pPr>
        <w:keepNext w:val="0"/>
        <w:keepLines w:val="0"/>
        <w:pageBreakBefore w:val="0"/>
        <w:widowControl w:val="0"/>
        <w:kinsoku/>
        <w:wordWrap/>
        <w:overflowPunct/>
        <w:topLinePunct w:val="0"/>
        <w:bidi w:val="0"/>
        <w:spacing w:line="500" w:lineRule="exact"/>
        <w:textAlignment w:val="auto"/>
        <w:rPr>
          <w:rFonts w:hint="eastAsia" w:ascii="方正仿宋_GBK" w:hAnsi="方正仿宋_GBK" w:eastAsia="方正仿宋_GBK" w:cs="方正仿宋_GBK"/>
          <w:color w:val="auto"/>
          <w:sz w:val="28"/>
          <w:szCs w:val="28"/>
          <w:highlight w:val="none"/>
        </w:rPr>
      </w:pPr>
      <w:r>
        <w:rPr>
          <w:rFonts w:hint="eastAsia" w:ascii="仿宋" w:hAnsi="仿宋" w:eastAsia="仿宋" w:cs="仿宋"/>
          <w:color w:val="auto"/>
          <w:sz w:val="28"/>
          <w:szCs w:val="28"/>
          <w:highlight w:val="none"/>
        </w:rPr>
        <w:br w:type="page"/>
      </w: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1：</w:t>
      </w:r>
    </w:p>
    <w:p>
      <w:pPr>
        <w:keepNext w:val="0"/>
        <w:keepLines w:val="0"/>
        <w:pageBreakBefore w:val="0"/>
        <w:widowControl w:val="0"/>
        <w:kinsoku/>
        <w:wordWrap/>
        <w:overflowPunct/>
        <w:topLinePunct w:val="0"/>
        <w:bidi w:val="0"/>
        <w:spacing w:line="500" w:lineRule="exact"/>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一、比选函</w:t>
      </w:r>
    </w:p>
    <w:p>
      <w:pPr>
        <w:keepNext w:val="0"/>
        <w:keepLines w:val="0"/>
        <w:pageBreakBefore w:val="0"/>
        <w:widowControl w:val="0"/>
        <w:tabs>
          <w:tab w:val="left" w:pos="2640"/>
        </w:tabs>
        <w:kinsoku/>
        <w:wordWrap/>
        <w:overflowPunct/>
        <w:topLinePunct w:val="0"/>
        <w:autoSpaceDE w:val="0"/>
        <w:autoSpaceDN w:val="0"/>
        <w:bidi w:val="0"/>
        <w:adjustRightInd w:val="0"/>
        <w:snapToGrid w:val="0"/>
        <w:spacing w:line="500" w:lineRule="exact"/>
        <w:ind w:left="120" w:right="-20"/>
        <w:jc w:val="left"/>
        <w:textAlignment w:val="auto"/>
        <w:rPr>
          <w:rFonts w:hint="eastAsia" w:ascii="方正仿宋_GBK" w:hAnsi="方正仿宋_GBK" w:eastAsia="方正仿宋_GBK" w:cs="方正仿宋_GBK"/>
          <w:snapToGrid w:val="0"/>
          <w:color w:val="auto"/>
          <w:kern w:val="0"/>
          <w:sz w:val="28"/>
          <w:szCs w:val="28"/>
          <w:highlight w:val="none"/>
        </w:rPr>
      </w:pPr>
      <w:r>
        <w:rPr>
          <w:rFonts w:hint="eastAsia" w:ascii="方正仿宋_GBK" w:hAnsi="方正仿宋_GBK" w:eastAsia="方正仿宋_GBK" w:cs="方正仿宋_GBK"/>
          <w:snapToGrid w:val="0"/>
          <w:color w:val="auto"/>
          <w:kern w:val="0"/>
          <w:sz w:val="28"/>
          <w:szCs w:val="28"/>
          <w:highlight w:val="none"/>
          <w:u w:val="single"/>
        </w:rPr>
        <w:t>重庆城市综合交通枢纽（集团）有限公司</w:t>
      </w:r>
      <w:r>
        <w:rPr>
          <w:rFonts w:hint="eastAsia" w:ascii="方正仿宋_GBK" w:hAnsi="方正仿宋_GBK" w:eastAsia="方正仿宋_GBK" w:cs="方正仿宋_GBK"/>
          <w:snapToGrid w:val="0"/>
          <w:color w:val="auto"/>
          <w:kern w:val="0"/>
          <w:sz w:val="28"/>
          <w:szCs w:val="28"/>
          <w:highlight w:val="none"/>
        </w:rPr>
        <w:t>：</w:t>
      </w:r>
    </w:p>
    <w:p>
      <w:pPr>
        <w:keepNext w:val="0"/>
        <w:keepLines w:val="0"/>
        <w:pageBreakBefore w:val="0"/>
        <w:widowControl w:val="0"/>
        <w:kinsoku/>
        <w:wordWrap/>
        <w:overflowPunct/>
        <w:topLinePunct w:val="0"/>
        <w:bidi w:val="0"/>
        <w:adjustRightInd w:val="0"/>
        <w:snapToGrid w:val="0"/>
        <w:spacing w:line="500" w:lineRule="exact"/>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根据贵单位</w:t>
      </w:r>
      <w:r>
        <w:rPr>
          <w:rFonts w:hint="eastAsia" w:ascii="方正仿宋_GBK" w:hAnsi="方正仿宋_GBK" w:eastAsia="方正仿宋_GBK" w:cs="方正仿宋_GBK"/>
          <w:color w:val="auto"/>
          <w:sz w:val="28"/>
          <w:szCs w:val="28"/>
          <w:highlight w:val="none"/>
          <w:u w:val="single"/>
        </w:rPr>
        <w:t>《</w:t>
      </w:r>
      <w:r>
        <w:rPr>
          <w:rFonts w:hint="eastAsia" w:ascii="方正仿宋_GBK" w:hAnsi="方正仿宋_GBK" w:eastAsia="方正仿宋_GBK" w:cs="方正仿宋_GBK"/>
          <w:color w:val="auto"/>
          <w:kern w:val="0"/>
          <w:sz w:val="28"/>
          <w:szCs w:val="28"/>
          <w:highlight w:val="none"/>
          <w:u w:val="single"/>
        </w:rPr>
        <w:t>巴滨路片区A01、A02、A03、B10地块配套市政道路项目环保验收报告编制</w:t>
      </w:r>
      <w:r>
        <w:rPr>
          <w:rFonts w:hint="eastAsia" w:ascii="方正仿宋_GBK" w:hAnsi="方正仿宋_GBK" w:eastAsia="方正仿宋_GBK" w:cs="方正仿宋_GBK"/>
          <w:color w:val="auto"/>
          <w:kern w:val="0"/>
          <w:sz w:val="28"/>
          <w:szCs w:val="28"/>
          <w:highlight w:val="none"/>
          <w:u w:val="single"/>
          <w:lang w:val="en-US" w:eastAsia="zh-CN" w:bidi="ar-SA"/>
        </w:rPr>
        <w:t>比选</w:t>
      </w:r>
      <w:r>
        <w:rPr>
          <w:rFonts w:hint="eastAsia" w:ascii="方正仿宋_GBK" w:hAnsi="方正仿宋_GBK" w:eastAsia="方正仿宋_GBK" w:cs="方正仿宋_GBK"/>
          <w:color w:val="auto"/>
          <w:sz w:val="28"/>
          <w:szCs w:val="28"/>
          <w:highlight w:val="none"/>
          <w:u w:val="single"/>
        </w:rPr>
        <w:t>邀请函》</w:t>
      </w:r>
      <w:r>
        <w:rPr>
          <w:rFonts w:hint="eastAsia" w:ascii="方正仿宋_GBK" w:hAnsi="方正仿宋_GBK" w:eastAsia="方正仿宋_GBK" w:cs="方正仿宋_GBK"/>
          <w:color w:val="auto"/>
          <w:sz w:val="28"/>
          <w:szCs w:val="28"/>
          <w:highlight w:val="none"/>
        </w:rPr>
        <w:t>的要求，本公司正式授权的下述签字人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竞选人</w:t>
      </w:r>
      <w:r>
        <w:rPr>
          <w:rFonts w:hint="eastAsia" w:ascii="方正仿宋_GBK" w:hAnsi="方正仿宋_GBK" w:eastAsia="方正仿宋_GBK" w:cs="方正仿宋_GBK"/>
          <w:color w:val="auto"/>
          <w:sz w:val="28"/>
          <w:szCs w:val="28"/>
          <w:highlight w:val="none"/>
        </w:rPr>
        <w:t>名称），提交本比选函。</w:t>
      </w:r>
    </w:p>
    <w:p>
      <w:pPr>
        <w:keepNext w:val="0"/>
        <w:keepLines w:val="0"/>
        <w:pageBreakBefore w:val="0"/>
        <w:widowControl w:val="0"/>
        <w:kinsoku/>
        <w:wordWrap/>
        <w:overflowPunct/>
        <w:topLinePunct w:val="0"/>
        <w:bidi w:val="0"/>
        <w:adjustRightInd w:val="0"/>
        <w:snapToGrid w:val="0"/>
        <w:spacing w:line="500" w:lineRule="exact"/>
        <w:ind w:firstLine="700" w:firstLineChars="25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pPr>
        <w:spacing w:line="500" w:lineRule="exact"/>
        <w:rPr>
          <w:rFonts w:hint="eastAsia" w:ascii="方正仿宋_GBK" w:hAnsi="方正仿宋_GBK" w:eastAsia="方正仿宋_GBK" w:cs="方正仿宋_GBK"/>
          <w:color w:val="auto"/>
          <w:kern w:val="2"/>
          <w:sz w:val="28"/>
          <w:szCs w:val="28"/>
          <w:highlight w:val="none"/>
          <w:lang w:val="en-US" w:eastAsia="zh-CN" w:bidi="ar-SA"/>
        </w:rPr>
      </w:pPr>
      <w:r>
        <w:rPr>
          <w:rFonts w:hint="eastAsia" w:ascii="Times New Roman" w:hAnsi="Times New Roman" w:eastAsia="方正仿宋_GBK" w:cs="Times New Roman"/>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愿意接受比选邀请函中提出的酬金支付方式与合同条款并按照</w:t>
      </w:r>
      <w:r>
        <w:rPr>
          <w:rFonts w:hint="eastAsia" w:ascii="方正仿宋_GBK" w:hAnsi="方正仿宋_GBK" w:eastAsia="方正仿宋_GBK" w:cs="方正仿宋_GBK"/>
          <w:color w:val="auto"/>
          <w:sz w:val="28"/>
          <w:szCs w:val="28"/>
          <w:highlight w:val="none"/>
          <w:lang w:val="en-US" w:eastAsia="zh-CN"/>
        </w:rPr>
        <w:t>总价</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万</w:t>
      </w:r>
      <w:r>
        <w:rPr>
          <w:rFonts w:hint="eastAsia" w:ascii="方正仿宋_GBK" w:hAnsi="方正仿宋_GBK" w:eastAsia="方正仿宋_GBK" w:cs="方正仿宋_GBK"/>
          <w:color w:val="auto"/>
          <w:sz w:val="28"/>
          <w:szCs w:val="28"/>
          <w:highlight w:val="none"/>
          <w:u w:val="none"/>
          <w:lang w:val="en-US" w:eastAsia="zh-CN"/>
        </w:rPr>
        <w:t>元</w:t>
      </w:r>
      <w:r>
        <w:rPr>
          <w:rFonts w:hint="eastAsia" w:ascii="方正仿宋_GBK" w:hAnsi="方正仿宋_GBK" w:eastAsia="方正仿宋_GBK" w:cs="方正仿宋_GBK"/>
          <w:color w:val="auto"/>
          <w:sz w:val="28"/>
          <w:szCs w:val="28"/>
          <w:highlight w:val="none"/>
        </w:rPr>
        <w:t>作为</w:t>
      </w:r>
      <w:r>
        <w:rPr>
          <w:rFonts w:hint="eastAsia" w:ascii="方正仿宋_GBK" w:hAnsi="方正仿宋_GBK" w:eastAsia="方正仿宋_GBK" w:cs="方正仿宋_GBK"/>
          <w:color w:val="auto"/>
          <w:kern w:val="0"/>
          <w:sz w:val="28"/>
          <w:szCs w:val="28"/>
          <w:highlight w:val="none"/>
          <w:u w:val="single"/>
        </w:rPr>
        <w:t>巴滨路片区A01、A02、A03、B10地块配套市政道路项目环保验收报告编制</w:t>
      </w:r>
      <w:r>
        <w:rPr>
          <w:rFonts w:hint="eastAsia" w:ascii="方正仿宋_GBK" w:hAnsi="方正仿宋_GBK" w:eastAsia="方正仿宋_GBK" w:cs="方正仿宋_GBK"/>
          <w:color w:val="auto"/>
          <w:kern w:val="2"/>
          <w:sz w:val="28"/>
          <w:szCs w:val="28"/>
          <w:highlight w:val="none"/>
          <w:lang w:val="en-US" w:eastAsia="zh-CN" w:bidi="ar-SA"/>
        </w:rPr>
        <w:t>的报价（所填报数字建议保留至小数点后</w:t>
      </w:r>
      <w:r>
        <w:rPr>
          <w:rFonts w:hint="eastAsia" w:ascii="Times New Roman" w:hAnsi="Times New Roman" w:eastAsia="方正仿宋_GBK" w:cs="Times New Roman"/>
          <w:color w:val="auto"/>
          <w:sz w:val="28"/>
          <w:szCs w:val="28"/>
          <w:highlight w:val="none"/>
          <w:lang w:val="en-US" w:eastAsia="zh-CN"/>
        </w:rPr>
        <w:t>2</w:t>
      </w:r>
      <w:r>
        <w:rPr>
          <w:rFonts w:hint="eastAsia" w:ascii="方正仿宋_GBK" w:hAnsi="方正仿宋_GBK" w:eastAsia="方正仿宋_GBK" w:cs="方正仿宋_GBK"/>
          <w:color w:val="auto"/>
          <w:kern w:val="2"/>
          <w:sz w:val="28"/>
          <w:szCs w:val="28"/>
          <w:highlight w:val="none"/>
          <w:lang w:val="en-US" w:eastAsia="zh-CN" w:bidi="ar-SA"/>
        </w:rPr>
        <w:t>位，小数点位数不对不作为否决条件）。</w:t>
      </w:r>
      <w:r>
        <w:rPr>
          <w:rFonts w:hint="eastAsia" w:ascii="方正仿宋_GBK" w:hAnsi="方正仿宋_GBK" w:eastAsia="方正仿宋_GBK" w:cs="方正仿宋_GBK"/>
          <w:color w:val="auto"/>
          <w:sz w:val="28"/>
          <w:szCs w:val="28"/>
          <w:highlight w:val="none"/>
        </w:rPr>
        <w:t>该费用包干使用，</w:t>
      </w:r>
      <w:r>
        <w:rPr>
          <w:rFonts w:hint="eastAsia" w:ascii="方正仿宋_GBK" w:hAnsi="方正仿宋_GBK" w:eastAsia="方正仿宋_GBK" w:cs="方正仿宋_GBK"/>
          <w:color w:val="auto"/>
          <w:sz w:val="28"/>
          <w:szCs w:val="28"/>
          <w:highlight w:val="none"/>
          <w:lang w:eastAsia="zh-CN"/>
        </w:rPr>
        <w:t>包含开展</w:t>
      </w:r>
      <w:r>
        <w:rPr>
          <w:rFonts w:hint="eastAsia" w:ascii="方正仿宋_GBK" w:hAnsi="方正仿宋_GBK" w:eastAsia="方正仿宋_GBK" w:cs="方正仿宋_GBK"/>
          <w:color w:val="auto"/>
          <w:sz w:val="28"/>
          <w:szCs w:val="28"/>
          <w:highlight w:val="none"/>
          <w:lang w:val="en-US" w:eastAsia="zh-CN"/>
        </w:rPr>
        <w:t>环保验收报告编制所</w:t>
      </w:r>
      <w:r>
        <w:rPr>
          <w:rFonts w:hint="eastAsia" w:ascii="方正仿宋_GBK" w:hAnsi="方正仿宋_GBK" w:eastAsia="方正仿宋_GBK" w:cs="方正仿宋_GBK"/>
          <w:color w:val="auto"/>
          <w:sz w:val="28"/>
          <w:szCs w:val="28"/>
          <w:highlight w:val="none"/>
          <w:lang w:eastAsia="zh-CN"/>
        </w:rPr>
        <w:t>产生的所有费用，包含但不限于</w:t>
      </w:r>
      <w:r>
        <w:rPr>
          <w:rFonts w:hint="eastAsia" w:ascii="方正仿宋_GBK" w:hAnsi="方正仿宋_GBK" w:eastAsia="方正仿宋_GBK" w:cs="方正仿宋_GBK"/>
          <w:color w:val="auto"/>
          <w:sz w:val="28"/>
          <w:szCs w:val="28"/>
          <w:highlight w:val="none"/>
        </w:rPr>
        <w:t>环保验收报告编制费、监测费、专家评审费、材料费、人工费、综合管理费、利润、税金</w:t>
      </w:r>
      <w:r>
        <w:rPr>
          <w:rFonts w:hint="eastAsia" w:ascii="方正仿宋_GBK" w:hAnsi="方正仿宋_GBK" w:eastAsia="方正仿宋_GBK" w:cs="方正仿宋_GBK"/>
          <w:color w:val="auto"/>
          <w:sz w:val="28"/>
          <w:szCs w:val="28"/>
          <w:highlight w:val="none"/>
          <w:lang w:eastAsia="zh-CN"/>
        </w:rPr>
        <w:t>等相关手续的所有费用。</w:t>
      </w:r>
    </w:p>
    <w:p>
      <w:pPr>
        <w:spacing w:line="500" w:lineRule="exact"/>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（2）我司承诺满足贵单位比选邀请函中的“</w:t>
      </w:r>
      <w:r>
        <w:rPr>
          <w:rFonts w:hint="eastAsia" w:eastAsia="方正仿宋_GBK" w:cs="Times New Roman"/>
          <w:color w:val="auto"/>
          <w:sz w:val="28"/>
          <w:szCs w:val="28"/>
          <w:highlight w:val="none"/>
          <w:lang w:val="en-US" w:eastAsia="zh-CN"/>
        </w:rPr>
        <w:t>竞选</w:t>
      </w:r>
      <w:r>
        <w:rPr>
          <w:rFonts w:hint="eastAsia" w:ascii="Times New Roman" w:hAnsi="Times New Roman" w:eastAsia="方正仿宋_GBK" w:cs="Times New Roman"/>
          <w:color w:val="auto"/>
          <w:sz w:val="28"/>
          <w:szCs w:val="28"/>
          <w:highlight w:val="none"/>
          <w:lang w:val="en-US" w:eastAsia="zh-CN"/>
        </w:rPr>
        <w:t>人资格要求”</w:t>
      </w:r>
      <w:r>
        <w:rPr>
          <w:rFonts w:hint="eastAsia" w:ascii="Times New Roman" w:hAnsi="Times New Roman" w:eastAsia="方正仿宋_GBK" w:cs="Times New Roman"/>
          <w:color w:val="auto"/>
          <w:sz w:val="28"/>
          <w:szCs w:val="28"/>
          <w:highlight w:val="none"/>
          <w:lang w:val="en-US" w:eastAsia="zh-CN"/>
        </w:rPr>
        <w:sym w:font="Wingdings" w:char="00A8"/>
      </w:r>
      <w:r>
        <w:rPr>
          <w:rFonts w:hint="eastAsia" w:ascii="Times New Roman" w:hAnsi="Times New Roman" w:eastAsia="方正仿宋_GBK" w:cs="Times New Roman"/>
          <w:color w:val="auto"/>
          <w:sz w:val="28"/>
          <w:szCs w:val="28"/>
          <w:highlight w:val="none"/>
          <w:lang w:val="en-US" w:eastAsia="zh-CN"/>
        </w:rPr>
        <w:t>资质要求</w:t>
      </w:r>
      <w:r>
        <w:rPr>
          <w:rFonts w:hint="eastAsia" w:ascii="Times New Roman" w:hAnsi="Times New Roman" w:eastAsia="方正仿宋_GBK" w:cs="Times New Roman"/>
          <w:color w:val="auto"/>
          <w:sz w:val="28"/>
          <w:szCs w:val="28"/>
          <w:highlight w:val="none"/>
          <w:lang w:val="en-US" w:eastAsia="zh-CN"/>
        </w:rPr>
        <w:sym w:font="Wingdings" w:char="00A8"/>
      </w:r>
      <w:r>
        <w:rPr>
          <w:rFonts w:hint="eastAsia" w:ascii="Times New Roman" w:hAnsi="Times New Roman" w:eastAsia="方正仿宋_GBK" w:cs="Times New Roman"/>
          <w:color w:val="auto"/>
          <w:sz w:val="28"/>
          <w:szCs w:val="28"/>
          <w:highlight w:val="none"/>
          <w:lang w:val="en-US" w:eastAsia="zh-CN"/>
        </w:rPr>
        <w:t>业绩要求</w:t>
      </w:r>
      <w:r>
        <w:rPr>
          <w:rFonts w:hint="eastAsia" w:ascii="Times New Roman" w:hAnsi="Times New Roman" w:eastAsia="方正仿宋_GBK" w:cs="Times New Roman"/>
          <w:color w:val="auto"/>
          <w:sz w:val="28"/>
          <w:szCs w:val="28"/>
          <w:highlight w:val="none"/>
          <w:lang w:val="en-US" w:eastAsia="zh-CN"/>
        </w:rPr>
        <w:sym w:font="Wingdings" w:char="00A8"/>
      </w:r>
      <w:r>
        <w:rPr>
          <w:rFonts w:hint="eastAsia" w:ascii="Times New Roman" w:hAnsi="Times New Roman" w:eastAsia="方正仿宋_GBK" w:cs="Times New Roman"/>
          <w:color w:val="auto"/>
          <w:sz w:val="28"/>
          <w:szCs w:val="28"/>
          <w:highlight w:val="none"/>
          <w:lang w:val="en-US" w:eastAsia="zh-CN"/>
        </w:rPr>
        <w:t>人员要求的指标</w:t>
      </w:r>
      <w:r>
        <w:rPr>
          <w:rFonts w:hint="eastAsia" w:ascii="Times New Roman" w:hAnsi="Times New Roman" w:eastAsia="方正仿宋_GBK" w:cs="Times New Roman"/>
          <w:color w:val="auto"/>
          <w:sz w:val="28"/>
          <w:szCs w:val="28"/>
          <w:highlight w:val="none"/>
          <w:lang w:val="en-US" w:eastAsia="zh-CN"/>
        </w:rPr>
        <w:sym w:font="Wingdings" w:char="00A8"/>
      </w:r>
      <w:r>
        <w:rPr>
          <w:rFonts w:hint="eastAsia" w:ascii="Times New Roman" w:hAnsi="Times New Roman" w:eastAsia="方正仿宋_GBK" w:cs="Times New Roman"/>
          <w:color w:val="auto"/>
          <w:sz w:val="28"/>
          <w:szCs w:val="28"/>
          <w:highlight w:val="none"/>
          <w:lang w:val="en-US" w:eastAsia="zh-CN"/>
        </w:rPr>
        <w:t>工期要求（勾选）</w:t>
      </w:r>
    </w:p>
    <w:p>
      <w:pPr>
        <w:spacing w:line="500" w:lineRule="exact"/>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（3）我们已详细阅读了比选邀请函全部内容，我们知道必须放弃提出含糊不清或误解的问题的权利。</w:t>
      </w:r>
    </w:p>
    <w:p>
      <w:pPr>
        <w:spacing w:line="500" w:lineRule="exact"/>
        <w:rPr>
          <w:rFonts w:hint="eastAsia" w:ascii="Times New Roman" w:hAnsi="Times New Roman"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（4）</w:t>
      </w:r>
      <w:r>
        <w:rPr>
          <w:rFonts w:hint="eastAsia" w:ascii="Times New Roman" w:hAnsi="Times New Roman" w:eastAsia="方正仿宋_GBK" w:cs="Times New Roman"/>
          <w:color w:val="auto"/>
          <w:sz w:val="28"/>
          <w:szCs w:val="28"/>
          <w:highlight w:val="none"/>
          <w:lang w:val="en-US" w:eastAsia="zh-CN"/>
        </w:rPr>
        <w:t>我们保证根据规定履行比选邀请函中的责任和义务，不得要求变更我司所报</w:t>
      </w:r>
      <w:r>
        <w:rPr>
          <w:rFonts w:hint="eastAsia" w:eastAsia="方正仿宋_GBK" w:cs="Times New Roman"/>
          <w:color w:val="auto"/>
          <w:sz w:val="28"/>
          <w:szCs w:val="28"/>
          <w:highlight w:val="none"/>
          <w:lang w:val="en-US" w:eastAsia="zh-CN"/>
        </w:rPr>
        <w:t>价格</w:t>
      </w:r>
      <w:r>
        <w:rPr>
          <w:rFonts w:hint="eastAsia" w:ascii="Times New Roman" w:hAnsi="Times New Roman" w:eastAsia="方正仿宋_GBK" w:cs="Times New Roman"/>
          <w:color w:val="auto"/>
          <w:sz w:val="28"/>
          <w:szCs w:val="28"/>
          <w:highlight w:val="none"/>
          <w:lang w:val="en-US" w:eastAsia="zh-CN"/>
        </w:rPr>
        <w:t>。</w:t>
      </w:r>
    </w:p>
    <w:p>
      <w:pPr>
        <w:keepNext w:val="0"/>
        <w:keepLines w:val="0"/>
        <w:pageBreakBefore w:val="0"/>
        <w:widowControl w:val="0"/>
        <w:kinsoku/>
        <w:wordWrap/>
        <w:overflowPunct/>
        <w:topLinePunct w:val="0"/>
        <w:bidi w:val="0"/>
        <w:spacing w:line="540" w:lineRule="exact"/>
        <w:textAlignment w:val="auto"/>
        <w:rPr>
          <w:rFonts w:hint="eastAsia" w:ascii="Times New Roman" w:hAnsi="Times New Roman" w:eastAsia="方正仿宋_GBK" w:cs="Times New Roman"/>
          <w:color w:val="auto"/>
          <w:sz w:val="28"/>
          <w:szCs w:val="28"/>
          <w:highlight w:val="none"/>
          <w:lang w:val="en-US" w:eastAsia="zh-CN"/>
        </w:rPr>
      </w:pPr>
      <w:r>
        <w:rPr>
          <w:rFonts w:hint="eastAsia" w:eastAsia="方正仿宋_GBK" w:cs="Times New Roman"/>
          <w:color w:val="auto"/>
          <w:sz w:val="28"/>
          <w:szCs w:val="28"/>
          <w:highlight w:val="none"/>
          <w:lang w:val="en-US" w:eastAsia="zh-CN"/>
        </w:rPr>
        <w:t>（5）</w:t>
      </w:r>
      <w:r>
        <w:rPr>
          <w:rFonts w:hint="eastAsia" w:ascii="Times New Roman" w:hAnsi="Times New Roman" w:eastAsia="方正仿宋_GBK" w:cs="Times New Roman"/>
          <w:color w:val="auto"/>
          <w:sz w:val="28"/>
          <w:szCs w:val="28"/>
          <w:highlight w:val="none"/>
          <w:lang w:val="en-US" w:eastAsia="zh-CN"/>
        </w:rPr>
        <w:t>本比选函自开启之日起至项目全部完成之内有效。</w:t>
      </w:r>
    </w:p>
    <w:p>
      <w:pPr>
        <w:keepNext w:val="0"/>
        <w:keepLines w:val="0"/>
        <w:pageBreakBefore w:val="0"/>
        <w:widowControl w:val="0"/>
        <w:kinsoku/>
        <w:wordWrap/>
        <w:overflowPunct/>
        <w:topLinePunct w:val="0"/>
        <w:bidi w:val="0"/>
        <w:adjustRightInd w:val="0"/>
        <w:snapToGrid w:val="0"/>
        <w:spacing w:line="54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竞选人</w:t>
      </w:r>
      <w:r>
        <w:rPr>
          <w:rFonts w:hint="eastAsia" w:ascii="方正仿宋_GBK" w:hAnsi="方正仿宋_GBK" w:eastAsia="方正仿宋_GBK" w:cs="方正仿宋_GBK"/>
          <w:color w:val="auto"/>
          <w:sz w:val="28"/>
          <w:szCs w:val="28"/>
          <w:highlight w:val="none"/>
        </w:rPr>
        <w:t xml:space="preserve">全称（公章）： </w:t>
      </w:r>
    </w:p>
    <w:p>
      <w:pPr>
        <w:keepNext w:val="0"/>
        <w:keepLines w:val="0"/>
        <w:pageBreakBefore w:val="0"/>
        <w:widowControl w:val="0"/>
        <w:kinsoku/>
        <w:wordWrap/>
        <w:overflowPunct/>
        <w:topLinePunct w:val="0"/>
        <w:bidi w:val="0"/>
        <w:adjustRightInd w:val="0"/>
        <w:snapToGrid w:val="0"/>
        <w:spacing w:line="54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通信地址：                              </w:t>
      </w:r>
    </w:p>
    <w:p>
      <w:pPr>
        <w:keepNext w:val="0"/>
        <w:keepLines w:val="0"/>
        <w:pageBreakBefore w:val="0"/>
        <w:widowControl w:val="0"/>
        <w:kinsoku/>
        <w:wordWrap/>
        <w:overflowPunct/>
        <w:topLinePunct w:val="0"/>
        <w:bidi w:val="0"/>
        <w:adjustRightInd w:val="0"/>
        <w:snapToGrid w:val="0"/>
        <w:spacing w:line="54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电话、传真：</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540" w:lineRule="exact"/>
        <w:ind w:right="21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法定代表人或授权代理人签字：</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540" w:lineRule="exact"/>
        <w:ind w:right="210"/>
        <w:textAlignment w:val="auto"/>
        <w:rPr>
          <w:rFonts w:hint="eastAsia" w:ascii="方正仿宋_GBK" w:hAnsi="方正仿宋_GBK" w:eastAsia="方正仿宋_GBK" w:cs="方正仿宋_GBK"/>
          <w:color w:val="auto"/>
          <w:sz w:val="28"/>
          <w:szCs w:val="28"/>
          <w:highlight w:val="none"/>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方正仿宋_GBK" w:hAnsi="方正仿宋_GBK" w:eastAsia="方正仿宋_GBK" w:cs="方正仿宋_GBK"/>
          <w:snapToGrid w:val="0"/>
          <w:color w:val="auto"/>
          <w:kern w:val="0"/>
          <w:sz w:val="28"/>
          <w:szCs w:val="28"/>
          <w:highlight w:val="none"/>
        </w:rPr>
        <w:t>日期：</w:t>
      </w:r>
      <w:r>
        <w:rPr>
          <w:rFonts w:hint="eastAsia" w:ascii="方正仿宋_GBK" w:hAnsi="方正仿宋_GBK" w:eastAsia="方正仿宋_GBK" w:cs="方正仿宋_GBK"/>
          <w:snapToGrid w:val="0"/>
          <w:color w:val="auto"/>
          <w:kern w:val="0"/>
          <w:sz w:val="28"/>
          <w:szCs w:val="28"/>
          <w:highlight w:val="none"/>
          <w:lang w:val="en-US" w:eastAsia="zh-CN"/>
        </w:rPr>
        <w:t xml:space="preserve">     </w:t>
      </w:r>
      <w:r>
        <w:rPr>
          <w:rFonts w:hint="eastAsia" w:ascii="方正仿宋_GBK" w:hAnsi="方正仿宋_GBK" w:eastAsia="方正仿宋_GBK" w:cs="方正仿宋_GBK"/>
          <w:snapToGrid w:val="0"/>
          <w:color w:val="auto"/>
          <w:kern w:val="0"/>
          <w:sz w:val="28"/>
          <w:szCs w:val="28"/>
          <w:highlight w:val="none"/>
        </w:rPr>
        <w:t>年   月    日</w:t>
      </w:r>
      <w:bookmarkStart w:id="0" w:name="_Toc463688772"/>
    </w:p>
    <w:bookmarkEnd w:id="0"/>
    <w:p>
      <w:pPr>
        <w:keepNext w:val="0"/>
        <w:keepLines w:val="0"/>
        <w:pageBreakBefore w:val="0"/>
        <w:kinsoku/>
        <w:wordWrap/>
        <w:overflowPunct/>
        <w:topLinePunct w:val="0"/>
        <w:autoSpaceDE/>
        <w:autoSpaceDN/>
        <w:bidi w:val="0"/>
        <w:adjustRightInd/>
        <w:spacing w:line="440" w:lineRule="exact"/>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 xml:space="preserve">2：              </w:t>
      </w:r>
    </w:p>
    <w:p>
      <w:pPr>
        <w:keepNext w:val="0"/>
        <w:keepLines w:val="0"/>
        <w:pageBreakBefore w:val="0"/>
        <w:kinsoku/>
        <w:wordWrap/>
        <w:overflowPunct/>
        <w:topLinePunct w:val="0"/>
        <w:autoSpaceDE/>
        <w:autoSpaceDN/>
        <w:bidi w:val="0"/>
        <w:adjustRightInd/>
        <w:spacing w:line="440" w:lineRule="exact"/>
        <w:ind w:firstLine="3080" w:firstLineChars="1100"/>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rPr>
        <w:t>法定代表人授权委托书</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80" w:lineRule="exact"/>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  </w:t>
      </w:r>
      <w:r>
        <w:rPr>
          <w:rFonts w:hint="eastAsia" w:ascii="方正仿宋_GBK" w:hAnsi="方正仿宋_GBK" w:eastAsia="方正仿宋_GBK" w:cs="方正仿宋_GBK"/>
          <w:bCs/>
          <w:color w:val="auto"/>
          <w:kern w:val="0"/>
          <w:sz w:val="28"/>
          <w:szCs w:val="28"/>
          <w:highlight w:val="none"/>
          <w:lang w:val="en-US" w:eastAsia="zh-CN"/>
        </w:rPr>
        <w:t xml:space="preserve">   </w:t>
      </w:r>
      <w:r>
        <w:rPr>
          <w:rFonts w:hint="eastAsia" w:ascii="方正仿宋_GBK" w:hAnsi="方正仿宋_GBK" w:eastAsia="方正仿宋_GBK" w:cs="方正仿宋_GBK"/>
          <w:bCs/>
          <w:color w:val="auto"/>
          <w:kern w:val="0"/>
          <w:sz w:val="28"/>
          <w:szCs w:val="28"/>
          <w:highlight w:val="none"/>
        </w:rPr>
        <w:t>本授权书声明：注册于</w:t>
      </w:r>
      <w:r>
        <w:rPr>
          <w:rFonts w:hint="eastAsia" w:ascii="方正仿宋_GBK" w:hAnsi="方正仿宋_GBK" w:eastAsia="方正仿宋_GBK" w:cs="方正仿宋_GBK"/>
          <w:bCs/>
          <w:color w:val="auto"/>
          <w:kern w:val="0"/>
          <w:sz w:val="28"/>
          <w:szCs w:val="28"/>
          <w:highlight w:val="none"/>
          <w:u w:val="single"/>
        </w:rPr>
        <w:t>                       （注册地址）</w:t>
      </w:r>
      <w:r>
        <w:rPr>
          <w:rFonts w:hint="eastAsia" w:ascii="方正仿宋_GBK" w:hAnsi="方正仿宋_GBK" w:eastAsia="方正仿宋_GBK" w:cs="方正仿宋_GBK"/>
          <w:bCs/>
          <w:color w:val="auto"/>
          <w:kern w:val="0"/>
          <w:sz w:val="28"/>
          <w:szCs w:val="28"/>
          <w:highlight w:val="none"/>
        </w:rPr>
        <w:t>的</w:t>
      </w:r>
      <w:r>
        <w:rPr>
          <w:rFonts w:hint="eastAsia" w:ascii="方正仿宋_GBK" w:hAnsi="方正仿宋_GBK" w:eastAsia="方正仿宋_GBK" w:cs="方正仿宋_GBK"/>
          <w:bCs/>
          <w:color w:val="auto"/>
          <w:kern w:val="0"/>
          <w:sz w:val="28"/>
          <w:szCs w:val="28"/>
          <w:highlight w:val="none"/>
          <w:u w:val="single"/>
        </w:rPr>
        <w:t>                    （公司名称）</w:t>
      </w:r>
      <w:r>
        <w:rPr>
          <w:rFonts w:hint="eastAsia" w:ascii="方正仿宋_GBK" w:hAnsi="方正仿宋_GBK" w:eastAsia="方正仿宋_GBK" w:cs="方正仿宋_GBK"/>
          <w:bCs/>
          <w:color w:val="auto"/>
          <w:kern w:val="0"/>
          <w:sz w:val="28"/>
          <w:szCs w:val="28"/>
          <w:highlight w:val="none"/>
        </w:rPr>
        <w:t>公司的在下面签字的</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（法定代表人姓名、职务）代表本公司授权在下面签字的被授权人</w:t>
      </w:r>
      <w:r>
        <w:rPr>
          <w:rFonts w:hint="eastAsia" w:ascii="方正仿宋_GBK" w:hAnsi="方正仿宋_GBK" w:eastAsia="方正仿宋_GBK" w:cs="方正仿宋_GBK"/>
          <w:bCs/>
          <w:color w:val="auto"/>
          <w:kern w:val="0"/>
          <w:sz w:val="28"/>
          <w:szCs w:val="28"/>
          <w:highlight w:val="none"/>
          <w:u w:val="single"/>
          <w:lang w:val="en-US" w:eastAsia="zh-CN"/>
        </w:rPr>
        <w:t xml:space="preserve">    </w:t>
      </w:r>
      <w:r>
        <w:rPr>
          <w:rFonts w:hint="eastAsia" w:ascii="方正仿宋_GBK" w:hAnsi="方正仿宋_GBK" w:eastAsia="方正仿宋_GBK" w:cs="方正仿宋_GBK"/>
          <w:bCs/>
          <w:color w:val="auto"/>
          <w:kern w:val="0"/>
          <w:sz w:val="28"/>
          <w:szCs w:val="28"/>
          <w:highlight w:val="none"/>
        </w:rPr>
        <w:t>（姓名、职务）为本公司的合法代理人，就重庆城市综合交通枢纽（集团）有限公司</w:t>
      </w:r>
      <w:r>
        <w:rPr>
          <w:rFonts w:hint="eastAsia" w:ascii="方正仿宋_GBK" w:hAnsi="方正仿宋_GBK" w:eastAsia="方正仿宋_GBK" w:cs="方正仿宋_GBK"/>
          <w:color w:val="auto"/>
          <w:kern w:val="0"/>
          <w:sz w:val="28"/>
          <w:szCs w:val="28"/>
          <w:highlight w:val="none"/>
          <w:u w:val="single"/>
        </w:rPr>
        <w:t>巴滨路片区A01、A02、A03、B10地块配套市政道路项目环保验收报告编制</w:t>
      </w:r>
      <w:r>
        <w:rPr>
          <w:rFonts w:hint="eastAsia" w:ascii="方正仿宋_GBK" w:hAnsi="方正仿宋_GBK" w:eastAsia="方正仿宋_GBK" w:cs="方正仿宋_GBK"/>
          <w:color w:val="auto"/>
          <w:kern w:val="0"/>
          <w:sz w:val="28"/>
          <w:szCs w:val="28"/>
          <w:highlight w:val="none"/>
        </w:rPr>
        <w:t>工作</w:t>
      </w:r>
      <w:r>
        <w:rPr>
          <w:rFonts w:hint="eastAsia" w:ascii="方正仿宋_GBK" w:hAnsi="方正仿宋_GBK" w:eastAsia="方正仿宋_GBK" w:cs="方正仿宋_GBK"/>
          <w:bCs/>
          <w:color w:val="auto"/>
          <w:kern w:val="0"/>
          <w:sz w:val="28"/>
          <w:szCs w:val="28"/>
          <w:highlight w:val="none"/>
        </w:rPr>
        <w:t>的报价以及合同的谈判、签约、执行、完成等全权负责，以本公司名义处理一切与之有关的事务。</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ind w:firstLine="560" w:firstLineChars="200"/>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本授权书于    年   月   日签字生效，特此声明。</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竞选人</w:t>
      </w:r>
      <w:r>
        <w:rPr>
          <w:rFonts w:hint="eastAsia" w:ascii="方正仿宋_GBK" w:hAnsi="方正仿宋_GBK" w:eastAsia="方正仿宋_GBK" w:cs="方正仿宋_GBK"/>
          <w:color w:val="auto"/>
          <w:kern w:val="0"/>
          <w:sz w:val="28"/>
          <w:szCs w:val="28"/>
          <w:highlight w:val="none"/>
        </w:rPr>
        <w:t>名称（盖章）：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竞选人</w:t>
      </w:r>
      <w:r>
        <w:rPr>
          <w:rFonts w:hint="eastAsia" w:ascii="方正仿宋_GBK" w:hAnsi="方正仿宋_GBK" w:eastAsia="方正仿宋_GBK" w:cs="方正仿宋_GBK"/>
          <w:color w:val="auto"/>
          <w:kern w:val="0"/>
          <w:sz w:val="28"/>
          <w:szCs w:val="28"/>
          <w:highlight w:val="none"/>
        </w:rPr>
        <w:t>地址：</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snapToGrid w:val="0"/>
          <w:color w:val="auto"/>
          <w:kern w:val="0"/>
          <w:sz w:val="28"/>
          <w:szCs w:val="28"/>
          <w:highlight w:val="none"/>
        </w:rPr>
        <w:t>授权人（法定代表人）签字：</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ascii="仿宋" w:hAnsi="仿宋" w:eastAsia="仿宋" w:cs="仿宋"/>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被授权人（代理人）签字：  </w:t>
      </w:r>
      <w:r>
        <w:rPr>
          <w:rFonts w:hint="eastAsia" w:ascii="仿宋" w:hAnsi="仿宋" w:eastAsia="仿宋" w:cs="仿宋"/>
          <w:color w:val="auto"/>
          <w:kern w:val="0"/>
          <w:sz w:val="28"/>
          <w:szCs w:val="28"/>
          <w:highlight w:val="none"/>
        </w:rPr>
        <w:t> </w:t>
      </w: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highlight w:val="none"/>
        </w:rPr>
      </w:pPr>
      <w:bookmarkStart w:id="1" w:name="_Toc463688773"/>
      <w:r>
        <w:rPr>
          <w:rFonts w:hint="eastAsia" w:ascii="仿宋" w:hAnsi="仿宋" w:eastAsia="仿宋" w:cs="仿宋"/>
          <w:color w:val="auto"/>
          <w:kern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87630</wp:posOffset>
                </wp:positionV>
                <wp:extent cx="2857500" cy="2278380"/>
                <wp:effectExtent l="4445" t="5080" r="14605" b="21590"/>
                <wp:wrapNone/>
                <wp:docPr id="1" name="文本框 5"/>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授权人</w:t>
                            </w:r>
                            <w:r>
                              <w:rPr>
                                <w:rFonts w:hint="eastAsia" w:ascii="方正仿宋_GBK" w:hAnsi="方正仿宋_GBK" w:eastAsia="方正仿宋_GBK" w:cs="方正仿宋_GBK"/>
                                <w:sz w:val="28"/>
                                <w:szCs w:val="28"/>
                              </w:rPr>
                              <w:t>身份证复印件（正反面）</w:t>
                            </w:r>
                          </w:p>
                          <w:p>
                            <w:pPr>
                              <w:rPr>
                                <w:rFonts w:hint="eastAsia" w:ascii="方正仿宋_GBK" w:hAnsi="仿宋_GB2312" w:eastAsia="方正仿宋_GBK" w:cs="仿宋_GB2312"/>
                                <w:b/>
                                <w:sz w:val="32"/>
                                <w:szCs w:val="32"/>
                              </w:rPr>
                            </w:pPr>
                          </w:p>
                        </w:txbxContent>
                      </wps:txbx>
                      <wps:bodyPr upright="1"/>
                    </wps:wsp>
                  </a:graphicData>
                </a:graphic>
              </wp:anchor>
            </w:drawing>
          </mc:Choice>
          <mc:Fallback>
            <w:pict>
              <v:shape id="文本框 5" o:spid="_x0000_s1026" o:spt="202" type="#_x0000_t202" style="position:absolute;left:0pt;margin-left:-23.35pt;margin-top:6.9pt;height:179.4pt;width:225pt;z-index:251659264;mso-width-relative:page;mso-height-relative:page;" fillcolor="#FFFFFF" filled="t" stroked="t" coordsize="21600,21600" o:gfxdata="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FYzatkAAAAKAQAADwAAAAAA&#10;AAABACAAAAAiAAAAZHJzL2Rvd25yZXYueG1sUEsBAhQAFAAAAAgAh07iQHhX5EMSAgAARQQAAA4A&#10;AAAAAAAAAQAgAAAAKAEAAGRycy9lMm9Eb2MueG1sUEsFBgAAAAAGAAYAWQEAAKwFAAAAAA==&#10;">
                <v:fill on="t" focussize="0,0"/>
                <v:stroke color="#000000" joinstyle="miter"/>
                <v:imagedata o:title=""/>
                <o:lock v:ext="edit" aspectratio="f"/>
                <v:textbox>
                  <w:txbxContent>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授权人</w:t>
                      </w:r>
                      <w:r>
                        <w:rPr>
                          <w:rFonts w:hint="eastAsia" w:ascii="方正仿宋_GBK" w:hAnsi="方正仿宋_GBK" w:eastAsia="方正仿宋_GBK" w:cs="方正仿宋_GBK"/>
                          <w:sz w:val="28"/>
                          <w:szCs w:val="28"/>
                        </w:rPr>
                        <w:t>身份证复印件（正反面）</w:t>
                      </w:r>
                    </w:p>
                    <w:p>
                      <w:pPr>
                        <w:rPr>
                          <w:rFonts w:hint="eastAsia" w:ascii="方正仿宋_GBK" w:hAnsi="仿宋_GB2312" w:eastAsia="方正仿宋_GBK" w:cs="仿宋_GB2312"/>
                          <w:b/>
                          <w:sz w:val="32"/>
                          <w:szCs w:val="32"/>
                        </w:rPr>
                      </w:pPr>
                    </w:p>
                  </w:txbxContent>
                </v:textbox>
              </v:shape>
            </w:pict>
          </mc:Fallback>
        </mc:AlternateContent>
      </w:r>
      <w:r>
        <w:rPr>
          <w:rFonts w:hint="eastAsia" w:ascii="仿宋" w:hAnsi="仿宋" w:eastAsia="仿宋" w:cs="仿宋"/>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2606040</wp:posOffset>
                </wp:positionH>
                <wp:positionV relativeFrom="paragraph">
                  <wp:posOffset>78740</wp:posOffset>
                </wp:positionV>
                <wp:extent cx="2971800" cy="2278380"/>
                <wp:effectExtent l="4445" t="4445" r="14605" b="22225"/>
                <wp:wrapNone/>
                <wp:docPr id="2" name="文本框 6"/>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被授权人</w:t>
                            </w:r>
                            <w:r>
                              <w:rPr>
                                <w:rFonts w:hint="eastAsia" w:ascii="方正仿宋_GBK" w:hAnsi="方正仿宋_GBK" w:eastAsia="方正仿宋_GBK" w:cs="方正仿宋_GBK"/>
                                <w:sz w:val="28"/>
                                <w:szCs w:val="28"/>
                              </w:rPr>
                              <w:t>身份证复印件（正反面）</w:t>
                            </w:r>
                          </w:p>
                          <w:p/>
                        </w:txbxContent>
                      </wps:txbx>
                      <wps:bodyPr upright="1"/>
                    </wps:wsp>
                  </a:graphicData>
                </a:graphic>
              </wp:anchor>
            </w:drawing>
          </mc:Choice>
          <mc:Fallback>
            <w:pict>
              <v:shape id="文本框 6" o:spid="_x0000_s1026" o:spt="202" type="#_x0000_t202" style="position:absolute;left:0pt;margin-left:205.2pt;margin-top:6.2pt;height:179.4pt;width:234pt;z-index:251660288;mso-width-relative:page;mso-height-relative:page;" fillcolor="#FFFFFF" filled="t" stroked="t" coordsize="21600,21600" o:gfxdata="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TYBw2QAAAAoBAAAPAAAA&#10;AAAAAAEAIAAAACIAAABkcnMvZG93bnJldi54bWxQSwECFAAUAAAACACHTuJAVk2b9BQCAABFBAAA&#10;DgAAAAAAAAABACAAAAAoAQAAZHJzL2Uyb0RvYy54bWxQSwUGAAAAAAYABgBZAQAArgUAAAAA&#10;">
                <v:fill on="t" focussize="0,0"/>
                <v:stroke color="#000000" joinstyle="miter"/>
                <v:imagedata o:title=""/>
                <o:lock v:ext="edit" aspectratio="f"/>
                <v:textbox>
                  <w:txbxContent>
                    <w:p>
                      <w:p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被授权人</w:t>
                      </w:r>
                      <w:r>
                        <w:rPr>
                          <w:rFonts w:hint="eastAsia" w:ascii="方正仿宋_GBK" w:hAnsi="方正仿宋_GBK" w:eastAsia="方正仿宋_GBK" w:cs="方正仿宋_GBK"/>
                          <w:sz w:val="28"/>
                          <w:szCs w:val="28"/>
                        </w:rPr>
                        <w:t>身份证复印件（正反面）</w:t>
                      </w:r>
                    </w:p>
                    <w:p/>
                  </w:txbxContent>
                </v:textbox>
              </v:shape>
            </w:pict>
          </mc:Fallback>
        </mc:AlternateContent>
      </w:r>
      <w:bookmarkEnd w:id="1"/>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highlight w:val="none"/>
        </w:rPr>
      </w:pP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highlight w:val="none"/>
        </w:rPr>
      </w:pP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highlight w:val="none"/>
        </w:rPr>
      </w:pP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highlight w:val="none"/>
        </w:rPr>
      </w:pPr>
    </w:p>
    <w:p>
      <w:pPr>
        <w:jc w:val="center"/>
        <w:rPr>
          <w:rFonts w:ascii="仿宋" w:hAnsi="仿宋" w:eastAsia="仿宋" w:cs="仿宋"/>
          <w:b/>
          <w:snapToGrid w:val="0"/>
          <w:color w:val="auto"/>
          <w:kern w:val="0"/>
          <w:sz w:val="28"/>
          <w:szCs w:val="28"/>
          <w:highlight w:val="none"/>
        </w:rPr>
      </w:pPr>
    </w:p>
    <w:p>
      <w:pPr>
        <w:rPr>
          <w:rFonts w:ascii="仿宋" w:hAnsi="仿宋" w:eastAsia="仿宋" w:cs="仿宋"/>
          <w:b/>
          <w:snapToGrid w:val="0"/>
          <w:color w:val="auto"/>
          <w:kern w:val="0"/>
          <w:sz w:val="28"/>
          <w:szCs w:val="28"/>
          <w:highlight w:val="none"/>
        </w:rPr>
      </w:pPr>
    </w:p>
    <w:p>
      <w:pPr>
        <w:jc w:val="center"/>
        <w:rPr>
          <w:rFonts w:hint="eastAsia" w:ascii="仿宋" w:hAnsi="仿宋" w:eastAsia="仿宋" w:cs="仿宋"/>
          <w:snapToGrid w:val="0"/>
          <w:color w:val="auto"/>
          <w:kern w:val="0"/>
          <w:sz w:val="28"/>
          <w:szCs w:val="28"/>
          <w:highlight w:val="none"/>
        </w:rPr>
      </w:pPr>
    </w:p>
    <w:p>
      <w:pPr>
        <w:pStyle w:val="6"/>
        <w:rPr>
          <w:rFonts w:hint="eastAsia" w:ascii="仿宋" w:hAnsi="仿宋" w:eastAsia="仿宋" w:cs="仿宋"/>
          <w:snapToGrid w:val="0"/>
          <w:color w:val="auto"/>
          <w:kern w:val="0"/>
          <w:sz w:val="28"/>
          <w:szCs w:val="28"/>
          <w:highlight w:val="none"/>
        </w:rPr>
      </w:pPr>
    </w:p>
    <w:p>
      <w:pPr>
        <w:rPr>
          <w:rFonts w:hint="default" w:eastAsia="仿宋"/>
          <w:color w:val="auto"/>
          <w:highlight w:val="none"/>
          <w:lang w:val="en-US" w:eastAsia="zh-CN"/>
        </w:rPr>
      </w:pPr>
      <w:r>
        <w:rPr>
          <w:rFonts w:hint="eastAsia" w:ascii="仿宋" w:hAnsi="仿宋" w:eastAsia="仿宋" w:cs="仿宋"/>
          <w:snapToGrid w:val="0"/>
          <w:color w:val="auto"/>
          <w:kern w:val="0"/>
          <w:sz w:val="28"/>
          <w:szCs w:val="28"/>
          <w:highlight w:val="none"/>
          <w:lang w:val="en-US" w:eastAsia="zh-CN"/>
        </w:rPr>
        <w:t>附件3：</w:t>
      </w:r>
    </w:p>
    <w:p>
      <w:pPr>
        <w:tabs>
          <w:tab w:val="left" w:pos="8300"/>
        </w:tabs>
        <w:wordWrap w:val="0"/>
        <w:autoSpaceDE w:val="0"/>
        <w:autoSpaceDN w:val="0"/>
        <w:adjustRightInd w:val="0"/>
        <w:spacing w:line="312" w:lineRule="auto"/>
        <w:ind w:right="-20"/>
        <w:jc w:val="center"/>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lang w:val="en-US" w:eastAsia="zh-CN"/>
        </w:rPr>
        <w:t>三、</w:t>
      </w:r>
      <w:r>
        <w:rPr>
          <w:rFonts w:hint="eastAsia" w:ascii="仿宋" w:hAnsi="仿宋" w:eastAsia="仿宋" w:cs="仿宋"/>
          <w:snapToGrid w:val="0"/>
          <w:color w:val="auto"/>
          <w:kern w:val="0"/>
          <w:sz w:val="28"/>
          <w:szCs w:val="28"/>
          <w:highlight w:val="none"/>
        </w:rPr>
        <w:t>业绩证明材料</w:t>
      </w:r>
    </w:p>
    <w:tbl>
      <w:tblPr>
        <w:tblStyle w:val="16"/>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项目名称</w:t>
            </w:r>
          </w:p>
        </w:tc>
        <w:tc>
          <w:tcPr>
            <w:tcW w:w="6522" w:type="dxa"/>
          </w:tcPr>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5"/>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发包人名称</w:t>
            </w:r>
          </w:p>
        </w:tc>
        <w:tc>
          <w:tcPr>
            <w:tcW w:w="6522" w:type="dxa"/>
          </w:tcPr>
          <w:p>
            <w:pPr>
              <w:pStyle w:val="5"/>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5"/>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发包人地址</w:t>
            </w:r>
          </w:p>
        </w:tc>
        <w:tc>
          <w:tcPr>
            <w:tcW w:w="6522" w:type="dxa"/>
          </w:tcPr>
          <w:p>
            <w:pPr>
              <w:pStyle w:val="5"/>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5"/>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发包人电话</w:t>
            </w:r>
          </w:p>
        </w:tc>
        <w:tc>
          <w:tcPr>
            <w:tcW w:w="6522" w:type="dxa"/>
          </w:tcPr>
          <w:p>
            <w:pPr>
              <w:pStyle w:val="5"/>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5"/>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合同价格</w:t>
            </w:r>
          </w:p>
        </w:tc>
        <w:tc>
          <w:tcPr>
            <w:tcW w:w="6522" w:type="dxa"/>
          </w:tcPr>
          <w:p>
            <w:pPr>
              <w:pStyle w:val="5"/>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5"/>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开工日期</w:t>
            </w:r>
          </w:p>
        </w:tc>
        <w:tc>
          <w:tcPr>
            <w:tcW w:w="6522" w:type="dxa"/>
          </w:tcPr>
          <w:p>
            <w:pPr>
              <w:pStyle w:val="5"/>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5"/>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承担的工作</w:t>
            </w:r>
          </w:p>
        </w:tc>
        <w:tc>
          <w:tcPr>
            <w:tcW w:w="6522" w:type="dxa"/>
          </w:tcPr>
          <w:p>
            <w:pPr>
              <w:pStyle w:val="5"/>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5"/>
              <w:ind w:firstLine="0" w:firstLineChars="0"/>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rPr>
              <w:t>项目</w:t>
            </w:r>
            <w:r>
              <w:rPr>
                <w:rFonts w:hint="eastAsia" w:ascii="仿宋" w:hAnsi="仿宋" w:eastAsia="仿宋" w:cs="仿宋"/>
                <w:snapToGrid w:val="0"/>
                <w:color w:val="auto"/>
                <w:kern w:val="0"/>
                <w:sz w:val="28"/>
                <w:szCs w:val="28"/>
                <w:highlight w:val="none"/>
                <w:lang w:val="en-US" w:eastAsia="zh-CN"/>
              </w:rPr>
              <w:t>规模</w:t>
            </w:r>
          </w:p>
        </w:tc>
        <w:tc>
          <w:tcPr>
            <w:tcW w:w="6522" w:type="dxa"/>
          </w:tcPr>
          <w:p>
            <w:pPr>
              <w:pStyle w:val="5"/>
              <w:ind w:firstLine="0" w:firstLineChars="0"/>
              <w:rPr>
                <w:rFonts w:ascii="仿宋" w:hAnsi="仿宋" w:eastAsia="仿宋" w:cs="仿宋"/>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5"/>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备注</w:t>
            </w:r>
          </w:p>
        </w:tc>
        <w:tc>
          <w:tcPr>
            <w:tcW w:w="6522" w:type="dxa"/>
          </w:tcPr>
          <w:p>
            <w:pPr>
              <w:pStyle w:val="5"/>
              <w:ind w:firstLine="0" w:firstLineChars="0"/>
              <w:rPr>
                <w:rFonts w:ascii="仿宋" w:hAnsi="仿宋" w:eastAsia="仿宋" w:cs="仿宋"/>
                <w:snapToGrid w:val="0"/>
                <w:color w:val="auto"/>
                <w:kern w:val="0"/>
                <w:sz w:val="28"/>
                <w:szCs w:val="28"/>
                <w:highlight w:val="none"/>
              </w:rPr>
            </w:pPr>
          </w:p>
        </w:tc>
      </w:tr>
    </w:tbl>
    <w:p>
      <w:pPr>
        <w:pStyle w:val="5"/>
        <w:ind w:firstLine="0" w:firstLineChars="0"/>
        <w:rPr>
          <w:rFonts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注：以上工程需提供合同复印件并加盖鲜章</w:t>
      </w:r>
    </w:p>
    <w:p>
      <w:pPr>
        <w:tabs>
          <w:tab w:val="left" w:pos="8300"/>
        </w:tabs>
        <w:wordWrap w:val="0"/>
        <w:autoSpaceDE w:val="0"/>
        <w:autoSpaceDN w:val="0"/>
        <w:adjustRightInd w:val="0"/>
        <w:spacing w:line="312" w:lineRule="auto"/>
        <w:ind w:right="-2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pPr>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附件4：</w:t>
      </w:r>
    </w:p>
    <w:p>
      <w:pPr>
        <w:numPr>
          <w:ilvl w:val="-1"/>
          <w:numId w:val="0"/>
        </w:numPr>
        <w:tabs>
          <w:tab w:val="left" w:pos="8300"/>
        </w:tabs>
        <w:wordWrap w:val="0"/>
        <w:autoSpaceDE w:val="0"/>
        <w:autoSpaceDN w:val="0"/>
        <w:adjustRightInd w:val="0"/>
        <w:spacing w:line="312" w:lineRule="auto"/>
        <w:ind w:right="-20" w:firstLine="0"/>
        <w:jc w:val="center"/>
        <w:rPr>
          <w:rFonts w:hint="default"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eastAsia="zh-CN"/>
        </w:rPr>
        <w:t>四、人员证明材料</w:t>
      </w:r>
    </w:p>
    <w:p>
      <w:pPr>
        <w:pStyle w:val="6"/>
        <w:numPr>
          <w:ilvl w:val="-1"/>
          <w:numId w:val="0"/>
        </w:numPr>
        <w:rPr>
          <w:color w:val="auto"/>
          <w:highlight w:val="none"/>
        </w:rPr>
      </w:pPr>
    </w:p>
    <w:p>
      <w:pPr>
        <w:rPr>
          <w:rFonts w:hint="default"/>
          <w:color w:val="auto"/>
          <w:highlight w:val="none"/>
          <w:lang w:val="en-US" w:eastAsia="zh-CN"/>
        </w:rPr>
      </w:pPr>
    </w:p>
    <w:p>
      <w:pPr>
        <w:pStyle w:val="6"/>
        <w:rPr>
          <w:rFonts w:hint="default"/>
          <w:color w:val="auto"/>
          <w:highlight w:val="none"/>
          <w:lang w:val="en-US" w:eastAsia="zh-CN"/>
        </w:rPr>
      </w:pPr>
    </w:p>
    <w:p>
      <w:pPr>
        <w:pStyle w:val="5"/>
        <w:rPr>
          <w:rFonts w:hint="default"/>
          <w:color w:val="auto"/>
          <w:highlight w:val="none"/>
          <w:lang w:val="en-US" w:eastAsia="zh-CN"/>
        </w:rPr>
      </w:pPr>
    </w:p>
    <w:p>
      <w:pPr>
        <w:pStyle w:val="5"/>
        <w:rPr>
          <w:rFonts w:hint="default"/>
          <w:color w:val="auto"/>
          <w:highlight w:val="none"/>
          <w:lang w:val="en-US" w:eastAsia="zh-CN"/>
        </w:rPr>
      </w:pPr>
    </w:p>
    <w:p>
      <w:pPr>
        <w:pStyle w:val="5"/>
        <w:rPr>
          <w:rFonts w:hint="default"/>
          <w:color w:val="auto"/>
          <w:highlight w:val="none"/>
          <w:lang w:val="en-US" w:eastAsia="zh-CN"/>
        </w:rPr>
      </w:pPr>
    </w:p>
    <w:p>
      <w:pPr>
        <w:pStyle w:val="5"/>
        <w:rPr>
          <w:rFonts w:hint="default"/>
          <w:color w:val="auto"/>
          <w:highlight w:val="none"/>
          <w:lang w:val="en-US" w:eastAsia="zh-CN"/>
        </w:rPr>
      </w:pPr>
    </w:p>
    <w:p>
      <w:pPr>
        <w:pStyle w:val="5"/>
        <w:rPr>
          <w:rFonts w:hint="default"/>
          <w:color w:val="auto"/>
          <w:highlight w:val="none"/>
          <w:lang w:val="en-US" w:eastAsia="zh-CN"/>
        </w:rPr>
      </w:pPr>
    </w:p>
    <w:p>
      <w:pPr>
        <w:pStyle w:val="5"/>
        <w:rPr>
          <w:rFonts w:hint="default"/>
          <w:color w:val="auto"/>
          <w:highlight w:val="none"/>
          <w:lang w:val="en-US" w:eastAsia="zh-CN"/>
        </w:rPr>
      </w:pPr>
    </w:p>
    <w:p>
      <w:pPr>
        <w:pStyle w:val="5"/>
        <w:rPr>
          <w:rFonts w:hint="default"/>
          <w:color w:val="auto"/>
          <w:highlight w:val="none"/>
          <w:lang w:val="en-US" w:eastAsia="zh-CN"/>
        </w:rPr>
      </w:pPr>
    </w:p>
    <w:p>
      <w:pPr>
        <w:pStyle w:val="5"/>
        <w:rPr>
          <w:rFonts w:hint="default"/>
          <w:color w:val="auto"/>
          <w:highlight w:val="none"/>
          <w:lang w:val="en-US" w:eastAsia="zh-CN"/>
        </w:rPr>
      </w:pPr>
    </w:p>
    <w:p>
      <w:pPr>
        <w:pStyle w:val="5"/>
        <w:rPr>
          <w:rFonts w:hint="default"/>
          <w:color w:val="auto"/>
          <w:highlight w:val="none"/>
          <w:lang w:val="en-US" w:eastAsia="zh-CN"/>
        </w:rPr>
      </w:pPr>
    </w:p>
    <w:p>
      <w:pPr>
        <w:pStyle w:val="5"/>
        <w:rPr>
          <w:rFonts w:hint="default"/>
          <w:color w:val="auto"/>
          <w:highlight w:val="none"/>
          <w:lang w:val="en-US" w:eastAsia="zh-CN"/>
        </w:rPr>
      </w:pPr>
    </w:p>
    <w:p>
      <w:pPr>
        <w:pStyle w:val="5"/>
        <w:rPr>
          <w:rFonts w:hint="default"/>
          <w:color w:val="auto"/>
          <w:highlight w:val="none"/>
          <w:lang w:val="en-US" w:eastAsia="zh-CN"/>
        </w:rPr>
      </w:pPr>
    </w:p>
    <w:p>
      <w:pPr>
        <w:pStyle w:val="5"/>
        <w:rPr>
          <w:rFonts w:hint="default"/>
          <w:color w:val="auto"/>
          <w:highlight w:val="none"/>
          <w:lang w:val="en-US" w:eastAsia="zh-CN"/>
        </w:rPr>
      </w:pPr>
    </w:p>
    <w:p>
      <w:pPr>
        <w:pStyle w:val="5"/>
        <w:rPr>
          <w:rFonts w:hint="default"/>
          <w:color w:val="auto"/>
          <w:highlight w:val="none"/>
          <w:lang w:val="en-US" w:eastAsia="zh-CN"/>
        </w:rPr>
      </w:pPr>
    </w:p>
    <w:p>
      <w:pPr>
        <w:pStyle w:val="5"/>
        <w:rPr>
          <w:rFonts w:hint="default"/>
          <w:color w:val="auto"/>
          <w:highlight w:val="none"/>
          <w:lang w:val="en-US" w:eastAsia="zh-CN"/>
        </w:rPr>
      </w:pPr>
    </w:p>
    <w:p>
      <w:pPr>
        <w:pStyle w:val="5"/>
        <w:rPr>
          <w:rFonts w:hint="default"/>
          <w:color w:val="auto"/>
          <w:highlight w:val="none"/>
          <w:lang w:val="en-US" w:eastAsia="zh-CN"/>
        </w:rPr>
      </w:pPr>
    </w:p>
    <w:p>
      <w:pPr>
        <w:pStyle w:val="5"/>
        <w:rPr>
          <w:rFonts w:hint="default"/>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p>
    <w:p>
      <w:pPr>
        <w:pStyle w:val="5"/>
        <w:rPr>
          <w:rFonts w:hint="eastAsia"/>
          <w:color w:val="auto"/>
          <w:highlight w:val="none"/>
          <w:lang w:val="en-US" w:eastAsia="zh-CN"/>
        </w:rPr>
      </w:pPr>
      <w:r>
        <w:rPr>
          <w:rFonts w:hint="eastAsia"/>
          <w:color w:val="auto"/>
          <w:highlight w:val="none"/>
          <w:lang w:val="en-US" w:eastAsia="zh-CN"/>
        </w:rPr>
        <w:t>附件5.</w:t>
      </w:r>
    </w:p>
    <w:p>
      <w:pPr>
        <w:tabs>
          <w:tab w:val="left" w:pos="851"/>
        </w:tabs>
        <w:spacing w:before="71" w:beforeLines="25" w:after="71" w:afterLines="25" w:line="276" w:lineRule="auto"/>
        <w:ind w:left="1843" w:hanging="1843" w:hangingChars="353"/>
        <w:jc w:val="center"/>
        <w:rPr>
          <w:rFonts w:hint="eastAsia" w:cs="Arial" w:asciiTheme="minorEastAsia" w:hAnsiTheme="minorEastAsia"/>
          <w:b/>
          <w:color w:val="auto"/>
          <w:sz w:val="52"/>
          <w:szCs w:val="52"/>
          <w:highlight w:val="none"/>
        </w:rPr>
      </w:pPr>
    </w:p>
    <w:p>
      <w:pPr>
        <w:tabs>
          <w:tab w:val="left" w:pos="851"/>
        </w:tabs>
        <w:spacing w:before="71" w:beforeLines="25" w:after="71" w:afterLines="25" w:line="276" w:lineRule="auto"/>
        <w:ind w:left="1843" w:hanging="1843" w:hangingChars="353"/>
        <w:jc w:val="center"/>
        <w:rPr>
          <w:rFonts w:cs="Arial" w:asciiTheme="minorEastAsia" w:hAnsiTheme="minorEastAsia"/>
          <w:b/>
          <w:color w:val="auto"/>
          <w:sz w:val="52"/>
          <w:highlight w:val="none"/>
        </w:rPr>
      </w:pPr>
      <w:r>
        <w:rPr>
          <w:rFonts w:hint="eastAsia" w:cs="Arial" w:asciiTheme="minorEastAsia" w:hAnsiTheme="minorEastAsia"/>
          <w:b/>
          <w:color w:val="auto"/>
          <w:sz w:val="52"/>
          <w:szCs w:val="52"/>
          <w:highlight w:val="none"/>
        </w:rPr>
        <w:t>环保验收报告编制</w:t>
      </w:r>
      <w:r>
        <w:rPr>
          <w:rFonts w:cs="Arial" w:asciiTheme="minorEastAsia" w:hAnsiTheme="minorEastAsia"/>
          <w:b/>
          <w:color w:val="auto"/>
          <w:sz w:val="52"/>
          <w:szCs w:val="52"/>
          <w:highlight w:val="none"/>
        </w:rPr>
        <w:t>合同</w:t>
      </w:r>
    </w:p>
    <w:p>
      <w:pPr>
        <w:tabs>
          <w:tab w:val="left" w:pos="851"/>
        </w:tabs>
        <w:spacing w:before="71" w:beforeLines="25" w:after="71" w:afterLines="25" w:line="276" w:lineRule="auto"/>
        <w:ind w:left="1694" w:hanging="1694" w:hangingChars="353"/>
        <w:rPr>
          <w:rFonts w:cs="Arial" w:asciiTheme="minorEastAsia" w:hAnsiTheme="minorEastAsia"/>
          <w:color w:val="auto"/>
          <w:sz w:val="48"/>
          <w:highlight w:val="none"/>
        </w:rPr>
      </w:pPr>
    </w:p>
    <w:p>
      <w:pPr>
        <w:tabs>
          <w:tab w:val="left" w:pos="851"/>
        </w:tabs>
        <w:spacing w:before="71" w:beforeLines="25" w:after="71" w:afterLines="25" w:line="276" w:lineRule="auto"/>
        <w:rPr>
          <w:rFonts w:cs="Arial" w:asciiTheme="minorEastAsia" w:hAnsiTheme="minorEastAsia"/>
          <w:b/>
          <w:color w:val="auto"/>
          <w:sz w:val="28"/>
          <w:highlight w:val="none"/>
        </w:rPr>
      </w:pPr>
    </w:p>
    <w:p>
      <w:pPr>
        <w:tabs>
          <w:tab w:val="left" w:pos="851"/>
        </w:tabs>
        <w:spacing w:before="71" w:beforeLines="25" w:after="71" w:afterLines="25" w:line="276" w:lineRule="auto"/>
        <w:ind w:left="989" w:leftChars="471" w:firstLine="138" w:firstLineChars="49"/>
        <w:rPr>
          <w:rFonts w:cs="Arial" w:asciiTheme="minorEastAsia" w:hAnsiTheme="minorEastAsia"/>
          <w:b/>
          <w:color w:val="auto"/>
          <w:sz w:val="28"/>
          <w:highlight w:val="none"/>
        </w:rPr>
      </w:pPr>
    </w:p>
    <w:p>
      <w:pPr>
        <w:tabs>
          <w:tab w:val="left" w:pos="851"/>
        </w:tabs>
        <w:spacing w:before="71" w:beforeLines="25" w:after="71" w:afterLines="25" w:line="276" w:lineRule="auto"/>
        <w:ind w:left="3127" w:leftChars="619" w:hanging="1827" w:hangingChars="650"/>
        <w:rPr>
          <w:rFonts w:cs="Arial" w:asciiTheme="minorEastAsia" w:hAnsiTheme="minorEastAsia"/>
          <w:b/>
          <w:color w:val="auto"/>
          <w:sz w:val="28"/>
          <w:highlight w:val="none"/>
          <w:u w:val="single"/>
        </w:rPr>
      </w:pPr>
      <w:r>
        <w:rPr>
          <w:rFonts w:cs="Arial" w:asciiTheme="minorEastAsia" w:hAnsiTheme="minorEastAsia"/>
          <w:b/>
          <w:color w:val="auto"/>
          <w:sz w:val="28"/>
          <w:highlight w:val="none"/>
        </w:rPr>
        <w:t>项 目 名 称：</w:t>
      </w:r>
      <w:r>
        <w:rPr>
          <w:rFonts w:hint="eastAsia" w:cs="Arial" w:asciiTheme="minorEastAsia" w:hAnsiTheme="minorEastAsia"/>
          <w:b/>
          <w:color w:val="auto"/>
          <w:sz w:val="28"/>
          <w:highlight w:val="none"/>
          <w:u w:val="single"/>
        </w:rPr>
        <w:t xml:space="preserve">巴滨路片区A01、A02、A03、B10地块配套市政道路项目 </w:t>
      </w:r>
      <w:r>
        <w:rPr>
          <w:rFonts w:hint="eastAsia" w:cs="Arial" w:asciiTheme="minorEastAsia" w:hAnsiTheme="minorEastAsia"/>
          <w:b/>
          <w:color w:val="auto"/>
          <w:sz w:val="28"/>
          <w:highlight w:val="none"/>
          <w:u w:val="single"/>
          <w:lang w:val="en-US" w:eastAsia="zh-CN"/>
        </w:rPr>
        <w:t xml:space="preserve"> </w:t>
      </w:r>
    </w:p>
    <w:p>
      <w:pPr>
        <w:tabs>
          <w:tab w:val="left" w:pos="851"/>
        </w:tabs>
        <w:spacing w:before="71" w:beforeLines="25" w:after="71" w:afterLines="25" w:line="276" w:lineRule="auto"/>
        <w:ind w:left="989" w:leftChars="471" w:firstLine="275" w:firstLineChars="98"/>
        <w:rPr>
          <w:rFonts w:cs="Arial" w:asciiTheme="minorEastAsia" w:hAnsiTheme="minorEastAsia"/>
          <w:b/>
          <w:color w:val="auto"/>
          <w:sz w:val="28"/>
          <w:highlight w:val="none"/>
        </w:rPr>
      </w:pPr>
      <w:r>
        <w:rPr>
          <w:rFonts w:cs="Arial" w:asciiTheme="minorEastAsia" w:hAnsiTheme="minorEastAsia"/>
          <w:b/>
          <w:color w:val="auto"/>
          <w:sz w:val="28"/>
          <w:highlight w:val="none"/>
        </w:rPr>
        <w:t>工 程 地 点：</w:t>
      </w:r>
      <w:r>
        <w:rPr>
          <w:rFonts w:hint="eastAsia" w:cs="Arial" w:asciiTheme="minorEastAsia" w:hAnsiTheme="minorEastAsia"/>
          <w:b/>
          <w:color w:val="auto"/>
          <w:sz w:val="28"/>
          <w:highlight w:val="none"/>
          <w:lang w:val="en-US" w:eastAsia="zh-CN"/>
        </w:rPr>
        <w:t xml:space="preserve"> </w:t>
      </w:r>
      <w:r>
        <w:rPr>
          <w:rFonts w:hint="eastAsia" w:cs="Arial" w:asciiTheme="minorEastAsia" w:hAnsiTheme="minorEastAsia"/>
          <w:b/>
          <w:color w:val="auto"/>
          <w:sz w:val="28"/>
          <w:highlight w:val="none"/>
          <w:u w:val="single"/>
        </w:rPr>
        <w:t xml:space="preserve">重庆市              </w:t>
      </w:r>
      <w:r>
        <w:rPr>
          <w:rFonts w:hint="eastAsia" w:cs="Arial" w:asciiTheme="minorEastAsia" w:hAnsiTheme="minorEastAsia"/>
          <w:b/>
          <w:color w:val="auto"/>
          <w:sz w:val="28"/>
          <w:highlight w:val="none"/>
          <w:u w:val="single"/>
          <w:lang w:val="en-US" w:eastAsia="zh-CN"/>
        </w:rPr>
        <w:t xml:space="preserve">      </w:t>
      </w:r>
      <w:r>
        <w:rPr>
          <w:rFonts w:hint="eastAsia" w:cs="Arial" w:asciiTheme="minorEastAsia" w:hAnsiTheme="minorEastAsia"/>
          <w:b/>
          <w:color w:val="auto"/>
          <w:sz w:val="28"/>
          <w:highlight w:val="none"/>
          <w:u w:val="single"/>
        </w:rPr>
        <w:t xml:space="preserve">  </w:t>
      </w:r>
      <w:r>
        <w:rPr>
          <w:rFonts w:cs="Arial" w:asciiTheme="minorEastAsia" w:hAnsiTheme="minorEastAsia"/>
          <w:b/>
          <w:color w:val="auto"/>
          <w:sz w:val="28"/>
          <w:highlight w:val="none"/>
          <w:u w:val="single"/>
        </w:rPr>
        <w:t xml:space="preserve">        </w:t>
      </w:r>
      <w:r>
        <w:rPr>
          <w:rFonts w:hint="eastAsia" w:cs="Arial" w:asciiTheme="minorEastAsia" w:hAnsiTheme="minorEastAsia"/>
          <w:b/>
          <w:color w:val="auto"/>
          <w:sz w:val="28"/>
          <w:highlight w:val="none"/>
        </w:rPr>
        <w:t xml:space="preserve"> </w:t>
      </w:r>
      <w:r>
        <w:rPr>
          <w:rFonts w:cs="Arial" w:asciiTheme="minorEastAsia" w:hAnsiTheme="minorEastAsia"/>
          <w:b/>
          <w:color w:val="auto"/>
          <w:sz w:val="28"/>
          <w:highlight w:val="none"/>
        </w:rPr>
        <w:t xml:space="preserve">  </w:t>
      </w:r>
    </w:p>
    <w:p>
      <w:pPr>
        <w:tabs>
          <w:tab w:val="left" w:pos="851"/>
        </w:tabs>
        <w:spacing w:before="71" w:beforeLines="25" w:after="71" w:afterLines="25" w:line="276" w:lineRule="auto"/>
        <w:ind w:left="989" w:leftChars="471" w:firstLine="275" w:firstLineChars="98"/>
        <w:rPr>
          <w:rFonts w:cs="Arial" w:asciiTheme="minorEastAsia" w:hAnsiTheme="minorEastAsia"/>
          <w:b/>
          <w:color w:val="auto"/>
          <w:sz w:val="28"/>
          <w:highlight w:val="none"/>
          <w:u w:val="single"/>
        </w:rPr>
      </w:pPr>
      <w:r>
        <w:rPr>
          <w:rFonts w:hint="eastAsia" w:cs="Arial" w:asciiTheme="minorEastAsia" w:hAnsiTheme="minorEastAsia"/>
          <w:b/>
          <w:color w:val="auto"/>
          <w:sz w:val="28"/>
          <w:highlight w:val="none"/>
          <w:lang w:val="en-US" w:eastAsia="zh-CN"/>
        </w:rPr>
        <w:t>委  托  方：</w:t>
      </w:r>
      <w:r>
        <w:rPr>
          <w:rFonts w:hint="eastAsia" w:cs="Arial" w:asciiTheme="minorEastAsia" w:hAnsiTheme="minorEastAsia"/>
          <w:b/>
          <w:color w:val="auto"/>
          <w:sz w:val="28"/>
          <w:highlight w:val="none"/>
        </w:rPr>
        <w:t xml:space="preserve"> </w:t>
      </w:r>
      <w:r>
        <w:rPr>
          <w:rFonts w:hint="eastAsia" w:cs="Arial" w:asciiTheme="minorEastAsia" w:hAnsiTheme="minorEastAsia"/>
          <w:b/>
          <w:color w:val="auto"/>
          <w:sz w:val="28"/>
          <w:highlight w:val="none"/>
          <w:u w:val="single"/>
        </w:rPr>
        <w:t>重庆城市综合交通枢纽（集团）有限公司</w:t>
      </w:r>
      <w:r>
        <w:rPr>
          <w:rFonts w:hint="eastAsia" w:cs="Arial" w:asciiTheme="minorEastAsia" w:hAnsiTheme="minorEastAsia"/>
          <w:b/>
          <w:color w:val="auto"/>
          <w:sz w:val="28"/>
          <w:highlight w:val="none"/>
          <w:u w:val="single"/>
          <w:lang w:val="en-US" w:eastAsia="zh-CN"/>
        </w:rPr>
        <w:t xml:space="preserve">      </w:t>
      </w:r>
      <w:r>
        <w:rPr>
          <w:rFonts w:hint="eastAsia" w:cs="Arial" w:asciiTheme="minorEastAsia" w:hAnsiTheme="minorEastAsia"/>
          <w:b/>
          <w:color w:val="auto"/>
          <w:sz w:val="28"/>
          <w:highlight w:val="none"/>
          <w:u w:val="single"/>
        </w:rPr>
        <w:t xml:space="preserve"> </w:t>
      </w:r>
    </w:p>
    <w:p>
      <w:pPr>
        <w:tabs>
          <w:tab w:val="left" w:pos="851"/>
        </w:tabs>
        <w:spacing w:before="71" w:beforeLines="25" w:after="71" w:afterLines="25" w:line="276" w:lineRule="auto"/>
        <w:ind w:left="989" w:leftChars="471" w:firstLine="275" w:firstLineChars="98"/>
        <w:rPr>
          <w:rFonts w:hint="eastAsia" w:cs="Arial" w:asciiTheme="minorEastAsia" w:hAnsiTheme="minorEastAsia"/>
          <w:b/>
          <w:color w:val="auto"/>
          <w:sz w:val="28"/>
          <w:highlight w:val="none"/>
          <w:u w:val="single"/>
          <w:lang w:val="en-US" w:eastAsia="zh-CN"/>
        </w:rPr>
      </w:pPr>
      <w:r>
        <w:rPr>
          <w:rFonts w:hint="eastAsia" w:cs="Arial" w:asciiTheme="minorEastAsia" w:hAnsiTheme="minorEastAsia"/>
          <w:b/>
          <w:color w:val="auto"/>
          <w:sz w:val="28"/>
          <w:highlight w:val="none"/>
          <w:lang w:val="en-US" w:eastAsia="zh-CN"/>
        </w:rPr>
        <w:t>受  托  方</w:t>
      </w:r>
      <w:r>
        <w:rPr>
          <w:rFonts w:cs="Arial" w:asciiTheme="minorEastAsia" w:hAnsiTheme="minorEastAsia"/>
          <w:b/>
          <w:color w:val="auto"/>
          <w:sz w:val="28"/>
          <w:highlight w:val="none"/>
        </w:rPr>
        <w:t>：</w:t>
      </w:r>
      <w:r>
        <w:rPr>
          <w:rFonts w:hint="eastAsia" w:cs="Arial" w:asciiTheme="minorEastAsia" w:hAnsiTheme="minorEastAsia"/>
          <w:b/>
          <w:color w:val="auto"/>
          <w:sz w:val="28"/>
          <w:highlight w:val="none"/>
          <w:lang w:val="en-US" w:eastAsia="zh-CN"/>
        </w:rPr>
        <w:t xml:space="preserve"> </w:t>
      </w:r>
      <w:r>
        <w:rPr>
          <w:rFonts w:hint="eastAsia" w:cs="Arial" w:asciiTheme="minorEastAsia" w:hAnsiTheme="minorEastAsia"/>
          <w:b/>
          <w:color w:val="auto"/>
          <w:sz w:val="28"/>
          <w:highlight w:val="none"/>
          <w:u w:val="single"/>
          <w:lang w:val="en-US" w:eastAsia="zh-CN"/>
        </w:rPr>
        <w:t xml:space="preserve">                                           </w:t>
      </w:r>
    </w:p>
    <w:p>
      <w:pPr>
        <w:tabs>
          <w:tab w:val="left" w:pos="851"/>
        </w:tabs>
        <w:spacing w:before="71" w:beforeLines="25" w:after="71" w:afterLines="25" w:line="276" w:lineRule="auto"/>
        <w:ind w:left="989" w:leftChars="471" w:firstLine="275" w:firstLineChars="98"/>
        <w:rPr>
          <w:rFonts w:hint="default" w:eastAsia="宋体" w:cs="Arial" w:asciiTheme="minorEastAsia" w:hAnsiTheme="minorEastAsia"/>
          <w:b/>
          <w:color w:val="auto"/>
          <w:sz w:val="28"/>
          <w:highlight w:val="none"/>
          <w:u w:val="none"/>
          <w:lang w:val="en-US" w:eastAsia="zh-CN"/>
        </w:rPr>
      </w:pPr>
      <w:r>
        <w:rPr>
          <w:rFonts w:cs="Arial" w:asciiTheme="minorEastAsia" w:hAnsiTheme="minorEastAsia"/>
          <w:b/>
          <w:color w:val="auto"/>
          <w:sz w:val="28"/>
          <w:highlight w:val="none"/>
          <w:u w:val="none"/>
        </w:rPr>
        <w:t>签 订 日 期</w:t>
      </w:r>
      <w:r>
        <w:rPr>
          <w:rFonts w:hint="eastAsia" w:cs="Arial" w:asciiTheme="minorEastAsia" w:hAnsiTheme="minorEastAsia"/>
          <w:b/>
          <w:color w:val="auto"/>
          <w:sz w:val="28"/>
          <w:highlight w:val="none"/>
          <w:u w:val="none"/>
        </w:rPr>
        <w:t xml:space="preserve">：    </w:t>
      </w:r>
      <w:r>
        <w:rPr>
          <w:rFonts w:cs="Arial" w:asciiTheme="minorEastAsia" w:hAnsiTheme="minorEastAsia"/>
          <w:b/>
          <w:color w:val="auto"/>
          <w:sz w:val="28"/>
          <w:highlight w:val="none"/>
          <w:u w:val="none"/>
        </w:rPr>
        <w:t xml:space="preserve">   </w:t>
      </w:r>
      <w:r>
        <w:rPr>
          <w:rFonts w:hint="eastAsia" w:cs="Arial" w:asciiTheme="minorEastAsia" w:hAnsiTheme="minorEastAsia"/>
          <w:b/>
          <w:color w:val="auto"/>
          <w:sz w:val="28"/>
          <w:highlight w:val="none"/>
          <w:u w:val="none"/>
        </w:rPr>
        <w:t xml:space="preserve"> 年 </w:t>
      </w:r>
      <w:r>
        <w:rPr>
          <w:rFonts w:cs="Arial" w:asciiTheme="minorEastAsia" w:hAnsiTheme="minorEastAsia"/>
          <w:b/>
          <w:color w:val="auto"/>
          <w:sz w:val="28"/>
          <w:highlight w:val="none"/>
          <w:u w:val="none"/>
        </w:rPr>
        <w:t xml:space="preserve">    </w:t>
      </w:r>
      <w:r>
        <w:rPr>
          <w:rFonts w:hint="eastAsia" w:cs="Arial" w:asciiTheme="minorEastAsia" w:hAnsiTheme="minorEastAsia"/>
          <w:b/>
          <w:color w:val="auto"/>
          <w:sz w:val="28"/>
          <w:highlight w:val="none"/>
          <w:u w:val="none"/>
        </w:rPr>
        <w:t xml:space="preserve"> 月</w:t>
      </w:r>
      <w:r>
        <w:rPr>
          <w:rFonts w:hint="eastAsia" w:cs="Arial" w:asciiTheme="minorEastAsia" w:hAnsiTheme="minorEastAsia"/>
          <w:b/>
          <w:color w:val="auto"/>
          <w:sz w:val="28"/>
          <w:highlight w:val="none"/>
          <w:u w:val="none"/>
          <w:lang w:val="en-US" w:eastAsia="zh-CN"/>
        </w:rPr>
        <w:t xml:space="preserve">      日           </w:t>
      </w:r>
    </w:p>
    <w:p>
      <w:pPr>
        <w:tabs>
          <w:tab w:val="left" w:pos="851"/>
        </w:tabs>
        <w:spacing w:before="71" w:beforeLines="25" w:after="71" w:afterLines="25" w:line="276" w:lineRule="auto"/>
        <w:ind w:left="989" w:leftChars="471" w:firstLine="275" w:firstLineChars="98"/>
        <w:rPr>
          <w:rFonts w:cs="Arial" w:asciiTheme="minorEastAsia" w:hAnsiTheme="minorEastAsia"/>
          <w:b/>
          <w:color w:val="auto"/>
          <w:sz w:val="28"/>
          <w:highlight w:val="none"/>
          <w:u w:val="single"/>
        </w:rPr>
      </w:pPr>
    </w:p>
    <w:p>
      <w:pPr>
        <w:tabs>
          <w:tab w:val="left" w:pos="851"/>
        </w:tabs>
        <w:spacing w:before="71" w:beforeLines="25" w:after="71" w:afterLines="25" w:line="276" w:lineRule="auto"/>
        <w:ind w:left="989" w:leftChars="471" w:firstLine="275" w:firstLineChars="98"/>
        <w:rPr>
          <w:rFonts w:cs="Arial" w:asciiTheme="minorEastAsia" w:hAnsiTheme="minorEastAsia"/>
          <w:b/>
          <w:color w:val="auto"/>
          <w:sz w:val="28"/>
          <w:highlight w:val="none"/>
          <w:u w:val="single"/>
        </w:rPr>
      </w:pPr>
    </w:p>
    <w:p>
      <w:pPr>
        <w:pStyle w:val="3"/>
        <w:spacing w:before="71" w:beforeLines="25" w:after="71" w:afterLines="25" w:line="276" w:lineRule="auto"/>
        <w:jc w:val="center"/>
        <w:rPr>
          <w:rFonts w:asciiTheme="minorEastAsia" w:hAnsiTheme="minorEastAsia"/>
          <w:color w:val="auto"/>
          <w:sz w:val="36"/>
          <w:highlight w:val="none"/>
        </w:rPr>
      </w:pPr>
    </w:p>
    <w:p>
      <w:pPr>
        <w:tabs>
          <w:tab w:val="left" w:pos="851"/>
        </w:tabs>
        <w:spacing w:before="71" w:beforeLines="25" w:after="71" w:afterLines="25" w:line="276" w:lineRule="auto"/>
        <w:ind w:left="851" w:hanging="851" w:hangingChars="353"/>
        <w:rPr>
          <w:rFonts w:cs="Arial" w:asciiTheme="minorEastAsia" w:hAnsiTheme="minorEastAsia"/>
          <w:b/>
          <w:color w:val="auto"/>
          <w:sz w:val="24"/>
          <w:szCs w:val="24"/>
          <w:highlight w:val="none"/>
        </w:rPr>
      </w:pPr>
    </w:p>
    <w:p>
      <w:pPr>
        <w:tabs>
          <w:tab w:val="left" w:pos="851"/>
        </w:tabs>
        <w:spacing w:before="71" w:beforeLines="25" w:after="71" w:afterLines="25" w:line="276" w:lineRule="auto"/>
        <w:ind w:left="851" w:hanging="851" w:hangingChars="353"/>
        <w:rPr>
          <w:rFonts w:cs="Arial" w:asciiTheme="minorEastAsia" w:hAnsiTheme="minorEastAsia"/>
          <w:b/>
          <w:color w:val="auto"/>
          <w:sz w:val="24"/>
          <w:szCs w:val="24"/>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ind w:left="1134" w:hanging="1134" w:hangingChars="353"/>
        <w:jc w:val="center"/>
        <w:rPr>
          <w:rFonts w:cs="Arial" w:asciiTheme="minorEastAsia" w:hAnsiTheme="minorEastAsia"/>
          <w:b/>
          <w:color w:val="auto"/>
          <w:sz w:val="32"/>
          <w:szCs w:val="32"/>
          <w:highlight w:val="none"/>
        </w:rPr>
      </w:pPr>
    </w:p>
    <w:p>
      <w:pPr>
        <w:tabs>
          <w:tab w:val="left" w:pos="851"/>
        </w:tabs>
        <w:spacing w:before="71" w:beforeLines="25" w:after="71" w:afterLines="25" w:line="276" w:lineRule="auto"/>
        <w:ind w:left="1134" w:hanging="1134" w:hangingChars="353"/>
        <w:jc w:val="center"/>
        <w:rPr>
          <w:rFonts w:cs="Arial" w:asciiTheme="minorEastAsia" w:hAnsiTheme="minorEastAsia"/>
          <w:b/>
          <w:color w:val="auto"/>
          <w:sz w:val="32"/>
          <w:szCs w:val="32"/>
          <w:highlight w:val="none"/>
        </w:rPr>
      </w:pPr>
    </w:p>
    <w:p>
      <w:pPr>
        <w:tabs>
          <w:tab w:val="left" w:pos="851"/>
        </w:tabs>
        <w:spacing w:before="71" w:beforeLines="25" w:after="71" w:afterLines="25" w:line="276" w:lineRule="auto"/>
        <w:ind w:left="1134" w:hanging="1134" w:hangingChars="353"/>
        <w:jc w:val="center"/>
        <w:rPr>
          <w:rFonts w:cs="Arial" w:asciiTheme="minorEastAsia" w:hAnsiTheme="minorEastAsia"/>
          <w:b/>
          <w:color w:val="auto"/>
          <w:sz w:val="32"/>
          <w:szCs w:val="32"/>
          <w:highlight w:val="none"/>
        </w:rPr>
      </w:pPr>
    </w:p>
    <w:p>
      <w:pPr>
        <w:tabs>
          <w:tab w:val="left" w:pos="851"/>
        </w:tabs>
        <w:spacing w:before="71" w:beforeLines="25" w:after="71" w:afterLines="25" w:line="276" w:lineRule="auto"/>
        <w:ind w:left="1134" w:hanging="1134" w:hangingChars="353"/>
        <w:jc w:val="center"/>
        <w:rPr>
          <w:rFonts w:cs="Arial" w:asciiTheme="minorEastAsia" w:hAnsiTheme="minorEastAsia"/>
          <w:b/>
          <w:color w:val="auto"/>
          <w:sz w:val="32"/>
          <w:szCs w:val="32"/>
          <w:highlight w:val="none"/>
        </w:rPr>
      </w:pPr>
    </w:p>
    <w:p>
      <w:pPr>
        <w:tabs>
          <w:tab w:val="left" w:pos="851"/>
        </w:tabs>
        <w:spacing w:before="71" w:beforeLines="25" w:after="71" w:afterLines="25" w:line="276" w:lineRule="auto"/>
        <w:ind w:left="1134" w:hanging="1134" w:hangingChars="353"/>
        <w:jc w:val="center"/>
        <w:rPr>
          <w:rFonts w:cs="Arial" w:asciiTheme="minorEastAsia" w:hAnsiTheme="minorEastAsia"/>
          <w:b/>
          <w:color w:val="auto"/>
          <w:sz w:val="32"/>
          <w:szCs w:val="32"/>
          <w:highlight w:val="none"/>
        </w:rPr>
      </w:pPr>
    </w:p>
    <w:p>
      <w:pPr>
        <w:tabs>
          <w:tab w:val="left" w:pos="851"/>
        </w:tabs>
        <w:spacing w:before="71" w:beforeLines="25" w:after="71" w:afterLines="25" w:line="276" w:lineRule="auto"/>
        <w:ind w:left="1134" w:hanging="1134" w:hangingChars="353"/>
        <w:jc w:val="center"/>
        <w:rPr>
          <w:rFonts w:cs="Arial" w:asciiTheme="minorEastAsia" w:hAnsiTheme="minorEastAsia"/>
          <w:b/>
          <w:color w:val="auto"/>
          <w:sz w:val="32"/>
          <w:szCs w:val="32"/>
          <w:highlight w:val="none"/>
        </w:rPr>
      </w:pPr>
      <w:r>
        <w:rPr>
          <w:rFonts w:hint="eastAsia" w:cs="Arial" w:asciiTheme="minorEastAsia" w:hAnsiTheme="minorEastAsia"/>
          <w:b/>
          <w:color w:val="auto"/>
          <w:sz w:val="32"/>
          <w:szCs w:val="32"/>
          <w:highlight w:val="none"/>
        </w:rPr>
        <w:t>环保验收报告编制</w:t>
      </w:r>
      <w:r>
        <w:rPr>
          <w:rFonts w:cs="Arial" w:asciiTheme="minorEastAsia" w:hAnsiTheme="minorEastAsia"/>
          <w:b/>
          <w:color w:val="auto"/>
          <w:sz w:val="32"/>
          <w:szCs w:val="32"/>
          <w:highlight w:val="none"/>
        </w:rPr>
        <w:t>合同</w:t>
      </w:r>
    </w:p>
    <w:p>
      <w:pPr>
        <w:tabs>
          <w:tab w:val="left" w:pos="851"/>
        </w:tabs>
        <w:spacing w:before="71" w:beforeLines="25" w:after="71" w:afterLines="25" w:line="276" w:lineRule="auto"/>
        <w:ind w:left="744" w:hanging="744" w:hangingChars="353"/>
        <w:rPr>
          <w:rFonts w:cs="Arial" w:asciiTheme="minorEastAsia" w:hAnsiTheme="minorEastAsia"/>
          <w:b/>
          <w:color w:val="auto"/>
          <w:szCs w:val="21"/>
          <w:highlight w:val="none"/>
        </w:rPr>
      </w:pPr>
    </w:p>
    <w:p>
      <w:pPr>
        <w:tabs>
          <w:tab w:val="left" w:pos="851"/>
        </w:tabs>
        <w:spacing w:before="71" w:beforeLines="25" w:after="71" w:afterLines="25" w:line="276" w:lineRule="auto"/>
        <w:ind w:left="744" w:hanging="744" w:hangingChars="353"/>
        <w:rPr>
          <w:rFonts w:cs="Arial" w:asciiTheme="minorEastAsia" w:hAnsiTheme="minorEastAsia"/>
          <w:b/>
          <w:color w:val="auto"/>
          <w:szCs w:val="21"/>
          <w:highlight w:val="none"/>
        </w:rPr>
      </w:pPr>
      <w:r>
        <w:rPr>
          <w:rFonts w:hint="eastAsia" w:cs="Arial" w:asciiTheme="minorEastAsia" w:hAnsiTheme="minorEastAsia"/>
          <w:b/>
          <w:color w:val="auto"/>
          <w:szCs w:val="21"/>
          <w:highlight w:val="none"/>
          <w:lang w:eastAsia="zh-CN"/>
        </w:rPr>
        <w:t>委托方</w:t>
      </w:r>
      <w:r>
        <w:rPr>
          <w:rFonts w:cs="Arial" w:asciiTheme="minorEastAsia" w:hAnsiTheme="minorEastAsia"/>
          <w:color w:val="auto"/>
          <w:szCs w:val="21"/>
          <w:highlight w:val="none"/>
        </w:rPr>
        <w:t>：</w:t>
      </w:r>
      <w:r>
        <w:rPr>
          <w:rFonts w:hint="eastAsia" w:cs="Arial" w:asciiTheme="minorEastAsia" w:hAnsiTheme="minorEastAsia"/>
          <w:color w:val="auto"/>
          <w:szCs w:val="21"/>
          <w:highlight w:val="none"/>
          <w:u w:val="single"/>
        </w:rPr>
        <w:t xml:space="preserve"> 重庆城市综合交通枢纽（集团）有限公司（</w:t>
      </w:r>
      <w:r>
        <w:rPr>
          <w:rFonts w:cs="Arial" w:asciiTheme="minorEastAsia" w:hAnsiTheme="minorEastAsia"/>
          <w:color w:val="auto"/>
          <w:szCs w:val="21"/>
          <w:highlight w:val="none"/>
        </w:rPr>
        <w:t>以下简称“</w:t>
      </w:r>
      <w:r>
        <w:rPr>
          <w:rFonts w:hint="eastAsia" w:cs="Arial" w:asciiTheme="minorEastAsia" w:hAnsiTheme="minorEastAsia"/>
          <w:b/>
          <w:color w:val="auto"/>
          <w:szCs w:val="21"/>
          <w:highlight w:val="none"/>
          <w:lang w:eastAsia="zh-CN"/>
        </w:rPr>
        <w:t>委托方</w:t>
      </w:r>
      <w:r>
        <w:rPr>
          <w:rFonts w:cs="Arial" w:asciiTheme="minorEastAsia" w:hAnsiTheme="minorEastAsia"/>
          <w:color w:val="auto"/>
          <w:szCs w:val="21"/>
          <w:highlight w:val="none"/>
        </w:rPr>
        <w:t>”）</w:t>
      </w:r>
    </w:p>
    <w:p>
      <w:pPr>
        <w:tabs>
          <w:tab w:val="left" w:pos="851"/>
        </w:tabs>
        <w:spacing w:before="71" w:beforeLines="25" w:after="71" w:afterLines="25" w:line="276" w:lineRule="auto"/>
        <w:ind w:left="744" w:hanging="744" w:hangingChars="353"/>
        <w:rPr>
          <w:rFonts w:hint="eastAsia" w:eastAsia="宋体" w:cs="Arial" w:asciiTheme="minorEastAsia" w:hAnsiTheme="minorEastAsia"/>
          <w:color w:val="auto"/>
          <w:szCs w:val="21"/>
          <w:highlight w:val="none"/>
          <w:lang w:val="en-US" w:eastAsia="zh-CN"/>
        </w:rPr>
      </w:pPr>
      <w:r>
        <w:rPr>
          <w:rFonts w:hint="eastAsia" w:cs="Arial" w:asciiTheme="minorEastAsia" w:hAnsiTheme="minorEastAsia"/>
          <w:b/>
          <w:color w:val="auto"/>
          <w:szCs w:val="21"/>
          <w:highlight w:val="none"/>
          <w:lang w:eastAsia="zh-CN"/>
        </w:rPr>
        <w:t>受托方</w:t>
      </w:r>
      <w:r>
        <w:rPr>
          <w:rFonts w:cs="Arial" w:asciiTheme="minorEastAsia" w:hAnsiTheme="minorEastAsia"/>
          <w:color w:val="auto"/>
          <w:szCs w:val="21"/>
          <w:highlight w:val="none"/>
        </w:rPr>
        <w:t>：</w:t>
      </w:r>
      <w:r>
        <w:rPr>
          <w:rFonts w:hint="eastAsia" w:cs="Arial" w:asciiTheme="minorEastAsia" w:hAnsiTheme="minorEastAsia"/>
          <w:color w:val="auto"/>
          <w:szCs w:val="21"/>
          <w:highlight w:val="none"/>
          <w:u w:val="single"/>
        </w:rPr>
        <w:t xml:space="preserve"> </w:t>
      </w:r>
      <w:r>
        <w:rPr>
          <w:rFonts w:hint="eastAsia" w:cs="Arial" w:asciiTheme="minorEastAsia" w:hAnsiTheme="minorEastAsia"/>
          <w:color w:val="auto"/>
          <w:szCs w:val="21"/>
          <w:highlight w:val="none"/>
          <w:u w:val="single"/>
          <w:lang w:val="en-US" w:eastAsia="zh-CN"/>
        </w:rPr>
        <w:t xml:space="preserve">                                    </w:t>
      </w:r>
      <w:r>
        <w:rPr>
          <w:rFonts w:cs="Arial" w:asciiTheme="minorEastAsia" w:hAnsiTheme="minorEastAsia"/>
          <w:color w:val="auto"/>
          <w:szCs w:val="21"/>
          <w:highlight w:val="none"/>
          <w:u w:val="single"/>
        </w:rPr>
        <w:t>（</w:t>
      </w:r>
      <w:r>
        <w:rPr>
          <w:rFonts w:cs="Arial" w:asciiTheme="minorEastAsia" w:hAnsiTheme="minorEastAsia"/>
          <w:color w:val="auto"/>
          <w:szCs w:val="21"/>
          <w:highlight w:val="none"/>
        </w:rPr>
        <w:t>以下简称“</w:t>
      </w:r>
      <w:r>
        <w:rPr>
          <w:rFonts w:hint="eastAsia" w:cs="Arial" w:asciiTheme="minorEastAsia" w:hAnsiTheme="minorEastAsia"/>
          <w:b/>
          <w:color w:val="auto"/>
          <w:szCs w:val="21"/>
          <w:highlight w:val="none"/>
          <w:lang w:eastAsia="zh-CN"/>
        </w:rPr>
        <w:t>受托方</w:t>
      </w:r>
      <w:r>
        <w:rPr>
          <w:rFonts w:cs="Arial" w:asciiTheme="minorEastAsia" w:hAnsiTheme="minorEastAsia"/>
          <w:color w:val="auto"/>
          <w:szCs w:val="21"/>
          <w:highlight w:val="none"/>
        </w:rPr>
        <w:t>”）</w:t>
      </w: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numPr>
          <w:ilvl w:val="0"/>
          <w:numId w:val="0"/>
        </w:numPr>
        <w:tabs>
          <w:tab w:val="left" w:pos="709"/>
        </w:tabs>
        <w:spacing w:before="71" w:beforeLines="25" w:after="71" w:afterLines="25" w:line="276" w:lineRule="auto"/>
        <w:ind w:firstLine="422" w:firstLineChars="200"/>
        <w:rPr>
          <w:rFonts w:cs="Arial" w:asciiTheme="minorEastAsia" w:hAnsiTheme="minorEastAsia"/>
          <w:b/>
          <w:color w:val="auto"/>
          <w:szCs w:val="21"/>
          <w:highlight w:val="none"/>
        </w:rPr>
      </w:pPr>
      <w:r>
        <w:rPr>
          <w:rFonts w:hint="eastAsia" w:cs="Arial" w:asciiTheme="minorEastAsia" w:hAnsiTheme="minorEastAsia"/>
          <w:b/>
          <w:color w:val="auto"/>
          <w:szCs w:val="21"/>
          <w:highlight w:val="none"/>
          <w:lang w:val="en-US" w:eastAsia="zh-CN"/>
        </w:rPr>
        <w:t>一、</w:t>
      </w:r>
      <w:r>
        <w:rPr>
          <w:rFonts w:hint="eastAsia" w:cs="Arial" w:asciiTheme="minorEastAsia" w:hAnsiTheme="minorEastAsia"/>
          <w:b/>
          <w:color w:val="auto"/>
          <w:szCs w:val="21"/>
          <w:highlight w:val="none"/>
        </w:rPr>
        <w:t>合同签订</w:t>
      </w:r>
      <w:r>
        <w:rPr>
          <w:rFonts w:cs="Arial" w:asciiTheme="minorEastAsia" w:hAnsiTheme="minorEastAsia"/>
          <w:b/>
          <w:color w:val="auto"/>
          <w:szCs w:val="21"/>
          <w:highlight w:val="none"/>
        </w:rPr>
        <w:t>依据</w:t>
      </w:r>
    </w:p>
    <w:p>
      <w:pPr>
        <w:pStyle w:val="49"/>
        <w:numPr>
          <w:ilvl w:val="0"/>
          <w:numId w:val="0"/>
        </w:numPr>
        <w:tabs>
          <w:tab w:val="left" w:pos="567"/>
          <w:tab w:val="left" w:pos="1134"/>
        </w:tabs>
        <w:spacing w:before="71" w:beforeLines="25" w:after="71" w:afterLines="25" w:line="276" w:lineRule="auto"/>
        <w:ind w:firstLine="420" w:firstLineChars="200"/>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rPr>
        <w:t>根据《中华人民共和国民法典》等相关法律法规的规定</w:t>
      </w:r>
      <w:r>
        <w:rPr>
          <w:rFonts w:hint="eastAsia" w:cs="Arial" w:asciiTheme="minorEastAsia" w:hAnsiTheme="minorEastAsia"/>
          <w:color w:val="auto"/>
          <w:szCs w:val="21"/>
          <w:highlight w:val="none"/>
          <w:lang w:eastAsia="zh-CN"/>
        </w:rPr>
        <w:t>，重庆城市综合交通枢纽（集团）有限公司</w:t>
      </w:r>
      <w:r>
        <w:rPr>
          <w:rFonts w:hint="eastAsia" w:cs="Arial" w:asciiTheme="minorEastAsia" w:hAnsiTheme="minorEastAsia"/>
          <w:color w:val="auto"/>
          <w:szCs w:val="21"/>
          <w:highlight w:val="none"/>
        </w:rPr>
        <w:t>（以下简称“</w:t>
      </w:r>
      <w:r>
        <w:rPr>
          <w:rFonts w:hint="eastAsia" w:cs="Arial" w:asciiTheme="minorEastAsia" w:hAnsiTheme="minorEastAsia"/>
          <w:color w:val="auto"/>
          <w:szCs w:val="21"/>
          <w:highlight w:val="none"/>
          <w:lang w:val="en-US" w:eastAsia="zh-CN"/>
        </w:rPr>
        <w:t>委托方</w:t>
      </w:r>
      <w:r>
        <w:rPr>
          <w:rFonts w:hint="eastAsia" w:cs="Arial" w:asciiTheme="minorEastAsia" w:hAnsiTheme="minorEastAsia"/>
          <w:color w:val="auto"/>
          <w:szCs w:val="21"/>
          <w:highlight w:val="none"/>
        </w:rPr>
        <w:t>”）委托</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（以下简称“</w:t>
      </w:r>
      <w:r>
        <w:rPr>
          <w:rFonts w:hint="eastAsia" w:cs="Arial" w:asciiTheme="minorEastAsia" w:hAnsiTheme="minorEastAsia"/>
          <w:color w:val="auto"/>
          <w:szCs w:val="21"/>
          <w:highlight w:val="none"/>
          <w:lang w:val="en-US" w:eastAsia="zh-CN"/>
        </w:rPr>
        <w:t>受托方</w:t>
      </w:r>
      <w:r>
        <w:rPr>
          <w:rFonts w:hint="eastAsia" w:cs="Arial" w:asciiTheme="minorEastAsia" w:hAnsiTheme="minorEastAsia"/>
          <w:color w:val="auto"/>
          <w:szCs w:val="21"/>
          <w:highlight w:val="none"/>
        </w:rPr>
        <w:t>”）承担巴滨路片区A01、A02、A03、B10地块配套市政道路项目环保验收报告编制工作。经双方协商一致，签订本合同，共同执行。</w:t>
      </w:r>
    </w:p>
    <w:p>
      <w:pPr>
        <w:numPr>
          <w:ilvl w:val="0"/>
          <w:numId w:val="0"/>
        </w:numPr>
        <w:tabs>
          <w:tab w:val="left" w:pos="709"/>
        </w:tabs>
        <w:spacing w:before="71" w:beforeLines="25" w:after="71" w:afterLines="25" w:line="276" w:lineRule="auto"/>
        <w:ind w:leftChars="-268" w:firstLine="1054" w:firstLineChars="500"/>
        <w:rPr>
          <w:rFonts w:cs="Arial" w:asciiTheme="minorEastAsia" w:hAnsiTheme="minorEastAsia"/>
          <w:b/>
          <w:color w:val="auto"/>
          <w:szCs w:val="21"/>
          <w:highlight w:val="none"/>
        </w:rPr>
      </w:pPr>
      <w:r>
        <w:rPr>
          <w:rFonts w:hint="eastAsia" w:cs="Arial" w:asciiTheme="minorEastAsia" w:hAnsiTheme="minorEastAsia"/>
          <w:b/>
          <w:color w:val="auto"/>
          <w:szCs w:val="21"/>
          <w:highlight w:val="none"/>
          <w:lang w:val="en-US" w:eastAsia="zh-CN"/>
        </w:rPr>
        <w:t>二、</w:t>
      </w:r>
      <w:r>
        <w:rPr>
          <w:rFonts w:cs="Arial" w:asciiTheme="minorEastAsia" w:hAnsiTheme="minorEastAsia"/>
          <w:b/>
          <w:color w:val="auto"/>
          <w:szCs w:val="21"/>
          <w:highlight w:val="none"/>
        </w:rPr>
        <w:t>项目概况</w:t>
      </w:r>
    </w:p>
    <w:p>
      <w:pPr>
        <w:pStyle w:val="49"/>
        <w:numPr>
          <w:ilvl w:val="0"/>
          <w:numId w:val="0"/>
        </w:numPr>
        <w:tabs>
          <w:tab w:val="left" w:pos="567"/>
          <w:tab w:val="left" w:pos="1134"/>
        </w:tabs>
        <w:spacing w:before="71" w:beforeLines="25" w:after="71" w:afterLines="25" w:line="276"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项目位于巴南区李家沱-鱼洞组团滨江片区A01、A02、A03、B10地块周边，马桑溪长江大桥以北，李家沱长江大桥以西。本工程共计11条道路，全长约4.69km。根据道路环境影响报告表、环境影响评价文件批准书编制本项目环保验收报告。</w:t>
      </w:r>
    </w:p>
    <w:p>
      <w:pPr>
        <w:numPr>
          <w:ilvl w:val="0"/>
          <w:numId w:val="0"/>
        </w:numPr>
        <w:tabs>
          <w:tab w:val="left" w:pos="709"/>
        </w:tabs>
        <w:spacing w:before="71" w:beforeLines="25" w:after="71" w:afterLines="25" w:line="276" w:lineRule="auto"/>
        <w:ind w:firstLine="422" w:firstLineChars="200"/>
        <w:rPr>
          <w:rFonts w:cs="Arial" w:asciiTheme="minorEastAsia" w:hAnsiTheme="minorEastAsia"/>
          <w:b/>
          <w:color w:val="auto"/>
          <w:szCs w:val="21"/>
          <w:highlight w:val="none"/>
        </w:rPr>
      </w:pPr>
      <w:r>
        <w:rPr>
          <w:rFonts w:hint="eastAsia" w:cs="Arial" w:asciiTheme="minorEastAsia" w:hAnsiTheme="minorEastAsia"/>
          <w:b/>
          <w:color w:val="auto"/>
          <w:szCs w:val="21"/>
          <w:highlight w:val="none"/>
          <w:lang w:val="en-US" w:eastAsia="zh-CN"/>
        </w:rPr>
        <w:t>三、服务</w:t>
      </w:r>
      <w:r>
        <w:rPr>
          <w:rFonts w:cs="Arial" w:asciiTheme="minorEastAsia" w:hAnsiTheme="minorEastAsia"/>
          <w:b/>
          <w:color w:val="auto"/>
          <w:szCs w:val="21"/>
          <w:highlight w:val="none"/>
        </w:rPr>
        <w:t xml:space="preserve">范围和内容 </w:t>
      </w:r>
    </w:p>
    <w:p>
      <w:pPr>
        <w:pStyle w:val="49"/>
        <w:numPr>
          <w:ilvl w:val="0"/>
          <w:numId w:val="0"/>
        </w:numPr>
        <w:tabs>
          <w:tab w:val="left" w:pos="567"/>
          <w:tab w:val="left" w:pos="1134"/>
        </w:tabs>
        <w:ind w:firstLine="420" w:firstLineChars="200"/>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rPr>
        <w:t>根据道路环境影响报告表、环境影响评价文件批准书，要求完成本项目环保验收调查与监测，组织专家（含专家咨询费）完成竣工环保验收，编制完成竣工环境环保验收调查报告表，验收完成后须完成自主验收相关信息公示。</w:t>
      </w:r>
    </w:p>
    <w:p>
      <w:pPr>
        <w:pStyle w:val="49"/>
        <w:numPr>
          <w:ilvl w:val="0"/>
          <w:numId w:val="0"/>
        </w:numPr>
        <w:tabs>
          <w:tab w:val="left" w:pos="567"/>
          <w:tab w:val="left" w:pos="1134"/>
        </w:tabs>
        <w:ind w:firstLine="420" w:firstLineChars="200"/>
        <w:rPr>
          <w:rFonts w:hint="eastAsia" w:cs="Arial" w:asciiTheme="minorEastAsia" w:hAnsiTheme="minorEastAsia"/>
          <w:b/>
          <w:color w:val="auto"/>
          <w:szCs w:val="21"/>
          <w:highlight w:val="none"/>
          <w:lang w:val="en-US" w:eastAsia="zh-CN"/>
        </w:rPr>
      </w:pPr>
      <w:r>
        <w:rPr>
          <w:rFonts w:hint="eastAsia" w:cs="Arial" w:asciiTheme="minorEastAsia" w:hAnsiTheme="minorEastAsia"/>
          <w:color w:val="auto"/>
          <w:szCs w:val="21"/>
          <w:highlight w:val="none"/>
          <w:lang w:val="en-US" w:eastAsia="zh-CN"/>
        </w:rPr>
        <w:t>四、</w:t>
      </w:r>
      <w:r>
        <w:rPr>
          <w:rFonts w:hint="eastAsia" w:cs="Arial" w:asciiTheme="minorEastAsia" w:hAnsiTheme="minorEastAsia"/>
          <w:b/>
          <w:color w:val="auto"/>
          <w:szCs w:val="21"/>
          <w:highlight w:val="none"/>
          <w:lang w:val="en-US" w:eastAsia="zh-CN"/>
        </w:rPr>
        <w:t>服务要求</w:t>
      </w:r>
    </w:p>
    <w:p>
      <w:pPr>
        <w:numPr>
          <w:ilvl w:val="0"/>
          <w:numId w:val="1"/>
        </w:numPr>
        <w:tabs>
          <w:tab w:val="left" w:pos="709"/>
        </w:tabs>
        <w:spacing w:before="71" w:beforeLines="25" w:after="71" w:afterLines="25" w:line="276" w:lineRule="auto"/>
        <w:ind w:left="346" w:leftChars="165" w:firstLine="0" w:firstLineChars="0"/>
        <w:rPr>
          <w:rFonts w:hint="eastAsia" w:cs="Arial" w:asciiTheme="minorEastAsia" w:hAnsiTheme="minorEastAsia"/>
          <w:b/>
          <w:color w:val="auto"/>
          <w:szCs w:val="21"/>
          <w:highlight w:val="none"/>
          <w:lang w:val="en-US" w:eastAsia="zh-CN"/>
        </w:rPr>
      </w:pPr>
      <w:r>
        <w:rPr>
          <w:rFonts w:hint="eastAsia" w:cs="Arial" w:asciiTheme="minorEastAsia" w:hAnsiTheme="minorEastAsia"/>
          <w:b/>
          <w:color w:val="auto"/>
          <w:szCs w:val="21"/>
          <w:highlight w:val="none"/>
          <w:lang w:val="en-US" w:eastAsia="zh-CN"/>
        </w:rPr>
        <w:t>时间要求</w:t>
      </w:r>
    </w:p>
    <w:p>
      <w:pPr>
        <w:pStyle w:val="49"/>
        <w:numPr>
          <w:ilvl w:val="0"/>
          <w:numId w:val="0"/>
        </w:numPr>
        <w:tabs>
          <w:tab w:val="left" w:pos="567"/>
          <w:tab w:val="left" w:pos="1134"/>
        </w:tabs>
        <w:spacing w:before="71" w:beforeLines="25" w:after="71" w:afterLines="25" w:line="276" w:lineRule="auto"/>
        <w:ind w:firstLine="420" w:firstLineChars="200"/>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rPr>
        <w:t>30日历天</w:t>
      </w:r>
      <w:r>
        <w:rPr>
          <w:rFonts w:hint="eastAsia" w:cs="Arial" w:asciiTheme="minorEastAsia" w:hAnsiTheme="minorEastAsia"/>
          <w:color w:val="auto"/>
          <w:szCs w:val="21"/>
          <w:highlight w:val="none"/>
          <w:lang w:eastAsia="zh-CN"/>
        </w:rPr>
        <w:t>。</w:t>
      </w:r>
    </w:p>
    <w:p>
      <w:pPr>
        <w:numPr>
          <w:ilvl w:val="0"/>
          <w:numId w:val="1"/>
        </w:numPr>
        <w:tabs>
          <w:tab w:val="left" w:pos="709"/>
        </w:tabs>
        <w:spacing w:before="71" w:beforeLines="25" w:after="71" w:afterLines="25" w:line="276" w:lineRule="auto"/>
        <w:ind w:left="346" w:leftChars="165" w:firstLine="0" w:firstLineChars="0"/>
        <w:rPr>
          <w:rFonts w:hint="eastAsia" w:cs="Arial" w:asciiTheme="minorEastAsia" w:hAnsiTheme="minorEastAsia"/>
          <w:color w:val="auto"/>
          <w:szCs w:val="21"/>
          <w:highlight w:val="none"/>
        </w:rPr>
      </w:pPr>
      <w:r>
        <w:rPr>
          <w:rFonts w:hint="eastAsia" w:cs="Arial" w:asciiTheme="minorEastAsia" w:hAnsiTheme="minorEastAsia"/>
          <w:b/>
          <w:color w:val="auto"/>
          <w:szCs w:val="21"/>
          <w:highlight w:val="none"/>
          <w:lang w:val="en-US" w:eastAsia="zh-CN"/>
        </w:rPr>
        <w:t>质量要求</w:t>
      </w:r>
    </w:p>
    <w:p>
      <w:pPr>
        <w:numPr>
          <w:ilvl w:val="0"/>
          <w:numId w:val="0"/>
        </w:numPr>
        <w:tabs>
          <w:tab w:val="left" w:pos="709"/>
        </w:tabs>
        <w:spacing w:before="71" w:beforeLines="25" w:after="71" w:afterLines="25" w:line="276" w:lineRule="auto"/>
        <w:ind w:firstLine="420" w:firstLineChars="200"/>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lang w:val="en-US" w:eastAsia="zh-CN"/>
        </w:rPr>
        <w:t>1.</w:t>
      </w:r>
      <w:r>
        <w:rPr>
          <w:rFonts w:hint="eastAsia" w:cs="Arial" w:asciiTheme="minorEastAsia" w:hAnsiTheme="minorEastAsia"/>
          <w:color w:val="auto"/>
          <w:szCs w:val="21"/>
          <w:highlight w:val="none"/>
        </w:rPr>
        <w:t>编制的报告满足《建设项目竣工环境保护验收技术规范 生态影响类》（HJ/T 394-2007）文件要求；</w:t>
      </w:r>
    </w:p>
    <w:p>
      <w:pPr>
        <w:pStyle w:val="49"/>
        <w:numPr>
          <w:ilvl w:val="0"/>
          <w:numId w:val="0"/>
        </w:numPr>
        <w:tabs>
          <w:tab w:val="left" w:pos="567"/>
          <w:tab w:val="left" w:pos="1134"/>
        </w:tabs>
        <w:spacing w:before="71" w:beforeLines="25" w:after="71" w:afterLines="25" w:line="276" w:lineRule="auto"/>
        <w:ind w:firstLine="420" w:firstLineChars="200"/>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lang w:val="en-US" w:eastAsia="zh-CN"/>
        </w:rPr>
        <w:t>2.</w:t>
      </w:r>
      <w:r>
        <w:rPr>
          <w:rFonts w:hint="eastAsia" w:cs="Arial" w:asciiTheme="minorEastAsia" w:hAnsiTheme="minorEastAsia"/>
          <w:color w:val="auto"/>
          <w:szCs w:val="21"/>
          <w:highlight w:val="none"/>
        </w:rPr>
        <w:t>满足</w:t>
      </w:r>
      <w:r>
        <w:rPr>
          <w:rFonts w:hint="eastAsia" w:cs="Arial" w:asciiTheme="minorEastAsia" w:hAnsiTheme="minorEastAsia"/>
          <w:color w:val="auto"/>
          <w:szCs w:val="21"/>
          <w:highlight w:val="none"/>
          <w:lang w:val="en-US" w:eastAsia="zh-CN"/>
        </w:rPr>
        <w:t>委托人</w:t>
      </w:r>
      <w:r>
        <w:rPr>
          <w:rFonts w:hint="eastAsia" w:cs="Arial" w:asciiTheme="minorEastAsia" w:hAnsiTheme="minorEastAsia"/>
          <w:color w:val="auto"/>
          <w:szCs w:val="21"/>
          <w:highlight w:val="none"/>
        </w:rPr>
        <w:t>使用要求</w:t>
      </w:r>
      <w:r>
        <w:rPr>
          <w:rFonts w:hint="eastAsia" w:cs="Arial" w:asciiTheme="minorEastAsia" w:hAnsiTheme="minorEastAsia"/>
          <w:color w:val="auto"/>
          <w:szCs w:val="21"/>
          <w:highlight w:val="none"/>
          <w:lang w:eastAsia="zh-CN"/>
        </w:rPr>
        <w:t>。</w:t>
      </w:r>
    </w:p>
    <w:p>
      <w:pPr>
        <w:numPr>
          <w:ilvl w:val="-1"/>
          <w:numId w:val="0"/>
        </w:numPr>
        <w:tabs>
          <w:tab w:val="left" w:pos="709"/>
        </w:tabs>
        <w:spacing w:before="71" w:beforeLines="25" w:after="71" w:afterLines="25" w:line="276" w:lineRule="auto"/>
        <w:ind w:left="346" w:leftChars="165" w:firstLine="0" w:firstLineChars="0"/>
        <w:rPr>
          <w:rFonts w:hint="eastAsia" w:cs="Arial" w:asciiTheme="minorEastAsia" w:hAnsiTheme="minorEastAsia"/>
          <w:b/>
          <w:color w:val="auto"/>
          <w:szCs w:val="21"/>
          <w:highlight w:val="none"/>
        </w:rPr>
      </w:pPr>
      <w:r>
        <w:rPr>
          <w:rFonts w:hint="eastAsia" w:cs="Arial" w:asciiTheme="minorEastAsia" w:hAnsiTheme="minorEastAsia"/>
          <w:b/>
          <w:color w:val="auto"/>
          <w:szCs w:val="21"/>
          <w:highlight w:val="none"/>
          <w:lang w:val="en-US" w:eastAsia="zh-CN"/>
        </w:rPr>
        <w:t>五、合同双方权利与</w:t>
      </w:r>
      <w:r>
        <w:rPr>
          <w:rFonts w:hint="eastAsia" w:cs="Arial" w:asciiTheme="minorEastAsia" w:hAnsiTheme="minorEastAsia"/>
          <w:b/>
          <w:color w:val="auto"/>
          <w:szCs w:val="21"/>
          <w:highlight w:val="none"/>
        </w:rPr>
        <w:t>义务</w:t>
      </w:r>
    </w:p>
    <w:p>
      <w:pPr>
        <w:pStyle w:val="49"/>
        <w:numPr>
          <w:ilvl w:val="-1"/>
          <w:numId w:val="0"/>
        </w:numPr>
        <w:tabs>
          <w:tab w:val="left" w:pos="426"/>
          <w:tab w:val="left" w:pos="709"/>
        </w:tabs>
        <w:spacing w:before="71" w:beforeLines="25" w:after="71" w:afterLines="25" w:line="276" w:lineRule="auto"/>
        <w:ind w:left="0" w:leftChars="0" w:firstLine="211" w:firstLineChars="100"/>
        <w:rPr>
          <w:rFonts w:cs="Arial" w:asciiTheme="minorEastAsia" w:hAnsiTheme="minorEastAsia"/>
          <w:b/>
          <w:color w:val="auto"/>
          <w:szCs w:val="21"/>
          <w:highlight w:val="none"/>
        </w:rPr>
      </w:pPr>
      <w:r>
        <w:rPr>
          <w:rFonts w:hint="eastAsia" w:cs="Arial" w:asciiTheme="minorEastAsia" w:hAnsiTheme="minorEastAsia"/>
          <w:b/>
          <w:color w:val="auto"/>
          <w:szCs w:val="21"/>
          <w:highlight w:val="none"/>
          <w:lang w:eastAsia="zh-CN"/>
        </w:rPr>
        <w:t>（</w:t>
      </w:r>
      <w:r>
        <w:rPr>
          <w:rFonts w:hint="eastAsia" w:cs="Arial" w:asciiTheme="minorEastAsia" w:hAnsiTheme="minorEastAsia"/>
          <w:b/>
          <w:color w:val="auto"/>
          <w:szCs w:val="21"/>
          <w:highlight w:val="none"/>
          <w:lang w:val="en-US" w:eastAsia="zh-CN"/>
        </w:rPr>
        <w:t>一</w:t>
      </w:r>
      <w:r>
        <w:rPr>
          <w:rFonts w:hint="eastAsia" w:cs="Arial" w:asciiTheme="minorEastAsia" w:hAnsiTheme="minorEastAsia"/>
          <w:b/>
          <w:color w:val="auto"/>
          <w:szCs w:val="21"/>
          <w:highlight w:val="none"/>
          <w:lang w:eastAsia="zh-CN"/>
        </w:rPr>
        <w:t>）委托方</w:t>
      </w:r>
      <w:r>
        <w:rPr>
          <w:rFonts w:cs="Arial" w:asciiTheme="minorEastAsia" w:hAnsiTheme="minorEastAsia"/>
          <w:b/>
          <w:color w:val="auto"/>
          <w:szCs w:val="21"/>
          <w:highlight w:val="none"/>
        </w:rPr>
        <w:t>义务</w:t>
      </w:r>
    </w:p>
    <w:p>
      <w:pPr>
        <w:numPr>
          <w:ilvl w:val="0"/>
          <w:numId w:val="0"/>
        </w:numPr>
        <w:tabs>
          <w:tab w:val="left" w:pos="709"/>
        </w:tabs>
        <w:spacing w:before="71" w:beforeLines="25" w:after="71" w:afterLines="25" w:line="276" w:lineRule="auto"/>
        <w:ind w:firstLine="420" w:firstLineChars="200"/>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1.委托方负责提供编制该项目环保验收报告所需要的各项批文及相关资料、文件、图纸。</w:t>
      </w:r>
    </w:p>
    <w:p>
      <w:pPr>
        <w:numPr>
          <w:ilvl w:val="0"/>
          <w:numId w:val="0"/>
        </w:numPr>
        <w:tabs>
          <w:tab w:val="left" w:pos="709"/>
        </w:tabs>
        <w:spacing w:before="71" w:beforeLines="25" w:after="71" w:afterLines="25" w:line="276" w:lineRule="auto"/>
        <w:ind w:firstLine="420" w:firstLineChars="200"/>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2.按合同约定，按时向受托方支付合同费用。如逾期支付一天，向受托方支付合同金额的千分之一作为违约金。</w:t>
      </w:r>
    </w:p>
    <w:p>
      <w:pPr>
        <w:pStyle w:val="49"/>
        <w:numPr>
          <w:ilvl w:val="-1"/>
          <w:numId w:val="0"/>
        </w:numPr>
        <w:tabs>
          <w:tab w:val="left" w:pos="426"/>
          <w:tab w:val="left" w:pos="709"/>
        </w:tabs>
        <w:spacing w:before="71" w:beforeLines="25" w:after="71" w:afterLines="25" w:line="276" w:lineRule="auto"/>
        <w:ind w:left="-703" w:leftChars="-335" w:firstLine="0" w:firstLineChars="0"/>
        <w:rPr>
          <w:rFonts w:cs="Arial" w:asciiTheme="minorEastAsia" w:hAnsiTheme="minorEastAsia"/>
          <w:b/>
          <w:color w:val="auto"/>
          <w:szCs w:val="21"/>
          <w:highlight w:val="none"/>
        </w:rPr>
      </w:pP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b/>
          <w:color w:val="auto"/>
          <w:szCs w:val="21"/>
          <w:highlight w:val="none"/>
          <w:lang w:eastAsia="zh-CN"/>
        </w:rPr>
        <w:t>（</w:t>
      </w:r>
      <w:r>
        <w:rPr>
          <w:rFonts w:hint="eastAsia" w:cs="Arial" w:asciiTheme="minorEastAsia" w:hAnsiTheme="minorEastAsia"/>
          <w:b/>
          <w:color w:val="auto"/>
          <w:szCs w:val="21"/>
          <w:highlight w:val="none"/>
          <w:lang w:val="en-US" w:eastAsia="zh-CN"/>
        </w:rPr>
        <w:t>二</w:t>
      </w:r>
      <w:r>
        <w:rPr>
          <w:rFonts w:hint="eastAsia" w:cs="Arial" w:asciiTheme="minorEastAsia" w:hAnsiTheme="minorEastAsia"/>
          <w:b/>
          <w:color w:val="auto"/>
          <w:szCs w:val="21"/>
          <w:highlight w:val="none"/>
          <w:lang w:eastAsia="zh-CN"/>
        </w:rPr>
        <w:t>）受托方</w:t>
      </w:r>
      <w:r>
        <w:rPr>
          <w:rFonts w:cs="Arial" w:asciiTheme="minorEastAsia" w:hAnsiTheme="minorEastAsia"/>
          <w:b/>
          <w:color w:val="auto"/>
          <w:szCs w:val="21"/>
          <w:highlight w:val="none"/>
        </w:rPr>
        <w:t>义务</w:t>
      </w:r>
    </w:p>
    <w:p>
      <w:pPr>
        <w:numPr>
          <w:ilvl w:val="0"/>
          <w:numId w:val="0"/>
        </w:numPr>
        <w:tabs>
          <w:tab w:val="left" w:pos="709"/>
        </w:tabs>
        <w:spacing w:before="71" w:beforeLines="25" w:after="71" w:afterLines="25" w:line="276" w:lineRule="auto"/>
        <w:ind w:firstLine="420" w:firstLineChars="200"/>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1.编制的报告满足《建设项目竣工环境保护验收技术规范 生态影响类》（HJ/T 394-2007）文件要求。</w:t>
      </w:r>
    </w:p>
    <w:p>
      <w:pPr>
        <w:numPr>
          <w:ilvl w:val="0"/>
          <w:numId w:val="0"/>
        </w:numPr>
        <w:tabs>
          <w:tab w:val="left" w:pos="709"/>
        </w:tabs>
        <w:spacing w:before="71" w:beforeLines="25" w:after="71" w:afterLines="25" w:line="276" w:lineRule="auto"/>
        <w:ind w:firstLine="420" w:firstLineChars="200"/>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2.严格按照上述第三条服务范围和内容完成委托方委托事项。对环保工程竣工验收报告的编制、专家邀请及评审、形成验收意见、聘请环评公司形成环保后评估（如有）、制作、准备验收的相关资料直至备案成功并完成环保验收信息公示。</w:t>
      </w:r>
    </w:p>
    <w:p>
      <w:pPr>
        <w:numPr>
          <w:ilvl w:val="0"/>
          <w:numId w:val="0"/>
        </w:numPr>
        <w:tabs>
          <w:tab w:val="left" w:pos="709"/>
        </w:tabs>
        <w:spacing w:before="71" w:beforeLines="25" w:after="71" w:afterLines="25" w:line="276" w:lineRule="auto"/>
        <w:ind w:firstLine="420" w:firstLineChars="200"/>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3.严格按照国家有关技术标准及相关规定编制项目环保验收报告，对其出具的环保验收报告质量及结果负责。</w:t>
      </w:r>
    </w:p>
    <w:p>
      <w:pPr>
        <w:numPr>
          <w:ilvl w:val="0"/>
          <w:numId w:val="0"/>
        </w:numPr>
        <w:tabs>
          <w:tab w:val="left" w:pos="709"/>
        </w:tabs>
        <w:spacing w:before="71" w:beforeLines="25" w:after="71" w:afterLines="25" w:line="276" w:lineRule="auto"/>
        <w:ind w:firstLine="420" w:firstLineChars="200"/>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4.在委托方提供资料齐全的情况下，且经双方确认后受托方应按时保质保量在30个日历天内完成该项目环保验收报告的编制工作，并提供竣工验收报告一式四份。若委托方未按时提供齐全、有效的资料，受托方应及时书面通知委托方知晓，否则由此原因造成受托方   延期，由受托方自行承担。</w:t>
      </w:r>
    </w:p>
    <w:p>
      <w:pPr>
        <w:numPr>
          <w:ilvl w:val="0"/>
          <w:numId w:val="0"/>
        </w:numPr>
        <w:tabs>
          <w:tab w:val="left" w:pos="709"/>
        </w:tabs>
        <w:spacing w:before="71" w:beforeLines="25" w:after="71" w:afterLines="25" w:line="276" w:lineRule="auto"/>
        <w:ind w:firstLine="420" w:firstLineChars="200"/>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5.若受托方延迟完成本合同约定事项，每延迟一天，受托方应免收合同金额的千分之一作为违约金，若受托方延迟完成超过15天，委托方有权单独解除合同，且委托方不承担任何责任。</w:t>
      </w:r>
    </w:p>
    <w:p>
      <w:pPr>
        <w:numPr>
          <w:ilvl w:val="0"/>
          <w:numId w:val="0"/>
        </w:numPr>
        <w:tabs>
          <w:tab w:val="left" w:pos="709"/>
        </w:tabs>
        <w:spacing w:before="71" w:beforeLines="25" w:after="71" w:afterLines="25" w:line="276" w:lineRule="auto"/>
        <w:ind w:firstLine="420" w:firstLineChars="200"/>
        <w:rPr>
          <w:rFonts w:hint="default"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6.因受托方原因给委托方造成较大经济损失时，受托方应承担其直接损失部分的赔偿金（赔偿金总额不超过本次合同总额）。</w:t>
      </w:r>
    </w:p>
    <w:p>
      <w:pPr>
        <w:numPr>
          <w:ilvl w:val="-1"/>
          <w:numId w:val="0"/>
        </w:numPr>
        <w:tabs>
          <w:tab w:val="left" w:pos="709"/>
        </w:tabs>
        <w:spacing w:before="71" w:beforeLines="25" w:after="71" w:afterLines="25" w:line="276" w:lineRule="auto"/>
        <w:ind w:left="-703" w:leftChars="-335" w:firstLine="1054" w:firstLineChars="500"/>
        <w:rPr>
          <w:rFonts w:cs="Arial" w:asciiTheme="minorEastAsia" w:hAnsiTheme="minorEastAsia"/>
          <w:b/>
          <w:color w:val="auto"/>
          <w:szCs w:val="21"/>
          <w:highlight w:val="none"/>
          <w:u w:val="single"/>
        </w:rPr>
      </w:pPr>
      <w:r>
        <w:rPr>
          <w:rFonts w:hint="eastAsia" w:cs="Arial" w:asciiTheme="minorEastAsia" w:hAnsiTheme="minorEastAsia"/>
          <w:b/>
          <w:color w:val="auto"/>
          <w:szCs w:val="21"/>
          <w:highlight w:val="none"/>
          <w:lang w:val="en-US" w:eastAsia="zh-CN"/>
        </w:rPr>
        <w:t>六、</w:t>
      </w:r>
      <w:r>
        <w:rPr>
          <w:rFonts w:cs="Arial" w:asciiTheme="minorEastAsia" w:hAnsiTheme="minorEastAsia"/>
          <w:b/>
          <w:color w:val="auto"/>
          <w:szCs w:val="21"/>
          <w:highlight w:val="none"/>
        </w:rPr>
        <w:t>合同价款及其构成</w:t>
      </w:r>
    </w:p>
    <w:p>
      <w:pPr>
        <w:numPr>
          <w:ilvl w:val="-1"/>
          <w:numId w:val="0"/>
        </w:numPr>
        <w:tabs>
          <w:tab w:val="left" w:pos="709"/>
        </w:tabs>
        <w:spacing w:before="71" w:beforeLines="25" w:after="71" w:afterLines="25" w:line="276" w:lineRule="auto"/>
        <w:ind w:left="346" w:leftChars="165" w:firstLine="0" w:firstLineChars="0"/>
        <w:rPr>
          <w:rFonts w:hint="eastAsia" w:cs="Arial" w:asciiTheme="minorEastAsia" w:hAnsiTheme="minorEastAsia"/>
          <w:b/>
          <w:color w:val="auto"/>
          <w:szCs w:val="21"/>
          <w:highlight w:val="none"/>
          <w:lang w:val="en-US" w:eastAsia="zh-CN"/>
        </w:rPr>
      </w:pPr>
      <w:r>
        <w:rPr>
          <w:rFonts w:hint="eastAsia" w:cs="Arial" w:asciiTheme="minorEastAsia" w:hAnsiTheme="minorEastAsia"/>
          <w:b/>
          <w:color w:val="auto"/>
          <w:szCs w:val="21"/>
          <w:highlight w:val="none"/>
          <w:lang w:val="en-US" w:eastAsia="zh-CN"/>
        </w:rPr>
        <w:t>（一）合同价款</w:t>
      </w:r>
    </w:p>
    <w:p>
      <w:pPr>
        <w:pStyle w:val="49"/>
        <w:numPr>
          <w:ilvl w:val="-1"/>
          <w:numId w:val="0"/>
        </w:numPr>
        <w:tabs>
          <w:tab w:val="left" w:pos="0"/>
          <w:tab w:val="left" w:pos="709"/>
        </w:tabs>
        <w:spacing w:before="71" w:beforeLines="25" w:after="71" w:afterLines="25" w:line="276" w:lineRule="auto"/>
        <w:ind w:left="0" w:firstLine="420" w:firstLineChars="200"/>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lang w:val="en-US" w:eastAsia="zh-CN"/>
        </w:rPr>
        <w:t>1.本合同为总价包干，总金额</w:t>
      </w:r>
      <w:r>
        <w:rPr>
          <w:rFonts w:hint="eastAsia" w:cs="Arial" w:asciiTheme="minorEastAsia" w:hAnsiTheme="minorEastAsia"/>
          <w:color w:val="auto"/>
          <w:szCs w:val="21"/>
          <w:highlight w:val="none"/>
        </w:rPr>
        <w:t>为人民币     元（大写：    元整），其中不含税金额为    元，增值税税率</w:t>
      </w:r>
      <w:r>
        <w:rPr>
          <w:rFonts w:hint="eastAsia" w:cs="Arial" w:asciiTheme="minorEastAsia" w:hAnsiTheme="minorEastAsia"/>
          <w:color w:val="auto"/>
          <w:szCs w:val="21"/>
          <w:highlight w:val="none"/>
          <w:lang w:val="en-US" w:eastAsia="zh-CN"/>
        </w:rPr>
        <w:t>6</w:t>
      </w:r>
      <w:r>
        <w:rPr>
          <w:rFonts w:hint="eastAsia" w:cs="Arial" w:asciiTheme="minorEastAsia" w:hAnsiTheme="minorEastAsia"/>
          <w:color w:val="auto"/>
          <w:szCs w:val="21"/>
          <w:highlight w:val="none"/>
        </w:rPr>
        <w:t>%，增值税金额为    元；其中不含税价款：(</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rPr>
        <w:t>元)（</w:t>
      </w:r>
      <w:r>
        <w:rPr>
          <w:rFonts w:hint="eastAsia" w:cs="Arial" w:asciiTheme="minorEastAsia" w:hAnsiTheme="minorEastAsia"/>
          <w:color w:val="auto"/>
          <w:szCs w:val="21"/>
          <w:highlight w:val="none"/>
          <w:u w:val="none"/>
          <w:lang w:val="en-US" w:eastAsia="zh-CN"/>
        </w:rPr>
        <w:t>人民币大写</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rPr>
        <w:t>），增值税税额(</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rPr>
        <w:t>元)（</w:t>
      </w:r>
      <w:r>
        <w:rPr>
          <w:rFonts w:hint="eastAsia" w:cs="Arial" w:asciiTheme="minorEastAsia" w:hAnsiTheme="minorEastAsia"/>
          <w:color w:val="auto"/>
          <w:szCs w:val="21"/>
          <w:highlight w:val="none"/>
          <w:u w:val="none"/>
          <w:lang w:val="en-US" w:eastAsia="zh-CN"/>
        </w:rPr>
        <w:t>人民币大写</w:t>
      </w:r>
      <w:r>
        <w:rPr>
          <w:rFonts w:hint="eastAsia" w:cs="Arial" w:asciiTheme="minorEastAsia" w:hAnsiTheme="minorEastAsia"/>
          <w:color w:val="auto"/>
          <w:szCs w:val="21"/>
          <w:highlight w:val="none"/>
          <w:u w:val="single"/>
        </w:rPr>
        <w:t xml:space="preserve">      </w:t>
      </w:r>
      <w:r>
        <w:rPr>
          <w:rFonts w:hint="eastAsia" w:cs="Arial" w:asciiTheme="minorEastAsia" w:hAnsiTheme="minorEastAsia"/>
          <w:color w:val="auto"/>
          <w:szCs w:val="21"/>
          <w:highlight w:val="none"/>
          <w:u w:val="single"/>
          <w:lang w:eastAsia="zh-CN"/>
        </w:rPr>
        <w:t>）</w:t>
      </w:r>
      <w:r>
        <w:rPr>
          <w:rFonts w:hint="eastAsia" w:cs="Arial" w:asciiTheme="minorEastAsia" w:hAnsiTheme="minorEastAsia"/>
          <w:color w:val="auto"/>
          <w:szCs w:val="21"/>
          <w:highlight w:val="none"/>
        </w:rPr>
        <w:t>。（按法定增值税税率【</w:t>
      </w:r>
      <w:r>
        <w:rPr>
          <w:rFonts w:cs="Arial" w:asciiTheme="minorEastAsia" w:hAnsiTheme="minorEastAsia"/>
          <w:color w:val="auto"/>
          <w:szCs w:val="21"/>
          <w:highlight w:val="none"/>
        </w:rPr>
        <w:t>6</w:t>
      </w:r>
      <w:r>
        <w:rPr>
          <w:rFonts w:hint="eastAsia" w:cs="Arial" w:asciiTheme="minorEastAsia" w:hAnsiTheme="minorEastAsia"/>
          <w:color w:val="auto"/>
          <w:szCs w:val="21"/>
          <w:highlight w:val="none"/>
        </w:rPr>
        <w:t>】%计算）。</w:t>
      </w:r>
    </w:p>
    <w:p>
      <w:pPr>
        <w:pStyle w:val="49"/>
        <w:numPr>
          <w:ilvl w:val="-1"/>
          <w:numId w:val="0"/>
        </w:numPr>
        <w:tabs>
          <w:tab w:val="left" w:pos="0"/>
          <w:tab w:val="left" w:pos="709"/>
        </w:tabs>
        <w:spacing w:before="71" w:beforeLines="25" w:after="71" w:afterLines="25" w:line="276" w:lineRule="auto"/>
        <w:ind w:left="0"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lang w:val="en-US" w:eastAsia="zh-CN"/>
        </w:rPr>
        <w:t>2.</w:t>
      </w:r>
      <w:r>
        <w:rPr>
          <w:rFonts w:hint="eastAsia" w:cs="Arial" w:asciiTheme="minorEastAsia" w:hAnsiTheme="minorEastAsia"/>
          <w:color w:val="auto"/>
          <w:szCs w:val="21"/>
          <w:highlight w:val="none"/>
        </w:rPr>
        <w:t>本合同</w:t>
      </w:r>
      <w:r>
        <w:rPr>
          <w:rFonts w:hint="eastAsia" w:cs="Arial" w:asciiTheme="minorEastAsia" w:hAnsiTheme="minorEastAsia"/>
          <w:color w:val="auto"/>
          <w:szCs w:val="21"/>
          <w:highlight w:val="none"/>
          <w:lang w:val="en-US" w:eastAsia="zh-CN"/>
        </w:rPr>
        <w:t>总金额</w:t>
      </w:r>
      <w:r>
        <w:rPr>
          <w:rFonts w:hint="eastAsia" w:cs="Arial" w:asciiTheme="minorEastAsia" w:hAnsiTheme="minorEastAsia"/>
          <w:color w:val="auto"/>
          <w:szCs w:val="21"/>
          <w:highlight w:val="none"/>
        </w:rPr>
        <w:t>包括但不限于环保验收报告编制费、监测费、专家评审费</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材料费、人工费、综合管理费、利润、税金等相关手续等直至取得备案成功的一切费用，</w:t>
      </w:r>
      <w:r>
        <w:rPr>
          <w:rFonts w:hint="eastAsia" w:cs="Arial" w:asciiTheme="minorEastAsia" w:hAnsiTheme="minorEastAsia"/>
          <w:color w:val="auto"/>
          <w:szCs w:val="21"/>
          <w:highlight w:val="none"/>
          <w:lang w:val="en-US" w:eastAsia="zh-CN"/>
        </w:rPr>
        <w:t>委托方</w:t>
      </w:r>
      <w:r>
        <w:rPr>
          <w:rFonts w:hint="eastAsia" w:cs="Arial" w:asciiTheme="minorEastAsia" w:hAnsiTheme="minorEastAsia"/>
          <w:color w:val="auto"/>
          <w:szCs w:val="21"/>
          <w:highlight w:val="none"/>
        </w:rPr>
        <w:t>不再向</w:t>
      </w:r>
      <w:r>
        <w:rPr>
          <w:rFonts w:hint="eastAsia" w:cs="Arial" w:asciiTheme="minorEastAsia" w:hAnsiTheme="minorEastAsia"/>
          <w:color w:val="auto"/>
          <w:szCs w:val="21"/>
          <w:highlight w:val="none"/>
          <w:lang w:val="en-US" w:eastAsia="zh-CN"/>
        </w:rPr>
        <w:t>受托方</w:t>
      </w:r>
      <w:r>
        <w:rPr>
          <w:rFonts w:hint="eastAsia" w:cs="Arial" w:asciiTheme="minorEastAsia" w:hAnsiTheme="minorEastAsia"/>
          <w:color w:val="auto"/>
          <w:szCs w:val="21"/>
          <w:highlight w:val="none"/>
        </w:rPr>
        <w:t>支付其它任何费用。</w:t>
      </w:r>
    </w:p>
    <w:p>
      <w:pPr>
        <w:numPr>
          <w:ilvl w:val="-1"/>
          <w:numId w:val="0"/>
        </w:numPr>
        <w:tabs>
          <w:tab w:val="left" w:pos="709"/>
        </w:tabs>
        <w:spacing w:before="71" w:beforeLines="25" w:after="71" w:afterLines="25" w:line="276" w:lineRule="auto"/>
        <w:ind w:left="346" w:leftChars="165" w:firstLine="0" w:firstLineChars="0"/>
        <w:rPr>
          <w:rFonts w:hint="eastAsia" w:cs="Arial" w:asciiTheme="minorEastAsia" w:hAnsiTheme="minorEastAsia"/>
          <w:b/>
          <w:color w:val="auto"/>
          <w:szCs w:val="21"/>
          <w:highlight w:val="none"/>
          <w:lang w:val="en-US" w:eastAsia="zh-CN"/>
        </w:rPr>
      </w:pPr>
      <w:r>
        <w:rPr>
          <w:rFonts w:hint="eastAsia" w:cs="Arial" w:asciiTheme="minorEastAsia" w:hAnsiTheme="minorEastAsia"/>
          <w:b/>
          <w:color w:val="auto"/>
          <w:szCs w:val="21"/>
          <w:highlight w:val="none"/>
          <w:lang w:val="en-US" w:eastAsia="zh-CN"/>
        </w:rPr>
        <w:t xml:space="preserve"> （二）付款方式</w:t>
      </w:r>
    </w:p>
    <w:p>
      <w:pPr>
        <w:pStyle w:val="49"/>
        <w:numPr>
          <w:ilvl w:val="-1"/>
          <w:numId w:val="0"/>
        </w:numPr>
        <w:tabs>
          <w:tab w:val="left" w:pos="0"/>
          <w:tab w:val="left" w:pos="709"/>
        </w:tabs>
        <w:spacing w:before="71" w:beforeLines="25" w:after="71" w:afterLines="25" w:line="276" w:lineRule="auto"/>
        <w:ind w:left="0" w:firstLine="420" w:firstLineChars="200"/>
        <w:rPr>
          <w:rFonts w:hint="eastAsia" w:eastAsia="宋体"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1.受托方按合同约定</w:t>
      </w:r>
      <w:r>
        <w:rPr>
          <w:rFonts w:hint="eastAsia" w:cs="Arial" w:asciiTheme="minorEastAsia" w:hAnsiTheme="minorEastAsia"/>
          <w:color w:val="auto"/>
          <w:szCs w:val="21"/>
          <w:highlight w:val="none"/>
        </w:rPr>
        <w:t>完成项目环保工程竣工验收报告编制工作，经备案成功并网上公示，无投诉、无异议后15个工作日内一次性支付全款。</w:t>
      </w:r>
    </w:p>
    <w:p>
      <w:pPr>
        <w:pStyle w:val="49"/>
        <w:numPr>
          <w:ilvl w:val="-1"/>
          <w:numId w:val="0"/>
        </w:numPr>
        <w:tabs>
          <w:tab w:val="left" w:pos="0"/>
          <w:tab w:val="left" w:pos="709"/>
        </w:tabs>
        <w:spacing w:before="71" w:beforeLines="25" w:after="71" w:afterLines="25" w:line="276" w:lineRule="auto"/>
        <w:ind w:left="0" w:firstLine="420" w:firstLineChars="200"/>
        <w:rPr>
          <w:rFonts w:hint="eastAsia" w:eastAsia="方正仿宋_GBK"/>
          <w:b/>
          <w:bCs/>
          <w:color w:val="auto"/>
          <w:kern w:val="0"/>
          <w:sz w:val="28"/>
          <w:szCs w:val="28"/>
          <w:highlight w:val="none"/>
          <w:lang w:val="en-US" w:eastAsia="zh-CN"/>
        </w:rPr>
      </w:pPr>
      <w:r>
        <w:rPr>
          <w:rFonts w:hint="eastAsia" w:cs="Arial" w:asciiTheme="minorEastAsia" w:hAnsiTheme="minorEastAsia"/>
          <w:color w:val="auto"/>
          <w:szCs w:val="21"/>
          <w:highlight w:val="none"/>
          <w:lang w:val="en-US" w:eastAsia="zh-CN"/>
        </w:rPr>
        <w:t>2.</w:t>
      </w:r>
      <w:r>
        <w:rPr>
          <w:rFonts w:hint="eastAsia" w:cs="Arial" w:asciiTheme="minorEastAsia" w:hAnsiTheme="minorEastAsia"/>
          <w:color w:val="auto"/>
          <w:szCs w:val="21"/>
          <w:highlight w:val="none"/>
        </w:rPr>
        <w:t>付款前，受托方须提前15个工作日向委托方书面申请并提交符合委托方要求的请款材料及本合同拨付款项同等金额的增值税专用发票再进行支付，否则委托方有权拒绝付款且不承担任何责任。</w:t>
      </w:r>
      <w:bookmarkStart w:id="2" w:name="_GoBack"/>
      <w:bookmarkEnd w:id="2"/>
    </w:p>
    <w:p>
      <w:pPr>
        <w:pStyle w:val="49"/>
        <w:numPr>
          <w:ilvl w:val="-1"/>
          <w:numId w:val="0"/>
        </w:numPr>
        <w:tabs>
          <w:tab w:val="left" w:pos="0"/>
          <w:tab w:val="left" w:pos="709"/>
        </w:tabs>
        <w:spacing w:before="71" w:beforeLines="25" w:after="71" w:afterLines="25" w:line="276" w:lineRule="auto"/>
        <w:ind w:left="0" w:firstLine="562" w:firstLineChars="200"/>
        <w:rPr>
          <w:rFonts w:eastAsia="方正仿宋_GBK"/>
          <w:b/>
          <w:bCs/>
          <w:color w:val="auto"/>
          <w:kern w:val="0"/>
          <w:sz w:val="28"/>
          <w:szCs w:val="28"/>
          <w:highlight w:val="none"/>
        </w:rPr>
      </w:pPr>
      <w:r>
        <w:rPr>
          <w:rFonts w:hint="eastAsia" w:eastAsia="方正仿宋_GBK"/>
          <w:b/>
          <w:bCs/>
          <w:color w:val="auto"/>
          <w:kern w:val="0"/>
          <w:sz w:val="28"/>
          <w:szCs w:val="28"/>
          <w:highlight w:val="none"/>
          <w:lang w:val="en-US" w:eastAsia="zh-CN"/>
        </w:rPr>
        <w:t xml:space="preserve">  银行账户</w:t>
      </w:r>
      <w:r>
        <w:rPr>
          <w:rFonts w:eastAsia="方正仿宋_GBK"/>
          <w:b/>
          <w:bCs/>
          <w:color w:val="auto"/>
          <w:kern w:val="0"/>
          <w:sz w:val="28"/>
          <w:szCs w:val="28"/>
          <w:highlight w:val="none"/>
        </w:rPr>
        <w:t>信息：</w:t>
      </w:r>
    </w:p>
    <w:p>
      <w:pPr>
        <w:tabs>
          <w:tab w:val="left" w:pos="0"/>
          <w:tab w:val="left" w:pos="851"/>
        </w:tabs>
        <w:spacing w:before="71" w:beforeLines="25" w:after="71" w:afterLines="25" w:line="276" w:lineRule="auto"/>
        <w:ind w:left="808" w:leftChars="385" w:firstLine="33" w:firstLineChars="16"/>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名        称：重庆城市综合交通枢纽（集团）有限公司</w:t>
      </w:r>
    </w:p>
    <w:p>
      <w:pPr>
        <w:tabs>
          <w:tab w:val="left" w:pos="0"/>
          <w:tab w:val="left" w:pos="851"/>
        </w:tabs>
        <w:spacing w:before="71" w:beforeLines="25" w:after="71" w:afterLines="25" w:line="276" w:lineRule="auto"/>
        <w:ind w:left="808" w:leftChars="385" w:firstLine="33" w:firstLineChars="16"/>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纳税人识别号：</w:t>
      </w:r>
    </w:p>
    <w:p>
      <w:pPr>
        <w:tabs>
          <w:tab w:val="left" w:pos="0"/>
          <w:tab w:val="left" w:pos="851"/>
        </w:tabs>
        <w:spacing w:before="71" w:beforeLines="25" w:after="71" w:afterLines="25" w:line="276" w:lineRule="auto"/>
        <w:ind w:left="808" w:leftChars="385" w:firstLine="33" w:firstLineChars="16"/>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地        址：</w:t>
      </w:r>
    </w:p>
    <w:p>
      <w:pPr>
        <w:tabs>
          <w:tab w:val="left" w:pos="0"/>
          <w:tab w:val="left" w:pos="851"/>
        </w:tabs>
        <w:spacing w:before="71" w:beforeLines="25" w:after="71" w:afterLines="25" w:line="276" w:lineRule="auto"/>
        <w:ind w:left="808" w:leftChars="385" w:firstLine="33" w:firstLineChars="16"/>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电        话：</w:t>
      </w:r>
    </w:p>
    <w:p>
      <w:pPr>
        <w:tabs>
          <w:tab w:val="left" w:pos="0"/>
          <w:tab w:val="left" w:pos="851"/>
        </w:tabs>
        <w:spacing w:before="71" w:beforeLines="25" w:after="71" w:afterLines="25" w:line="276" w:lineRule="auto"/>
        <w:ind w:left="808" w:leftChars="385" w:firstLine="33" w:firstLineChars="16"/>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账        号：</w:t>
      </w:r>
    </w:p>
    <w:p>
      <w:pPr>
        <w:tabs>
          <w:tab w:val="left" w:pos="0"/>
          <w:tab w:val="left" w:pos="851"/>
        </w:tabs>
        <w:spacing w:before="71" w:beforeLines="25" w:after="71" w:afterLines="25" w:line="276" w:lineRule="auto"/>
        <w:ind w:left="808" w:leftChars="385" w:firstLine="33" w:firstLineChars="16"/>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开   户   行：</w:t>
      </w:r>
    </w:p>
    <w:p>
      <w:pPr>
        <w:pStyle w:val="49"/>
        <w:numPr>
          <w:ilvl w:val="0"/>
          <w:numId w:val="0"/>
        </w:numPr>
        <w:tabs>
          <w:tab w:val="left" w:pos="0"/>
          <w:tab w:val="left" w:pos="709"/>
        </w:tabs>
        <w:ind w:firstLine="843" w:firstLineChars="300"/>
        <w:rPr>
          <w:rFonts w:hint="eastAsia" w:ascii="Times New Roman" w:hAnsi="Times New Roman" w:eastAsia="方正仿宋_GBK" w:cs="Times New Roman"/>
          <w:b/>
          <w:bCs/>
          <w:color w:val="auto"/>
          <w:kern w:val="0"/>
          <w:sz w:val="28"/>
          <w:szCs w:val="28"/>
          <w:highlight w:val="none"/>
          <w:lang w:val="en-US" w:eastAsia="zh-CN"/>
        </w:rPr>
      </w:pPr>
      <w:r>
        <w:rPr>
          <w:rFonts w:hint="eastAsia" w:ascii="Times New Roman" w:hAnsi="Times New Roman" w:eastAsia="方正仿宋_GBK" w:cs="Times New Roman"/>
          <w:b/>
          <w:bCs/>
          <w:color w:val="auto"/>
          <w:kern w:val="0"/>
          <w:sz w:val="28"/>
          <w:szCs w:val="28"/>
          <w:highlight w:val="none"/>
          <w:lang w:val="en-US" w:eastAsia="zh-CN"/>
        </w:rPr>
        <w:t>合同费用由委托方支付至受托方以下账户：</w:t>
      </w:r>
    </w:p>
    <w:p>
      <w:pPr>
        <w:tabs>
          <w:tab w:val="left" w:pos="0"/>
          <w:tab w:val="left" w:pos="851"/>
        </w:tabs>
        <w:spacing w:before="71" w:beforeLines="25" w:after="71" w:afterLines="25" w:line="276" w:lineRule="auto"/>
        <w:ind w:left="808" w:leftChars="385" w:firstLine="33" w:firstLineChars="16"/>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收 款 账  户：</w:t>
      </w:r>
    </w:p>
    <w:p>
      <w:pPr>
        <w:tabs>
          <w:tab w:val="left" w:pos="0"/>
          <w:tab w:val="left" w:pos="851"/>
        </w:tabs>
        <w:spacing w:before="71" w:beforeLines="25" w:after="71" w:afterLines="25" w:line="276" w:lineRule="auto"/>
        <w:ind w:left="808" w:leftChars="385" w:firstLine="33" w:firstLineChars="16"/>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账        号：</w:t>
      </w:r>
    </w:p>
    <w:p>
      <w:pPr>
        <w:tabs>
          <w:tab w:val="left" w:pos="0"/>
          <w:tab w:val="left" w:pos="851"/>
        </w:tabs>
        <w:spacing w:before="71" w:beforeLines="25" w:after="71" w:afterLines="25" w:line="276" w:lineRule="auto"/>
        <w:ind w:left="808" w:leftChars="385" w:firstLine="33" w:firstLineChars="16"/>
        <w:rPr>
          <w:rFonts w:hint="eastAsia"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开   户   行：</w:t>
      </w:r>
    </w:p>
    <w:p>
      <w:pPr>
        <w:numPr>
          <w:ilvl w:val="0"/>
          <w:numId w:val="0"/>
        </w:numPr>
        <w:tabs>
          <w:tab w:val="left" w:pos="851"/>
        </w:tabs>
        <w:spacing w:before="71" w:beforeLines="25" w:after="71" w:afterLines="25" w:line="276" w:lineRule="auto"/>
        <w:ind w:leftChars="-353" w:firstLine="1054" w:firstLineChars="500"/>
        <w:rPr>
          <w:rFonts w:cs="Arial" w:asciiTheme="minorEastAsia" w:hAnsiTheme="minorEastAsia"/>
          <w:b/>
          <w:color w:val="auto"/>
          <w:szCs w:val="21"/>
          <w:highlight w:val="none"/>
        </w:rPr>
      </w:pPr>
      <w:r>
        <w:rPr>
          <w:rFonts w:hint="eastAsia" w:cs="Arial" w:asciiTheme="minorEastAsia" w:hAnsiTheme="minorEastAsia"/>
          <w:b/>
          <w:color w:val="auto"/>
          <w:szCs w:val="21"/>
          <w:highlight w:val="none"/>
          <w:lang w:val="en-US" w:eastAsia="zh-CN"/>
        </w:rPr>
        <w:t>七、</w:t>
      </w:r>
      <w:r>
        <w:rPr>
          <w:rFonts w:cs="Arial" w:asciiTheme="minorEastAsia" w:hAnsiTheme="minorEastAsia"/>
          <w:b/>
          <w:color w:val="auto"/>
          <w:szCs w:val="21"/>
          <w:highlight w:val="none"/>
        </w:rPr>
        <w:t>不可抗力与情事变更</w:t>
      </w:r>
    </w:p>
    <w:p>
      <w:pPr>
        <w:pStyle w:val="49"/>
        <w:numPr>
          <w:ilvl w:val="0"/>
          <w:numId w:val="0"/>
        </w:numPr>
        <w:tabs>
          <w:tab w:val="left" w:pos="851"/>
        </w:tabs>
        <w:spacing w:before="71" w:beforeLines="25" w:after="71" w:afterLines="25" w:line="276" w:lineRule="auto"/>
        <w:ind w:leftChars="0" w:firstLine="420" w:firstLineChars="200"/>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lang w:val="en-US" w:eastAsia="zh-CN"/>
        </w:rPr>
        <w:t>一</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或公证机构出具的证明合同不能履行或需要延期履行、部分履行的有效证明文件原件，由合同各方按事件对履行合同影响的程度协商决定是否解除合同、或者部分或全部免除履行合同的责任、或者延期履行合同。</w:t>
      </w:r>
    </w:p>
    <w:p>
      <w:pPr>
        <w:pStyle w:val="49"/>
        <w:numPr>
          <w:ilvl w:val="0"/>
          <w:numId w:val="0"/>
        </w:numPr>
        <w:tabs>
          <w:tab w:val="left" w:pos="851"/>
        </w:tabs>
        <w:spacing w:before="71" w:beforeLines="25" w:after="71" w:afterLines="25" w:line="276" w:lineRule="auto"/>
        <w:ind w:leftChars="0"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lang w:val="en-US" w:eastAsia="zh-CN"/>
        </w:rPr>
        <w:t>二</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遭受不可抗力的一方未履行上述义务的，不能免除违约责任。</w:t>
      </w:r>
    </w:p>
    <w:p>
      <w:pPr>
        <w:numPr>
          <w:ilvl w:val="0"/>
          <w:numId w:val="0"/>
        </w:numPr>
        <w:tabs>
          <w:tab w:val="left" w:pos="709"/>
        </w:tabs>
        <w:spacing w:before="71" w:beforeLines="25" w:after="71" w:afterLines="25" w:line="276" w:lineRule="auto"/>
        <w:ind w:leftChars="-335" w:firstLine="1054" w:firstLineChars="500"/>
        <w:rPr>
          <w:rFonts w:cs="Arial" w:asciiTheme="minorEastAsia" w:hAnsiTheme="minorEastAsia"/>
          <w:b/>
          <w:color w:val="auto"/>
          <w:szCs w:val="21"/>
          <w:highlight w:val="none"/>
        </w:rPr>
      </w:pPr>
      <w:r>
        <w:rPr>
          <w:rFonts w:hint="eastAsia" w:cs="Arial" w:asciiTheme="minorEastAsia" w:hAnsiTheme="minorEastAsia"/>
          <w:b/>
          <w:color w:val="auto"/>
          <w:szCs w:val="21"/>
          <w:highlight w:val="none"/>
          <w:lang w:val="en-US" w:eastAsia="zh-CN"/>
        </w:rPr>
        <w:t>八、</w:t>
      </w:r>
      <w:r>
        <w:rPr>
          <w:rFonts w:cs="Arial" w:asciiTheme="minorEastAsia" w:hAnsiTheme="minorEastAsia"/>
          <w:b/>
          <w:color w:val="auto"/>
          <w:szCs w:val="21"/>
          <w:highlight w:val="none"/>
        </w:rPr>
        <w:t>适用的法律及语言</w:t>
      </w:r>
    </w:p>
    <w:p>
      <w:pPr>
        <w:pStyle w:val="49"/>
        <w:tabs>
          <w:tab w:val="left" w:pos="851"/>
        </w:tabs>
        <w:ind w:leftChars="0" w:firstLine="420" w:firstLineChars="200"/>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lang w:val="en-US" w:eastAsia="zh-CN"/>
        </w:rPr>
        <w:t>一</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本合同文本包括设计文件，以及合同履行过程中的往来函电，均应以中文书写并以中文为准。</w:t>
      </w:r>
    </w:p>
    <w:p>
      <w:pPr>
        <w:pStyle w:val="49"/>
        <w:numPr>
          <w:ilvl w:val="-1"/>
          <w:numId w:val="0"/>
        </w:numPr>
        <w:tabs>
          <w:tab w:val="left" w:pos="851"/>
        </w:tabs>
        <w:spacing w:before="0" w:beforeLines="-2147483648" w:after="0" w:afterLines="-2147483648" w:line="240" w:lineRule="auto"/>
        <w:ind w:firstLine="420" w:firstLineChars="200"/>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lang w:val="en-US" w:eastAsia="zh-CN"/>
        </w:rPr>
        <w:t>二</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本合同适用法律为中华人民共和国的法律、法规、条例、规章及行政文件，并受其制约。</w:t>
      </w:r>
    </w:p>
    <w:p>
      <w:pPr>
        <w:numPr>
          <w:ilvl w:val="0"/>
          <w:numId w:val="0"/>
        </w:numPr>
        <w:tabs>
          <w:tab w:val="left" w:pos="709"/>
        </w:tabs>
        <w:spacing w:before="71" w:beforeLines="25" w:after="71" w:afterLines="25" w:line="276" w:lineRule="auto"/>
        <w:ind w:leftChars="-335" w:firstLine="1054" w:firstLineChars="500"/>
        <w:rPr>
          <w:rFonts w:cs="Arial" w:asciiTheme="minorEastAsia" w:hAnsiTheme="minorEastAsia"/>
          <w:b/>
          <w:color w:val="auto"/>
          <w:szCs w:val="21"/>
          <w:highlight w:val="none"/>
        </w:rPr>
      </w:pPr>
      <w:r>
        <w:rPr>
          <w:rFonts w:hint="eastAsia" w:cs="Arial" w:asciiTheme="minorEastAsia" w:hAnsiTheme="minorEastAsia"/>
          <w:b/>
          <w:color w:val="auto"/>
          <w:szCs w:val="21"/>
          <w:highlight w:val="none"/>
          <w:lang w:val="en-US" w:eastAsia="zh-CN"/>
        </w:rPr>
        <w:t>九、</w:t>
      </w:r>
      <w:r>
        <w:rPr>
          <w:rFonts w:cs="Arial" w:asciiTheme="minorEastAsia" w:hAnsiTheme="minorEastAsia"/>
          <w:b/>
          <w:color w:val="auto"/>
          <w:szCs w:val="21"/>
          <w:highlight w:val="none"/>
        </w:rPr>
        <w:t>争议解决方式及管辖地约定</w:t>
      </w:r>
    </w:p>
    <w:p>
      <w:pPr>
        <w:pStyle w:val="49"/>
        <w:numPr>
          <w:ilvl w:val="0"/>
          <w:numId w:val="0"/>
        </w:numPr>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在合同履行中，如发生争议应由各方协商解决，如协商不成，任何一方均应将争议部分提请</w:t>
      </w:r>
      <w:r>
        <w:rPr>
          <w:rFonts w:hint="eastAsia" w:cs="Arial" w:asciiTheme="minorEastAsia" w:hAnsiTheme="minorEastAsia"/>
          <w:color w:val="auto"/>
          <w:szCs w:val="21"/>
          <w:highlight w:val="none"/>
          <w:lang w:val="en-US" w:eastAsia="zh-CN"/>
        </w:rPr>
        <w:t>委托方所在地</w:t>
      </w:r>
      <w:r>
        <w:rPr>
          <w:rFonts w:hint="eastAsia" w:cs="Arial" w:asciiTheme="minorEastAsia" w:hAnsiTheme="minorEastAsia"/>
          <w:color w:val="auto"/>
          <w:szCs w:val="21"/>
          <w:highlight w:val="none"/>
        </w:rPr>
        <w:t>的人民法院</w:t>
      </w:r>
      <w:r>
        <w:rPr>
          <w:rFonts w:hint="eastAsia" w:cs="Arial" w:asciiTheme="minorEastAsia" w:hAnsiTheme="minorEastAsia"/>
          <w:color w:val="auto"/>
          <w:szCs w:val="21"/>
          <w:highlight w:val="none"/>
          <w:lang w:val="en-US" w:eastAsia="zh-CN"/>
        </w:rPr>
        <w:t>提起诉讼</w:t>
      </w:r>
      <w:r>
        <w:rPr>
          <w:rFonts w:hint="eastAsia" w:cs="Arial" w:asciiTheme="minorEastAsia" w:hAnsiTheme="minorEastAsia"/>
          <w:color w:val="auto"/>
          <w:szCs w:val="21"/>
          <w:highlight w:val="none"/>
        </w:rPr>
        <w:t>。</w:t>
      </w:r>
    </w:p>
    <w:p>
      <w:pPr>
        <w:numPr>
          <w:ilvl w:val="0"/>
          <w:numId w:val="0"/>
        </w:numPr>
        <w:tabs>
          <w:tab w:val="left" w:pos="709"/>
        </w:tabs>
        <w:spacing w:before="71" w:beforeLines="25" w:after="71" w:afterLines="25" w:line="276" w:lineRule="auto"/>
        <w:ind w:leftChars="-335" w:firstLine="1054" w:firstLineChars="500"/>
        <w:rPr>
          <w:rFonts w:cs="Arial" w:asciiTheme="minorEastAsia" w:hAnsiTheme="minorEastAsia"/>
          <w:b/>
          <w:color w:val="auto"/>
          <w:szCs w:val="21"/>
          <w:highlight w:val="none"/>
        </w:rPr>
      </w:pPr>
      <w:r>
        <w:rPr>
          <w:rFonts w:hint="eastAsia" w:cs="Arial" w:asciiTheme="minorEastAsia" w:hAnsiTheme="minorEastAsia"/>
          <w:b/>
          <w:color w:val="auto"/>
          <w:szCs w:val="21"/>
          <w:highlight w:val="none"/>
          <w:lang w:val="en-US" w:eastAsia="zh-CN"/>
        </w:rPr>
        <w:t>十、</w:t>
      </w:r>
      <w:r>
        <w:rPr>
          <w:rFonts w:cs="Arial" w:asciiTheme="minorEastAsia" w:hAnsiTheme="minorEastAsia"/>
          <w:b/>
          <w:color w:val="auto"/>
          <w:szCs w:val="21"/>
          <w:highlight w:val="none"/>
        </w:rPr>
        <w:t>通知方式与送达认定</w:t>
      </w:r>
    </w:p>
    <w:p>
      <w:pPr>
        <w:pStyle w:val="49"/>
        <w:numPr>
          <w:ilvl w:val="0"/>
          <w:numId w:val="0"/>
        </w:numPr>
        <w:tabs>
          <w:tab w:val="left" w:pos="851"/>
        </w:tabs>
        <w:spacing w:before="71" w:beforeLines="25" w:after="71" w:afterLines="25" w:line="276" w:lineRule="auto"/>
        <w:ind w:leftChars="0"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除非本合同另有约定，任何一方为履行本合同或与本合同有关的一切通知、要求或其他通讯均应采用书面形式，并按下列通讯地址采用专人递交或特快专递方式发出，并应辅以传真、电话、手机短信或</w:t>
      </w:r>
      <w:r>
        <w:rPr>
          <w:rFonts w:cs="Arial" w:asciiTheme="minorEastAsia" w:hAnsiTheme="minorEastAsia"/>
          <w:color w:val="auto"/>
          <w:szCs w:val="21"/>
          <w:highlight w:val="none"/>
        </w:rPr>
        <w:t>e-mail</w:t>
      </w:r>
      <w:r>
        <w:rPr>
          <w:rFonts w:hint="eastAsia" w:cs="Arial" w:asciiTheme="minorEastAsia" w:hAnsiTheme="minorEastAsia"/>
          <w:color w:val="auto"/>
          <w:szCs w:val="21"/>
          <w:highlight w:val="none"/>
        </w:rPr>
        <w:t>方式一并通知。</w:t>
      </w:r>
    </w:p>
    <w:p>
      <w:pPr>
        <w:tabs>
          <w:tab w:val="left" w:pos="0"/>
          <w:tab w:val="left" w:pos="851"/>
        </w:tabs>
        <w:spacing w:before="71" w:beforeLines="25" w:after="71" w:afterLines="25" w:line="276" w:lineRule="auto"/>
        <w:ind w:left="744" w:hanging="744" w:hangingChars="353"/>
        <w:rPr>
          <w:rFonts w:hint="eastAsia" w:eastAsia="宋体" w:cs="Arial" w:asciiTheme="minorEastAsia" w:hAnsiTheme="minorEastAsia"/>
          <w:b/>
          <w:color w:val="auto"/>
          <w:szCs w:val="21"/>
          <w:highlight w:val="none"/>
          <w:u w:val="single"/>
          <w:lang w:eastAsia="zh-CN"/>
        </w:rPr>
      </w:pPr>
      <w:r>
        <w:rPr>
          <w:rFonts w:cs="Arial" w:asciiTheme="minorEastAsia" w:hAnsiTheme="minorEastAsia"/>
          <w:b/>
          <w:color w:val="auto"/>
          <w:szCs w:val="21"/>
          <w:highlight w:val="none"/>
        </w:rPr>
        <w:t xml:space="preserve">       </w:t>
      </w:r>
      <w:r>
        <w:rPr>
          <w:rFonts w:hint="eastAsia" w:cs="Arial" w:asciiTheme="minorEastAsia" w:hAnsiTheme="minorEastAsia"/>
          <w:b/>
          <w:color w:val="auto"/>
          <w:szCs w:val="21"/>
          <w:highlight w:val="none"/>
        </w:rPr>
        <w:t xml:space="preserve"> </w:t>
      </w:r>
      <w:r>
        <w:rPr>
          <w:rFonts w:hint="eastAsia" w:cs="Arial" w:asciiTheme="minorEastAsia" w:hAnsiTheme="minorEastAsia"/>
          <w:b/>
          <w:color w:val="auto"/>
          <w:szCs w:val="21"/>
          <w:highlight w:val="none"/>
          <w:lang w:eastAsia="zh-CN"/>
        </w:rPr>
        <w:t>委托方</w:t>
      </w:r>
      <w:r>
        <w:rPr>
          <w:rFonts w:hint="eastAsia" w:cs="Arial" w:asciiTheme="minorEastAsia" w:hAnsiTheme="minorEastAsia"/>
          <w:b/>
          <w:color w:val="auto"/>
          <w:szCs w:val="21"/>
          <w:highlight w:val="none"/>
          <w:lang w:val="en-US" w:eastAsia="zh-CN"/>
        </w:rPr>
        <w:t>信息</w:t>
      </w:r>
      <w:r>
        <w:rPr>
          <w:rFonts w:cs="Arial" w:asciiTheme="minorEastAsia" w:hAnsiTheme="minorEastAsia"/>
          <w:b/>
          <w:color w:val="auto"/>
          <w:szCs w:val="21"/>
          <w:highlight w:val="none"/>
        </w:rPr>
        <w:t>：</w:t>
      </w:r>
      <w:r>
        <w:rPr>
          <w:rFonts w:hint="eastAsia" w:cs="Arial" w:asciiTheme="minorEastAsia" w:hAnsiTheme="minorEastAsia"/>
          <w:b/>
          <w:color w:val="auto"/>
          <w:szCs w:val="21"/>
          <w:highlight w:val="none"/>
        </w:rPr>
        <w:t xml:space="preserve"> </w:t>
      </w:r>
      <w:r>
        <w:rPr>
          <w:rFonts w:hint="eastAsia" w:cs="Arial" w:asciiTheme="minorEastAsia" w:hAnsiTheme="minorEastAsia"/>
          <w:b/>
          <w:color w:val="auto"/>
          <w:szCs w:val="21"/>
          <w:highlight w:val="none"/>
          <w:u w:val="single"/>
          <w:lang w:eastAsia="zh-CN"/>
        </w:rPr>
        <w:t>重庆城市综合交通枢纽（集团）有限公司</w:t>
      </w:r>
    </w:p>
    <w:p>
      <w:pPr>
        <w:tabs>
          <w:tab w:val="left" w:pos="0"/>
          <w:tab w:val="left" w:pos="851"/>
        </w:tabs>
        <w:spacing w:before="71" w:beforeLines="25" w:after="71" w:afterLines="25" w:line="276" w:lineRule="auto"/>
        <w:ind w:left="735" w:leftChars="350" w:firstLine="105" w:firstLineChars="50"/>
        <w:rPr>
          <w:rFonts w:cs="Arial" w:asciiTheme="minorEastAsia" w:hAnsiTheme="minorEastAsia"/>
          <w:color w:val="auto"/>
          <w:szCs w:val="21"/>
          <w:highlight w:val="none"/>
        </w:rPr>
      </w:pPr>
      <w:r>
        <w:rPr>
          <w:rFonts w:cs="Arial" w:asciiTheme="minorEastAsia" w:hAnsiTheme="minorEastAsia"/>
          <w:color w:val="auto"/>
          <w:szCs w:val="21"/>
          <w:highlight w:val="none"/>
        </w:rPr>
        <w:t>地址：</w:t>
      </w:r>
    </w:p>
    <w:p>
      <w:pPr>
        <w:tabs>
          <w:tab w:val="left" w:pos="0"/>
          <w:tab w:val="left" w:pos="851"/>
        </w:tabs>
        <w:spacing w:before="71" w:beforeLines="25" w:after="71" w:afterLines="25" w:line="276" w:lineRule="auto"/>
        <w:ind w:left="808" w:leftChars="385" w:firstLine="33" w:firstLineChars="16"/>
        <w:rPr>
          <w:rFonts w:cs="Arial" w:asciiTheme="minorEastAsia" w:hAnsiTheme="minorEastAsia"/>
          <w:color w:val="auto"/>
          <w:szCs w:val="21"/>
          <w:highlight w:val="none"/>
        </w:rPr>
      </w:pPr>
      <w:r>
        <w:rPr>
          <w:rFonts w:cs="Arial" w:asciiTheme="minorEastAsia" w:hAnsiTheme="minorEastAsia"/>
          <w:color w:val="auto"/>
          <w:szCs w:val="21"/>
          <w:highlight w:val="none"/>
        </w:rPr>
        <w:t xml:space="preserve">收件人或联系人： </w:t>
      </w:r>
    </w:p>
    <w:p>
      <w:pPr>
        <w:tabs>
          <w:tab w:val="left" w:pos="0"/>
          <w:tab w:val="left" w:pos="851"/>
        </w:tabs>
        <w:spacing w:before="71" w:beforeLines="25" w:after="71" w:afterLines="25" w:line="276" w:lineRule="auto"/>
        <w:ind w:left="808" w:leftChars="385" w:firstLine="33" w:firstLineChars="16"/>
        <w:rPr>
          <w:rFonts w:hint="default" w:eastAsia="宋体" w:cs="Arial" w:asciiTheme="minorEastAsia" w:hAnsiTheme="minorEastAsia"/>
          <w:color w:val="auto"/>
          <w:szCs w:val="21"/>
          <w:highlight w:val="none"/>
          <w:lang w:val="en-US" w:eastAsia="zh-CN"/>
        </w:rPr>
      </w:pPr>
      <w:r>
        <w:rPr>
          <w:rFonts w:hint="eastAsia" w:cs="Arial" w:asciiTheme="minorEastAsia" w:hAnsiTheme="minorEastAsia"/>
          <w:color w:val="auto"/>
          <w:szCs w:val="21"/>
          <w:highlight w:val="none"/>
          <w:lang w:val="en-US" w:eastAsia="zh-CN"/>
        </w:rPr>
        <w:t>固定电话：</w:t>
      </w:r>
    </w:p>
    <w:p>
      <w:pPr>
        <w:tabs>
          <w:tab w:val="left" w:pos="0"/>
          <w:tab w:val="left" w:pos="851"/>
        </w:tabs>
        <w:spacing w:before="71" w:beforeLines="25" w:after="71" w:afterLines="25" w:line="276" w:lineRule="auto"/>
        <w:ind w:left="808" w:leftChars="385" w:firstLine="33" w:firstLineChars="16"/>
        <w:rPr>
          <w:rFonts w:cs="Arial" w:asciiTheme="minorEastAsia" w:hAnsiTheme="minorEastAsia"/>
          <w:color w:val="auto"/>
          <w:szCs w:val="21"/>
          <w:highlight w:val="none"/>
        </w:rPr>
      </w:pPr>
      <w:r>
        <w:rPr>
          <w:rFonts w:cs="Arial" w:asciiTheme="minorEastAsia" w:hAnsiTheme="minorEastAsia"/>
          <w:color w:val="auto"/>
          <w:szCs w:val="21"/>
          <w:highlight w:val="none"/>
        </w:rPr>
        <w:t>移动电话：</w:t>
      </w:r>
    </w:p>
    <w:p>
      <w:pPr>
        <w:tabs>
          <w:tab w:val="left" w:pos="0"/>
          <w:tab w:val="left" w:pos="851"/>
        </w:tabs>
        <w:spacing w:before="71" w:beforeLines="25" w:after="71" w:afterLines="25" w:line="276" w:lineRule="auto"/>
        <w:ind w:left="808" w:leftChars="385" w:firstLine="34" w:firstLineChars="16"/>
        <w:rPr>
          <w:rFonts w:cs="Arial" w:asciiTheme="minorEastAsia" w:hAnsiTheme="minorEastAsia"/>
          <w:b/>
          <w:color w:val="auto"/>
          <w:szCs w:val="21"/>
          <w:highlight w:val="none"/>
          <w:u w:val="single"/>
        </w:rPr>
      </w:pPr>
      <w:r>
        <w:rPr>
          <w:rFonts w:hint="eastAsia" w:cs="Arial" w:asciiTheme="minorEastAsia" w:hAnsiTheme="minorEastAsia"/>
          <w:b/>
          <w:color w:val="auto"/>
          <w:szCs w:val="21"/>
          <w:highlight w:val="none"/>
          <w:lang w:eastAsia="zh-CN"/>
        </w:rPr>
        <w:t>受托方</w:t>
      </w:r>
      <w:r>
        <w:rPr>
          <w:rFonts w:hint="eastAsia" w:cs="Arial" w:asciiTheme="minorEastAsia" w:hAnsiTheme="minorEastAsia"/>
          <w:b/>
          <w:color w:val="auto"/>
          <w:szCs w:val="21"/>
          <w:highlight w:val="none"/>
          <w:lang w:val="en-US" w:eastAsia="zh-CN"/>
        </w:rPr>
        <w:t>信息</w:t>
      </w:r>
      <w:r>
        <w:rPr>
          <w:rFonts w:cs="Arial" w:asciiTheme="minorEastAsia" w:hAnsiTheme="minorEastAsia"/>
          <w:b/>
          <w:color w:val="auto"/>
          <w:szCs w:val="21"/>
          <w:highlight w:val="none"/>
        </w:rPr>
        <w:t>：</w:t>
      </w:r>
    </w:p>
    <w:p>
      <w:pPr>
        <w:tabs>
          <w:tab w:val="left" w:pos="0"/>
          <w:tab w:val="left" w:pos="851"/>
        </w:tabs>
        <w:spacing w:before="71" w:beforeLines="25" w:after="71" w:afterLines="25" w:line="276" w:lineRule="auto"/>
        <w:ind w:left="808" w:leftChars="385" w:firstLine="33" w:firstLineChars="16"/>
        <w:rPr>
          <w:rFonts w:cs="Arial" w:asciiTheme="minorEastAsia" w:hAnsiTheme="minorEastAsia"/>
          <w:color w:val="auto"/>
          <w:szCs w:val="21"/>
          <w:highlight w:val="none"/>
        </w:rPr>
      </w:pPr>
      <w:r>
        <w:rPr>
          <w:rFonts w:cs="Arial" w:asciiTheme="minorEastAsia" w:hAnsiTheme="minorEastAsia"/>
          <w:color w:val="auto"/>
          <w:szCs w:val="21"/>
          <w:highlight w:val="none"/>
        </w:rPr>
        <w:t>地址：</w:t>
      </w:r>
    </w:p>
    <w:p>
      <w:pPr>
        <w:tabs>
          <w:tab w:val="left" w:pos="0"/>
          <w:tab w:val="left" w:pos="851"/>
        </w:tabs>
        <w:spacing w:before="71" w:beforeLines="25" w:after="71" w:afterLines="25" w:line="276" w:lineRule="auto"/>
        <w:ind w:left="808" w:leftChars="385" w:firstLine="33" w:firstLineChars="16"/>
        <w:rPr>
          <w:rFonts w:cs="Arial" w:asciiTheme="minorEastAsia" w:hAnsiTheme="minorEastAsia"/>
          <w:color w:val="auto"/>
          <w:szCs w:val="21"/>
          <w:highlight w:val="none"/>
        </w:rPr>
      </w:pPr>
      <w:r>
        <w:rPr>
          <w:rFonts w:cs="Arial" w:asciiTheme="minorEastAsia" w:hAnsiTheme="minorEastAsia"/>
          <w:color w:val="auto"/>
          <w:szCs w:val="21"/>
          <w:highlight w:val="none"/>
        </w:rPr>
        <w:t xml:space="preserve">收件人或联系人： </w:t>
      </w:r>
    </w:p>
    <w:p>
      <w:pPr>
        <w:tabs>
          <w:tab w:val="left" w:pos="0"/>
          <w:tab w:val="left" w:pos="851"/>
        </w:tabs>
        <w:spacing w:before="71" w:beforeLines="25" w:after="71" w:afterLines="25" w:line="276" w:lineRule="auto"/>
        <w:ind w:left="808" w:leftChars="385" w:firstLine="33" w:firstLineChars="16"/>
        <w:rPr>
          <w:rFonts w:cs="Arial" w:asciiTheme="minorEastAsia" w:hAnsiTheme="minorEastAsia"/>
          <w:color w:val="auto"/>
          <w:szCs w:val="21"/>
          <w:highlight w:val="none"/>
        </w:rPr>
      </w:pPr>
      <w:r>
        <w:rPr>
          <w:rFonts w:cs="Arial" w:asciiTheme="minorEastAsia" w:hAnsiTheme="minorEastAsia"/>
          <w:color w:val="auto"/>
          <w:szCs w:val="21"/>
          <w:highlight w:val="none"/>
        </w:rPr>
        <w:t xml:space="preserve">固定电话： </w:t>
      </w:r>
    </w:p>
    <w:p>
      <w:pPr>
        <w:tabs>
          <w:tab w:val="left" w:pos="0"/>
          <w:tab w:val="left" w:pos="851"/>
        </w:tabs>
        <w:spacing w:before="71" w:beforeLines="25" w:after="71" w:afterLines="25" w:line="276" w:lineRule="auto"/>
        <w:ind w:left="808" w:leftChars="385" w:firstLine="33" w:firstLineChars="16"/>
        <w:rPr>
          <w:rFonts w:cs="Arial" w:asciiTheme="minorEastAsia" w:hAnsiTheme="minorEastAsia"/>
          <w:color w:val="auto"/>
          <w:szCs w:val="21"/>
          <w:highlight w:val="none"/>
        </w:rPr>
      </w:pPr>
      <w:r>
        <w:rPr>
          <w:rFonts w:cs="Arial" w:asciiTheme="minorEastAsia" w:hAnsiTheme="minorEastAsia"/>
          <w:color w:val="auto"/>
          <w:szCs w:val="21"/>
          <w:highlight w:val="none"/>
        </w:rPr>
        <w:t>移动电话：</w:t>
      </w:r>
    </w:p>
    <w:p>
      <w:pPr>
        <w:pStyle w:val="6"/>
        <w:numPr>
          <w:ilvl w:val="0"/>
          <w:numId w:val="0"/>
        </w:numPr>
        <w:ind w:firstLine="420" w:firstLineChars="200"/>
        <w:rPr>
          <w:rFonts w:cs="Arial" w:asciiTheme="minorEastAsia" w:hAnsiTheme="minorEastAsia"/>
          <w:color w:val="auto"/>
          <w:szCs w:val="21"/>
          <w:highlight w:val="none"/>
        </w:rPr>
      </w:pPr>
      <w:r>
        <w:rPr>
          <w:rFonts w:hint="eastAsia"/>
          <w:color w:val="auto"/>
          <w:highlight w:val="none"/>
        </w:rPr>
        <w:t>该送达地址可用于接收各类诉讼文书。按照约定地址送达的，视为当事人签收；受送达人拒收的，不影响送达的效力。当事人如需变更约定送达地址，应按照约定方式在地址变更后5日内书面通知对方当事人；未按约定方式变更的，原约定送达地址仍为有效送达地址。如因</w:t>
      </w:r>
      <w:r>
        <w:rPr>
          <w:rFonts w:hint="eastAsia"/>
          <w:color w:val="auto"/>
          <w:highlight w:val="none"/>
          <w:lang w:val="en-US" w:eastAsia="zh-CN"/>
        </w:rPr>
        <w:t>受托方</w:t>
      </w:r>
      <w:r>
        <w:rPr>
          <w:rFonts w:hint="eastAsia"/>
          <w:color w:val="auto"/>
          <w:highlight w:val="none"/>
        </w:rPr>
        <w:t>违约导致诉讼，产生的诉讼费、保全费、担保费、律师费等实现债权的费用由</w:t>
      </w:r>
      <w:r>
        <w:rPr>
          <w:rFonts w:hint="eastAsia"/>
          <w:color w:val="auto"/>
          <w:highlight w:val="none"/>
          <w:lang w:val="en-US" w:eastAsia="zh-CN"/>
        </w:rPr>
        <w:t>受托方</w:t>
      </w:r>
      <w:r>
        <w:rPr>
          <w:rFonts w:hint="eastAsia"/>
          <w:color w:val="auto"/>
          <w:highlight w:val="none"/>
        </w:rPr>
        <w:t>承担。</w:t>
      </w:r>
    </w:p>
    <w:p>
      <w:pPr>
        <w:numPr>
          <w:ilvl w:val="0"/>
          <w:numId w:val="0"/>
        </w:numPr>
        <w:tabs>
          <w:tab w:val="left" w:pos="709"/>
        </w:tabs>
        <w:spacing w:before="71" w:beforeLines="25" w:after="71" w:afterLines="25" w:line="276" w:lineRule="auto"/>
        <w:ind w:leftChars="-335" w:firstLine="1054" w:firstLineChars="500"/>
        <w:rPr>
          <w:rFonts w:cs="Arial" w:asciiTheme="minorEastAsia" w:hAnsiTheme="minorEastAsia"/>
          <w:b/>
          <w:color w:val="auto"/>
          <w:szCs w:val="21"/>
          <w:highlight w:val="none"/>
        </w:rPr>
      </w:pPr>
      <w:r>
        <w:rPr>
          <w:rFonts w:hint="eastAsia" w:cs="Arial" w:asciiTheme="minorEastAsia" w:hAnsiTheme="minorEastAsia"/>
          <w:b/>
          <w:color w:val="auto"/>
          <w:szCs w:val="21"/>
          <w:highlight w:val="none"/>
          <w:lang w:val="en-US" w:eastAsia="zh-CN"/>
        </w:rPr>
        <w:t>十一、</w:t>
      </w:r>
      <w:r>
        <w:rPr>
          <w:rFonts w:cs="Arial" w:asciiTheme="minorEastAsia" w:hAnsiTheme="minorEastAsia"/>
          <w:b/>
          <w:color w:val="auto"/>
          <w:szCs w:val="21"/>
          <w:highlight w:val="none"/>
        </w:rPr>
        <w:t>合同的组成与解释</w:t>
      </w:r>
    </w:p>
    <w:p>
      <w:pPr>
        <w:pStyle w:val="49"/>
        <w:numPr>
          <w:ilvl w:val="0"/>
          <w:numId w:val="0"/>
        </w:numPr>
        <w:tabs>
          <w:tab w:val="left" w:pos="851"/>
        </w:tabs>
        <w:spacing w:before="71" w:beforeLines="25" w:after="71" w:afterLines="25" w:line="276" w:lineRule="auto"/>
        <w:ind w:leftChars="0"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在本合同实施过程中，根据</w:t>
      </w:r>
      <w:r>
        <w:rPr>
          <w:rFonts w:hint="eastAsia" w:cs="Arial" w:asciiTheme="minorEastAsia" w:hAnsiTheme="minorEastAsia"/>
          <w:color w:val="auto"/>
          <w:szCs w:val="21"/>
          <w:highlight w:val="none"/>
          <w:lang w:eastAsia="zh-CN"/>
        </w:rPr>
        <w:t>委托方</w:t>
      </w:r>
      <w:r>
        <w:rPr>
          <w:rFonts w:hint="eastAsia" w:cs="Arial" w:asciiTheme="minorEastAsia" w:hAnsiTheme="minorEastAsia"/>
          <w:color w:val="auto"/>
          <w:szCs w:val="21"/>
          <w:highlight w:val="none"/>
        </w:rPr>
        <w:t>和</w:t>
      </w:r>
      <w:r>
        <w:rPr>
          <w:rFonts w:hint="eastAsia" w:cs="Arial" w:asciiTheme="minorEastAsia" w:hAnsiTheme="minorEastAsia"/>
          <w:color w:val="auto"/>
          <w:szCs w:val="21"/>
          <w:highlight w:val="none"/>
          <w:lang w:eastAsia="zh-CN"/>
        </w:rPr>
        <w:t>受托方</w:t>
      </w:r>
      <w:r>
        <w:rPr>
          <w:rFonts w:hint="eastAsia" w:cs="Arial" w:asciiTheme="minorEastAsia" w:hAnsiTheme="minorEastAsia"/>
          <w:color w:val="auto"/>
          <w:szCs w:val="21"/>
          <w:highlight w:val="none"/>
        </w:rPr>
        <w:t>就设计管理事宜共同签署的其它补充协议、文件和会议纪要等，以时间在后的准。</w:t>
      </w:r>
    </w:p>
    <w:p>
      <w:pPr>
        <w:numPr>
          <w:ilvl w:val="0"/>
          <w:numId w:val="0"/>
        </w:numPr>
        <w:tabs>
          <w:tab w:val="left" w:pos="709"/>
        </w:tabs>
        <w:spacing w:before="71" w:beforeLines="25" w:after="71" w:afterLines="25" w:line="276" w:lineRule="auto"/>
        <w:ind w:leftChars="-335" w:firstLine="1054" w:firstLineChars="500"/>
        <w:rPr>
          <w:rFonts w:cs="Arial" w:asciiTheme="minorEastAsia" w:hAnsiTheme="minorEastAsia"/>
          <w:b/>
          <w:color w:val="auto"/>
          <w:szCs w:val="21"/>
          <w:highlight w:val="none"/>
        </w:rPr>
      </w:pPr>
      <w:r>
        <w:rPr>
          <w:rFonts w:hint="eastAsia" w:cs="Arial" w:asciiTheme="minorEastAsia" w:hAnsiTheme="minorEastAsia"/>
          <w:b/>
          <w:color w:val="auto"/>
          <w:szCs w:val="21"/>
          <w:highlight w:val="none"/>
          <w:lang w:val="en-US" w:eastAsia="zh-CN"/>
        </w:rPr>
        <w:t>十二、</w:t>
      </w:r>
      <w:r>
        <w:rPr>
          <w:rFonts w:cs="Arial" w:asciiTheme="minorEastAsia" w:hAnsiTheme="minorEastAsia"/>
          <w:b/>
          <w:color w:val="auto"/>
          <w:szCs w:val="21"/>
          <w:highlight w:val="none"/>
        </w:rPr>
        <w:t>合同的生效及其他</w:t>
      </w:r>
    </w:p>
    <w:p>
      <w:pPr>
        <w:pStyle w:val="49"/>
        <w:numPr>
          <w:ilvl w:val="0"/>
          <w:numId w:val="0"/>
        </w:numPr>
        <w:tabs>
          <w:tab w:val="left" w:pos="709"/>
        </w:tabs>
        <w:spacing w:before="71" w:beforeLines="25" w:after="71" w:afterLines="25" w:line="276" w:lineRule="auto"/>
        <w:ind w:firstLine="210" w:firstLineChars="100"/>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lang w:val="en-US" w:eastAsia="zh-CN"/>
        </w:rPr>
        <w:t>一</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本合同经双方</w:t>
      </w:r>
      <w:r>
        <w:rPr>
          <w:rFonts w:hint="eastAsia" w:cs="Arial" w:asciiTheme="minorEastAsia" w:hAnsiTheme="minorEastAsia"/>
          <w:color w:val="auto"/>
          <w:szCs w:val="21"/>
          <w:highlight w:val="none"/>
          <w:lang w:val="en-US" w:eastAsia="zh-Hans"/>
        </w:rPr>
        <w:t>法定代表人或授权代理人</w:t>
      </w:r>
      <w:r>
        <w:rPr>
          <w:rFonts w:hint="eastAsia" w:cs="Arial" w:asciiTheme="minorEastAsia" w:hAnsiTheme="minorEastAsia"/>
          <w:color w:val="auto"/>
          <w:szCs w:val="21"/>
          <w:highlight w:val="none"/>
        </w:rPr>
        <w:t>签字并加盖公章或合同专用章后即生效。</w:t>
      </w:r>
    </w:p>
    <w:p>
      <w:pPr>
        <w:pStyle w:val="49"/>
        <w:numPr>
          <w:ilvl w:val="0"/>
          <w:numId w:val="0"/>
        </w:numPr>
        <w:tabs>
          <w:tab w:val="left" w:pos="709"/>
        </w:tabs>
        <w:spacing w:before="71" w:beforeLines="25" w:after="71" w:afterLines="25" w:line="276" w:lineRule="auto"/>
        <w:ind w:firstLine="210" w:firstLineChars="100"/>
        <w:rPr>
          <w:rFonts w:cs="Arial" w:asciiTheme="minorEastAsia" w:hAnsiTheme="minorEastAsia"/>
          <w:color w:val="auto"/>
          <w:szCs w:val="21"/>
          <w:highlight w:val="none"/>
        </w:rPr>
      </w:pP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lang w:val="en-US" w:eastAsia="zh-CN"/>
        </w:rPr>
        <w:t>二</w:t>
      </w:r>
      <w:r>
        <w:rPr>
          <w:rFonts w:hint="eastAsia" w:cs="Arial" w:asciiTheme="minorEastAsia" w:hAnsiTheme="minorEastAsia"/>
          <w:color w:val="auto"/>
          <w:szCs w:val="21"/>
          <w:highlight w:val="none"/>
          <w:lang w:eastAsia="zh-CN"/>
        </w:rPr>
        <w:t>）</w:t>
      </w:r>
      <w:r>
        <w:rPr>
          <w:rFonts w:hint="eastAsia" w:cs="Arial" w:asciiTheme="minorEastAsia" w:hAnsiTheme="minorEastAsia"/>
          <w:color w:val="auto"/>
          <w:szCs w:val="21"/>
          <w:highlight w:val="none"/>
        </w:rPr>
        <w:t>本合同未尽事宜，双方可签订补充协议，有关协议及双方认可的来往传真、会议纪要等，均为本合同组成部分，与本合同具有同等法律效力。本合同壹式</w:t>
      </w:r>
      <w:r>
        <w:rPr>
          <w:rFonts w:hint="eastAsia" w:cs="Arial" w:asciiTheme="minorEastAsia" w:hAnsiTheme="minorEastAsia"/>
          <w:color w:val="auto"/>
          <w:szCs w:val="21"/>
          <w:highlight w:val="none"/>
          <w:lang w:val="en-US" w:eastAsia="zh-CN"/>
        </w:rPr>
        <w:t>柒</w:t>
      </w:r>
      <w:r>
        <w:rPr>
          <w:rFonts w:hint="eastAsia" w:cs="Arial" w:asciiTheme="minorEastAsia" w:hAnsiTheme="minorEastAsia"/>
          <w:color w:val="auto"/>
          <w:szCs w:val="21"/>
          <w:highlight w:val="none"/>
        </w:rPr>
        <w:t>份，</w:t>
      </w:r>
      <w:r>
        <w:rPr>
          <w:rFonts w:hint="eastAsia" w:cs="Arial" w:asciiTheme="minorEastAsia" w:hAnsiTheme="minorEastAsia"/>
          <w:color w:val="auto"/>
          <w:szCs w:val="21"/>
          <w:highlight w:val="none"/>
          <w:lang w:eastAsia="zh-CN"/>
        </w:rPr>
        <w:t>委托方</w:t>
      </w:r>
      <w:r>
        <w:rPr>
          <w:rFonts w:hint="eastAsia" w:cs="Arial" w:asciiTheme="minorEastAsia" w:hAnsiTheme="minorEastAsia"/>
          <w:color w:val="auto"/>
          <w:szCs w:val="21"/>
          <w:highlight w:val="none"/>
          <w:lang w:val="en-US" w:eastAsia="zh-CN"/>
        </w:rPr>
        <w:t>肆</w:t>
      </w:r>
      <w:r>
        <w:rPr>
          <w:rFonts w:cs="Arial" w:asciiTheme="minorEastAsia" w:hAnsiTheme="minorEastAsia"/>
          <w:color w:val="auto"/>
          <w:szCs w:val="21"/>
          <w:highlight w:val="none"/>
        </w:rPr>
        <w:t>份</w:t>
      </w:r>
      <w:r>
        <w:rPr>
          <w:rFonts w:hint="eastAsia" w:cs="Arial" w:asciiTheme="minorEastAsia" w:hAnsiTheme="minorEastAsia"/>
          <w:color w:val="auto"/>
          <w:szCs w:val="21"/>
          <w:highlight w:val="none"/>
        </w:rPr>
        <w:t>，</w:t>
      </w:r>
      <w:r>
        <w:rPr>
          <w:rFonts w:hint="eastAsia" w:cs="Arial" w:asciiTheme="minorEastAsia" w:hAnsiTheme="minorEastAsia"/>
          <w:color w:val="auto"/>
          <w:szCs w:val="21"/>
          <w:highlight w:val="none"/>
          <w:lang w:eastAsia="zh-CN"/>
        </w:rPr>
        <w:t>受托方</w:t>
      </w:r>
      <w:r>
        <w:rPr>
          <w:rFonts w:hint="eastAsia" w:cs="Arial" w:asciiTheme="minorEastAsia" w:hAnsiTheme="minorEastAsia"/>
          <w:color w:val="auto"/>
          <w:szCs w:val="21"/>
          <w:highlight w:val="none"/>
          <w:lang w:val="en-US" w:eastAsia="zh-CN"/>
        </w:rPr>
        <w:t>叁</w:t>
      </w:r>
      <w:r>
        <w:rPr>
          <w:rFonts w:hint="eastAsia" w:cs="Arial" w:asciiTheme="minorEastAsia" w:hAnsiTheme="minorEastAsia"/>
          <w:color w:val="auto"/>
          <w:szCs w:val="21"/>
          <w:highlight w:val="none"/>
        </w:rPr>
        <w:t>份，具有同等效力。</w:t>
      </w:r>
    </w:p>
    <w:p>
      <w:pPr>
        <w:pStyle w:val="49"/>
        <w:tabs>
          <w:tab w:val="left" w:pos="851"/>
        </w:tabs>
        <w:spacing w:before="71" w:beforeLines="25" w:after="71" w:afterLines="25" w:line="276" w:lineRule="auto"/>
        <w:rPr>
          <w:rFonts w:cs="Arial" w:asciiTheme="minorEastAsia" w:hAnsiTheme="minorEastAsia"/>
          <w:b/>
          <w:color w:val="auto"/>
          <w:szCs w:val="21"/>
          <w:highlight w:val="none"/>
        </w:rPr>
      </w:pPr>
    </w:p>
    <w:p>
      <w:pPr>
        <w:pStyle w:val="49"/>
        <w:tabs>
          <w:tab w:val="left" w:pos="851"/>
        </w:tabs>
        <w:spacing w:before="71" w:beforeLines="25" w:after="71" w:afterLines="25" w:line="276" w:lineRule="auto"/>
        <w:ind w:left="735" w:leftChars="300" w:hanging="105" w:hangingChars="50"/>
        <w:rPr>
          <w:rFonts w:hint="eastAsia" w:eastAsia="宋体" w:cs="Arial" w:asciiTheme="minorEastAsia" w:hAnsiTheme="minorEastAsia"/>
          <w:b/>
          <w:color w:val="auto"/>
          <w:szCs w:val="21"/>
          <w:highlight w:val="none"/>
          <w:lang w:val="en-US" w:eastAsia="zh-CN"/>
        </w:rPr>
      </w:pPr>
      <w:r>
        <w:rPr>
          <w:rFonts w:hint="eastAsia" w:cs="Arial" w:asciiTheme="minorEastAsia" w:hAnsiTheme="minorEastAsia"/>
          <w:b/>
          <w:color w:val="auto"/>
          <w:szCs w:val="21"/>
          <w:highlight w:val="none"/>
          <w:lang w:val="en-US" w:eastAsia="zh-CN"/>
        </w:rPr>
        <w:t>（以下无正文）</w:t>
      </w:r>
    </w:p>
    <w:p>
      <w:pPr>
        <w:tabs>
          <w:tab w:val="left" w:pos="851"/>
        </w:tabs>
        <w:spacing w:before="71" w:beforeLines="25" w:after="71" w:afterLines="25" w:line="276" w:lineRule="auto"/>
        <w:ind w:left="744" w:hanging="744" w:hangingChars="353"/>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p>
    <w:p>
      <w:pPr>
        <w:tabs>
          <w:tab w:val="left" w:pos="851"/>
        </w:tabs>
        <w:spacing w:before="71" w:beforeLines="25" w:after="71" w:afterLines="25" w:line="276" w:lineRule="auto"/>
        <w:rPr>
          <w:rFonts w:cs="Arial" w:asciiTheme="minorEastAsia" w:hAnsiTheme="minorEastAsia"/>
          <w:b/>
          <w:color w:val="auto"/>
          <w:szCs w:val="21"/>
          <w:highlight w:val="none"/>
        </w:rPr>
      </w:pPr>
      <w:r>
        <w:rPr>
          <w:rFonts w:hint="eastAsia" w:cs="Arial" w:asciiTheme="minorEastAsia" w:hAnsiTheme="minorEastAsia"/>
          <w:b/>
          <w:color w:val="auto"/>
          <w:szCs w:val="21"/>
          <w:highlight w:val="none"/>
          <w:lang w:eastAsia="zh-CN"/>
        </w:rPr>
        <w:t>委托方</w:t>
      </w:r>
      <w:r>
        <w:rPr>
          <w:rFonts w:cs="Arial" w:asciiTheme="minorEastAsia" w:hAnsiTheme="minorEastAsia"/>
          <w:b/>
          <w:color w:val="auto"/>
          <w:szCs w:val="21"/>
          <w:highlight w:val="none"/>
        </w:rPr>
        <w:t>名称（盖章）：</w:t>
      </w:r>
    </w:p>
    <w:p>
      <w:pPr>
        <w:tabs>
          <w:tab w:val="left" w:pos="851"/>
        </w:tabs>
        <w:spacing w:before="71" w:beforeLines="25" w:after="71" w:afterLines="25" w:line="276" w:lineRule="auto"/>
        <w:rPr>
          <w:rFonts w:cs="Arial" w:asciiTheme="minorEastAsia" w:hAnsiTheme="minorEastAsia"/>
          <w:color w:val="auto"/>
          <w:szCs w:val="21"/>
          <w:highlight w:val="none"/>
        </w:rPr>
      </w:pPr>
      <w:r>
        <w:rPr>
          <w:rFonts w:cs="Arial" w:asciiTheme="minorEastAsia" w:hAnsiTheme="minorEastAsia"/>
          <w:color w:val="auto"/>
          <w:szCs w:val="21"/>
          <w:highlight w:val="none"/>
        </w:rPr>
        <w:t>法定代表人（或授权代理人）（签字）：</w:t>
      </w: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p>
    <w:p>
      <w:pPr>
        <w:tabs>
          <w:tab w:val="left" w:pos="851"/>
        </w:tabs>
        <w:spacing w:before="71" w:beforeLines="25" w:after="71" w:afterLines="25" w:line="276" w:lineRule="auto"/>
        <w:ind w:left="744" w:hanging="744" w:hangingChars="353"/>
        <w:rPr>
          <w:rFonts w:cs="Arial" w:asciiTheme="minorEastAsia" w:hAnsiTheme="minorEastAsia"/>
          <w:b/>
          <w:color w:val="auto"/>
          <w:szCs w:val="21"/>
          <w:highlight w:val="none"/>
        </w:rPr>
      </w:pPr>
      <w:r>
        <w:rPr>
          <w:rFonts w:hint="eastAsia" w:cs="Arial" w:asciiTheme="minorEastAsia" w:hAnsiTheme="minorEastAsia"/>
          <w:b/>
          <w:color w:val="auto"/>
          <w:szCs w:val="21"/>
          <w:highlight w:val="none"/>
          <w:lang w:eastAsia="zh-CN"/>
        </w:rPr>
        <w:t>受托方</w:t>
      </w:r>
      <w:r>
        <w:rPr>
          <w:rFonts w:cs="Arial" w:asciiTheme="minorEastAsia" w:hAnsiTheme="minorEastAsia"/>
          <w:b/>
          <w:color w:val="auto"/>
          <w:szCs w:val="21"/>
          <w:highlight w:val="none"/>
        </w:rPr>
        <w:t xml:space="preserve">名称（盖章）： </w:t>
      </w:r>
    </w:p>
    <w:p>
      <w:pPr>
        <w:tabs>
          <w:tab w:val="left" w:pos="851"/>
        </w:tabs>
        <w:spacing w:before="71" w:beforeLines="25" w:after="71" w:afterLines="25" w:line="276" w:lineRule="auto"/>
        <w:ind w:left="741" w:hanging="741" w:hangingChars="353"/>
        <w:rPr>
          <w:rFonts w:cs="Arial" w:asciiTheme="minorEastAsia" w:hAnsiTheme="minorEastAsia"/>
          <w:color w:val="auto"/>
          <w:szCs w:val="21"/>
          <w:highlight w:val="none"/>
        </w:rPr>
      </w:pPr>
      <w:r>
        <w:rPr>
          <w:rFonts w:cs="Arial" w:asciiTheme="minorEastAsia" w:hAnsiTheme="minorEastAsia"/>
          <w:color w:val="auto"/>
          <w:szCs w:val="21"/>
          <w:highlight w:val="none"/>
        </w:rPr>
        <w:t>法定代表人（或授权代理人）（签字）：</w:t>
      </w:r>
    </w:p>
    <w:p/>
    <w:p>
      <w:pPr>
        <w:pStyle w:val="2"/>
      </w:pPr>
    </w:p>
    <w:p/>
    <w:p>
      <w:pPr>
        <w:tabs>
          <w:tab w:val="left" w:pos="851"/>
        </w:tabs>
        <w:spacing w:before="71" w:beforeLines="25" w:after="71" w:afterLines="25" w:line="276" w:lineRule="auto"/>
        <w:ind w:left="838" w:leftChars="399" w:firstLine="1155" w:firstLineChars="550"/>
        <w:rPr>
          <w:rFonts w:hint="default" w:cs="Arial" w:asciiTheme="minorEastAsia" w:hAnsiTheme="minorEastAsia"/>
          <w:color w:val="auto"/>
          <w:szCs w:val="21"/>
          <w:highlight w:val="none"/>
          <w:lang w:val="en-US" w:eastAsia="zh-CN"/>
        </w:rPr>
      </w:pPr>
    </w:p>
    <w:p>
      <w:pPr>
        <w:tabs>
          <w:tab w:val="left" w:pos="851"/>
        </w:tabs>
        <w:spacing w:before="71" w:beforeLines="25" w:after="71" w:afterLines="25" w:line="276" w:lineRule="auto"/>
        <w:ind w:left="838" w:leftChars="399" w:firstLine="1155" w:firstLineChars="550"/>
        <w:rPr>
          <w:rFonts w:hint="default" w:cs="Arial" w:asciiTheme="minorEastAsia" w:hAnsiTheme="minorEastAsia"/>
          <w:color w:val="auto"/>
          <w:szCs w:val="21"/>
          <w:highlight w:val="none"/>
          <w:lang w:val="en-US" w:eastAsia="zh-CN"/>
        </w:rPr>
      </w:pPr>
    </w:p>
    <w:p>
      <w:pPr>
        <w:tabs>
          <w:tab w:val="left" w:pos="851"/>
        </w:tabs>
        <w:spacing w:before="71" w:beforeLines="25" w:after="71" w:afterLines="25" w:line="276" w:lineRule="auto"/>
        <w:ind w:left="838" w:leftChars="399" w:firstLine="1155" w:firstLineChars="550"/>
        <w:rPr>
          <w:rFonts w:hint="default" w:cs="Arial" w:asciiTheme="minorEastAsia" w:hAnsiTheme="minorEastAsia"/>
          <w:color w:val="auto"/>
          <w:szCs w:val="21"/>
          <w:highlight w:val="none"/>
          <w:lang w:val="en-US" w:eastAsia="zh-CN"/>
        </w:rPr>
      </w:pPr>
    </w:p>
    <w:p>
      <w:pPr>
        <w:tabs>
          <w:tab w:val="left" w:pos="851"/>
        </w:tabs>
        <w:spacing w:before="71" w:beforeLines="25" w:after="71" w:afterLines="25" w:line="276" w:lineRule="auto"/>
        <w:ind w:left="838" w:leftChars="399" w:firstLine="1155" w:firstLineChars="550"/>
        <w:rPr>
          <w:rFonts w:hint="default" w:cs="Arial" w:asciiTheme="minorEastAsia" w:hAnsiTheme="minorEastAsia"/>
          <w:color w:val="auto"/>
          <w:szCs w:val="21"/>
          <w:highlight w:val="none"/>
          <w:lang w:val="en-US" w:eastAsia="zh-CN"/>
        </w:rPr>
      </w:pPr>
    </w:p>
    <w:p>
      <w:pPr>
        <w:tabs>
          <w:tab w:val="left" w:pos="851"/>
        </w:tabs>
        <w:spacing w:before="71" w:beforeLines="25" w:after="71" w:afterLines="25" w:line="276" w:lineRule="auto"/>
        <w:ind w:left="838" w:leftChars="399" w:firstLine="1995" w:firstLineChars="950"/>
        <w:jc w:val="both"/>
        <w:rPr>
          <w:rFonts w:hint="default" w:eastAsia="宋体" w:cs="Arial" w:asciiTheme="minorEastAsia" w:hAnsiTheme="minorEastAsia"/>
          <w:color w:val="auto"/>
          <w:szCs w:val="21"/>
          <w:highlight w:val="none"/>
          <w:u w:val="none"/>
          <w:lang w:val="en-US" w:eastAsia="zh-CN"/>
        </w:rPr>
      </w:pPr>
      <w:r>
        <w:rPr>
          <w:rFonts w:hint="default" w:cs="Arial" w:asciiTheme="minorEastAsia" w:hAnsiTheme="minorEastAsia"/>
          <w:color w:val="auto"/>
          <w:szCs w:val="21"/>
          <w:highlight w:val="none"/>
          <w:u w:val="none"/>
          <w:lang w:val="en-US" w:eastAsia="zh-CN"/>
        </w:rPr>
        <w:t>日期：    年    月    日</w:t>
      </w:r>
    </w:p>
    <w:p>
      <w:pPr>
        <w:pStyle w:val="5"/>
        <w:rPr>
          <w:rFonts w:hint="default"/>
          <w:color w:val="auto"/>
          <w:highlight w:val="none"/>
          <w:lang w:val="en-US" w:eastAsia="zh-CN"/>
        </w:rPr>
      </w:pPr>
    </w:p>
    <w:sectPr>
      <w:headerReference r:id="rId4" w:type="default"/>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0572594"/>
    </w:sdtPr>
    <w:sdtContent>
      <w:p>
        <w:pPr>
          <w:pStyle w:val="10"/>
          <w:jc w:val="cente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w:t>
        </w:r>
        <w:r>
          <w:rPr>
            <w:rFonts w:asciiTheme="minorEastAsia" w:hAnsiTheme="minorEastAsia" w:eastAsiaTheme="minorEastAsia"/>
          </w:rPr>
          <w:t xml:space="preserve"> 9 -</w:t>
        </w:r>
        <w:r>
          <w:rPr>
            <w:rFonts w:asciiTheme="minorEastAsia" w:hAnsiTheme="minorEastAsia" w:eastAsiaTheme="minorEastAsia"/>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F0457"/>
    <w:multiLevelType w:val="singleLevel"/>
    <w:tmpl w:val="492F04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hOGJjOWQ4MjI1YTdhYzVhNTlkNGJiMzNhOWQ0MGUifQ=="/>
    <w:docVar w:name="KGWebUrl" w:val="http://10.106.1.2:8091/seeyon/officeservlet"/>
  </w:docVars>
  <w:rsids>
    <w:rsidRoot w:val="00172A27"/>
    <w:rsid w:val="0002110F"/>
    <w:rsid w:val="00022EB1"/>
    <w:rsid w:val="000252A1"/>
    <w:rsid w:val="000379E8"/>
    <w:rsid w:val="00092CE3"/>
    <w:rsid w:val="00093013"/>
    <w:rsid w:val="00116503"/>
    <w:rsid w:val="00116A4F"/>
    <w:rsid w:val="00172A27"/>
    <w:rsid w:val="001B6806"/>
    <w:rsid w:val="00205B30"/>
    <w:rsid w:val="002477C5"/>
    <w:rsid w:val="00251C49"/>
    <w:rsid w:val="00255684"/>
    <w:rsid w:val="00285B75"/>
    <w:rsid w:val="00295D39"/>
    <w:rsid w:val="002B10A7"/>
    <w:rsid w:val="002E19E4"/>
    <w:rsid w:val="003231E0"/>
    <w:rsid w:val="00331BCD"/>
    <w:rsid w:val="0038616A"/>
    <w:rsid w:val="003D6644"/>
    <w:rsid w:val="00401220"/>
    <w:rsid w:val="004C1717"/>
    <w:rsid w:val="00543B3F"/>
    <w:rsid w:val="00543DF2"/>
    <w:rsid w:val="005451DB"/>
    <w:rsid w:val="00545240"/>
    <w:rsid w:val="0057172E"/>
    <w:rsid w:val="005B6538"/>
    <w:rsid w:val="005E206D"/>
    <w:rsid w:val="005F4C2A"/>
    <w:rsid w:val="0063032D"/>
    <w:rsid w:val="00644419"/>
    <w:rsid w:val="006501DB"/>
    <w:rsid w:val="0065325A"/>
    <w:rsid w:val="0068174B"/>
    <w:rsid w:val="006915E3"/>
    <w:rsid w:val="006A51A1"/>
    <w:rsid w:val="006B0235"/>
    <w:rsid w:val="006D6B87"/>
    <w:rsid w:val="007147E2"/>
    <w:rsid w:val="007272CB"/>
    <w:rsid w:val="007415AE"/>
    <w:rsid w:val="007643E7"/>
    <w:rsid w:val="007D0CFE"/>
    <w:rsid w:val="007F43C6"/>
    <w:rsid w:val="00870D46"/>
    <w:rsid w:val="00887F74"/>
    <w:rsid w:val="008C4631"/>
    <w:rsid w:val="009340BE"/>
    <w:rsid w:val="009735D7"/>
    <w:rsid w:val="00A00B0B"/>
    <w:rsid w:val="00A601E4"/>
    <w:rsid w:val="00A66FDA"/>
    <w:rsid w:val="00AA18D0"/>
    <w:rsid w:val="00AC7427"/>
    <w:rsid w:val="00AF7EE9"/>
    <w:rsid w:val="00B072C8"/>
    <w:rsid w:val="00B20894"/>
    <w:rsid w:val="00BA7DE4"/>
    <w:rsid w:val="00BF1459"/>
    <w:rsid w:val="00C07D30"/>
    <w:rsid w:val="00C07E89"/>
    <w:rsid w:val="00C71D17"/>
    <w:rsid w:val="00CB13F6"/>
    <w:rsid w:val="00CE0535"/>
    <w:rsid w:val="00CF0A84"/>
    <w:rsid w:val="00D10B4A"/>
    <w:rsid w:val="00D651F3"/>
    <w:rsid w:val="00DD2702"/>
    <w:rsid w:val="00E0205D"/>
    <w:rsid w:val="00E82DB0"/>
    <w:rsid w:val="00F173C1"/>
    <w:rsid w:val="00F33F82"/>
    <w:rsid w:val="00F35C6D"/>
    <w:rsid w:val="00F427B6"/>
    <w:rsid w:val="00F570AB"/>
    <w:rsid w:val="00FC37CC"/>
    <w:rsid w:val="00FF2618"/>
    <w:rsid w:val="01031788"/>
    <w:rsid w:val="016B7709"/>
    <w:rsid w:val="01BA4E3F"/>
    <w:rsid w:val="01D16A78"/>
    <w:rsid w:val="01FC476A"/>
    <w:rsid w:val="01FE0321"/>
    <w:rsid w:val="02892578"/>
    <w:rsid w:val="02954D6E"/>
    <w:rsid w:val="029569F5"/>
    <w:rsid w:val="02B34180"/>
    <w:rsid w:val="02D76FBF"/>
    <w:rsid w:val="030661AE"/>
    <w:rsid w:val="031948D0"/>
    <w:rsid w:val="0325245C"/>
    <w:rsid w:val="0337619B"/>
    <w:rsid w:val="03394F09"/>
    <w:rsid w:val="03A10076"/>
    <w:rsid w:val="03D05B6A"/>
    <w:rsid w:val="03D072F7"/>
    <w:rsid w:val="03F82261"/>
    <w:rsid w:val="04094895"/>
    <w:rsid w:val="041039B4"/>
    <w:rsid w:val="04152B12"/>
    <w:rsid w:val="04165487"/>
    <w:rsid w:val="041B182C"/>
    <w:rsid w:val="04253689"/>
    <w:rsid w:val="042949C1"/>
    <w:rsid w:val="042976B8"/>
    <w:rsid w:val="042B4225"/>
    <w:rsid w:val="04300C9E"/>
    <w:rsid w:val="043923E9"/>
    <w:rsid w:val="043B6C3D"/>
    <w:rsid w:val="043E2C56"/>
    <w:rsid w:val="047A7A4A"/>
    <w:rsid w:val="0483115F"/>
    <w:rsid w:val="048B5663"/>
    <w:rsid w:val="04C16DAE"/>
    <w:rsid w:val="04CC7BC3"/>
    <w:rsid w:val="04CD134A"/>
    <w:rsid w:val="04DC0734"/>
    <w:rsid w:val="04FC7FF7"/>
    <w:rsid w:val="050730B1"/>
    <w:rsid w:val="050A1D59"/>
    <w:rsid w:val="0514322D"/>
    <w:rsid w:val="053D696C"/>
    <w:rsid w:val="05833BAA"/>
    <w:rsid w:val="05990218"/>
    <w:rsid w:val="05997FAC"/>
    <w:rsid w:val="05D362B3"/>
    <w:rsid w:val="05F76796"/>
    <w:rsid w:val="06023A91"/>
    <w:rsid w:val="06232FA8"/>
    <w:rsid w:val="066013F0"/>
    <w:rsid w:val="0694067A"/>
    <w:rsid w:val="06AC2508"/>
    <w:rsid w:val="06AD302C"/>
    <w:rsid w:val="06B805C0"/>
    <w:rsid w:val="070059FB"/>
    <w:rsid w:val="07027895"/>
    <w:rsid w:val="070E125B"/>
    <w:rsid w:val="071C27A3"/>
    <w:rsid w:val="07536485"/>
    <w:rsid w:val="07563A6E"/>
    <w:rsid w:val="07E14A7C"/>
    <w:rsid w:val="07E320C4"/>
    <w:rsid w:val="07F45D3D"/>
    <w:rsid w:val="08024D84"/>
    <w:rsid w:val="081D54D3"/>
    <w:rsid w:val="08235CF1"/>
    <w:rsid w:val="082D2775"/>
    <w:rsid w:val="085C2F41"/>
    <w:rsid w:val="087A784F"/>
    <w:rsid w:val="088B6C23"/>
    <w:rsid w:val="08A07F54"/>
    <w:rsid w:val="08A57868"/>
    <w:rsid w:val="08C27F67"/>
    <w:rsid w:val="08D555B1"/>
    <w:rsid w:val="08D645BF"/>
    <w:rsid w:val="09210231"/>
    <w:rsid w:val="0945642F"/>
    <w:rsid w:val="094B1857"/>
    <w:rsid w:val="096D6DA1"/>
    <w:rsid w:val="09A02C97"/>
    <w:rsid w:val="09CC157C"/>
    <w:rsid w:val="09FE466B"/>
    <w:rsid w:val="0A0A5010"/>
    <w:rsid w:val="0A1C2733"/>
    <w:rsid w:val="0A2D3B2C"/>
    <w:rsid w:val="0A870806"/>
    <w:rsid w:val="0AA96ECE"/>
    <w:rsid w:val="0AD85CD5"/>
    <w:rsid w:val="0AE0655C"/>
    <w:rsid w:val="0AE83C9D"/>
    <w:rsid w:val="0AFE58FC"/>
    <w:rsid w:val="0B4936C4"/>
    <w:rsid w:val="0B9F098F"/>
    <w:rsid w:val="0BB8049D"/>
    <w:rsid w:val="0BBB2336"/>
    <w:rsid w:val="0C3D1139"/>
    <w:rsid w:val="0C64335F"/>
    <w:rsid w:val="0C740750"/>
    <w:rsid w:val="0CA10A89"/>
    <w:rsid w:val="0CCC4B6B"/>
    <w:rsid w:val="0CE40204"/>
    <w:rsid w:val="0CF71865"/>
    <w:rsid w:val="0D0E3617"/>
    <w:rsid w:val="0D121D8A"/>
    <w:rsid w:val="0D5B783D"/>
    <w:rsid w:val="0D6A414F"/>
    <w:rsid w:val="0DA6489F"/>
    <w:rsid w:val="0DBC580E"/>
    <w:rsid w:val="0DDE3227"/>
    <w:rsid w:val="0DEE202D"/>
    <w:rsid w:val="0DF4415F"/>
    <w:rsid w:val="0DFB48BB"/>
    <w:rsid w:val="0DFF688B"/>
    <w:rsid w:val="0E0E7B82"/>
    <w:rsid w:val="0E252CDC"/>
    <w:rsid w:val="0E940228"/>
    <w:rsid w:val="0EA370AA"/>
    <w:rsid w:val="0EC04613"/>
    <w:rsid w:val="0EED3884"/>
    <w:rsid w:val="0F023DFE"/>
    <w:rsid w:val="0F0F3F90"/>
    <w:rsid w:val="0F1215BB"/>
    <w:rsid w:val="0F157347"/>
    <w:rsid w:val="0F4031D8"/>
    <w:rsid w:val="0F526D1B"/>
    <w:rsid w:val="0F7A6F82"/>
    <w:rsid w:val="0F7F654F"/>
    <w:rsid w:val="0F8C4EE1"/>
    <w:rsid w:val="0F97466F"/>
    <w:rsid w:val="0FA7125D"/>
    <w:rsid w:val="0FBD0A2E"/>
    <w:rsid w:val="0FC33E01"/>
    <w:rsid w:val="0FDB18E3"/>
    <w:rsid w:val="10837D7C"/>
    <w:rsid w:val="10A730E6"/>
    <w:rsid w:val="10E3521E"/>
    <w:rsid w:val="10EC6B77"/>
    <w:rsid w:val="110A423A"/>
    <w:rsid w:val="1134219E"/>
    <w:rsid w:val="11344C71"/>
    <w:rsid w:val="114A368D"/>
    <w:rsid w:val="114E1252"/>
    <w:rsid w:val="115732D9"/>
    <w:rsid w:val="115F7DA2"/>
    <w:rsid w:val="11661DA7"/>
    <w:rsid w:val="11705EEA"/>
    <w:rsid w:val="117B0666"/>
    <w:rsid w:val="11863D80"/>
    <w:rsid w:val="11B567A4"/>
    <w:rsid w:val="11C977FD"/>
    <w:rsid w:val="11EC6524"/>
    <w:rsid w:val="12034F9C"/>
    <w:rsid w:val="12056EF7"/>
    <w:rsid w:val="120E3057"/>
    <w:rsid w:val="1210694F"/>
    <w:rsid w:val="124D3A62"/>
    <w:rsid w:val="12710AD2"/>
    <w:rsid w:val="127E1E51"/>
    <w:rsid w:val="12A12E04"/>
    <w:rsid w:val="12A535FF"/>
    <w:rsid w:val="12A809B4"/>
    <w:rsid w:val="12B457DC"/>
    <w:rsid w:val="130A34AD"/>
    <w:rsid w:val="131438C8"/>
    <w:rsid w:val="13313716"/>
    <w:rsid w:val="13402CAA"/>
    <w:rsid w:val="1348363B"/>
    <w:rsid w:val="138E1A51"/>
    <w:rsid w:val="13A3391E"/>
    <w:rsid w:val="13B72AF0"/>
    <w:rsid w:val="13C2760D"/>
    <w:rsid w:val="13C379A1"/>
    <w:rsid w:val="13CA4E2C"/>
    <w:rsid w:val="1456152A"/>
    <w:rsid w:val="14F06F76"/>
    <w:rsid w:val="15004A9E"/>
    <w:rsid w:val="15082C9A"/>
    <w:rsid w:val="150F2085"/>
    <w:rsid w:val="15231CB4"/>
    <w:rsid w:val="152510B3"/>
    <w:rsid w:val="15437C33"/>
    <w:rsid w:val="154D0566"/>
    <w:rsid w:val="155F55EF"/>
    <w:rsid w:val="15711054"/>
    <w:rsid w:val="15895FBA"/>
    <w:rsid w:val="15B130AA"/>
    <w:rsid w:val="15C71A7C"/>
    <w:rsid w:val="15C766A6"/>
    <w:rsid w:val="15D12E2A"/>
    <w:rsid w:val="15D4649D"/>
    <w:rsid w:val="15D50129"/>
    <w:rsid w:val="1614223E"/>
    <w:rsid w:val="16662603"/>
    <w:rsid w:val="167151B7"/>
    <w:rsid w:val="16741E75"/>
    <w:rsid w:val="16923636"/>
    <w:rsid w:val="16A42E02"/>
    <w:rsid w:val="16A57183"/>
    <w:rsid w:val="16A6203F"/>
    <w:rsid w:val="16D4178B"/>
    <w:rsid w:val="16DC74F2"/>
    <w:rsid w:val="16F740F2"/>
    <w:rsid w:val="16FD1A70"/>
    <w:rsid w:val="16FF48A5"/>
    <w:rsid w:val="170930D0"/>
    <w:rsid w:val="17232024"/>
    <w:rsid w:val="173A41AA"/>
    <w:rsid w:val="176E4EAE"/>
    <w:rsid w:val="17714FC6"/>
    <w:rsid w:val="1774010E"/>
    <w:rsid w:val="1793503F"/>
    <w:rsid w:val="17C246A2"/>
    <w:rsid w:val="17FD3F0D"/>
    <w:rsid w:val="182C2CF1"/>
    <w:rsid w:val="18462FF0"/>
    <w:rsid w:val="184E5F28"/>
    <w:rsid w:val="185C32A4"/>
    <w:rsid w:val="186076B2"/>
    <w:rsid w:val="18804205"/>
    <w:rsid w:val="188138AA"/>
    <w:rsid w:val="188401A7"/>
    <w:rsid w:val="188D6579"/>
    <w:rsid w:val="189C23F6"/>
    <w:rsid w:val="18B65E16"/>
    <w:rsid w:val="18C53A03"/>
    <w:rsid w:val="18C60282"/>
    <w:rsid w:val="18C77353"/>
    <w:rsid w:val="18D83F33"/>
    <w:rsid w:val="18E52554"/>
    <w:rsid w:val="18F21C3D"/>
    <w:rsid w:val="18F66707"/>
    <w:rsid w:val="18F822C3"/>
    <w:rsid w:val="19115A1D"/>
    <w:rsid w:val="19194988"/>
    <w:rsid w:val="192514CA"/>
    <w:rsid w:val="193671F8"/>
    <w:rsid w:val="194A7F69"/>
    <w:rsid w:val="195E6AD0"/>
    <w:rsid w:val="19675B01"/>
    <w:rsid w:val="19825BFB"/>
    <w:rsid w:val="19863772"/>
    <w:rsid w:val="19A703AC"/>
    <w:rsid w:val="19B858AC"/>
    <w:rsid w:val="1A0622C2"/>
    <w:rsid w:val="1A2C3126"/>
    <w:rsid w:val="1A590BA4"/>
    <w:rsid w:val="1A7245A7"/>
    <w:rsid w:val="1A7630EE"/>
    <w:rsid w:val="1AAD0109"/>
    <w:rsid w:val="1AD441F8"/>
    <w:rsid w:val="1AE01A35"/>
    <w:rsid w:val="1AF74AC7"/>
    <w:rsid w:val="1B0C3F92"/>
    <w:rsid w:val="1B114D86"/>
    <w:rsid w:val="1B5C7B4C"/>
    <w:rsid w:val="1B762B2C"/>
    <w:rsid w:val="1B887880"/>
    <w:rsid w:val="1B9400B9"/>
    <w:rsid w:val="1BB74A80"/>
    <w:rsid w:val="1BD36667"/>
    <w:rsid w:val="1BF870CE"/>
    <w:rsid w:val="1BFD7C6F"/>
    <w:rsid w:val="1C054074"/>
    <w:rsid w:val="1C0A7167"/>
    <w:rsid w:val="1C353592"/>
    <w:rsid w:val="1C4B73FE"/>
    <w:rsid w:val="1C4F23E1"/>
    <w:rsid w:val="1C6A50F5"/>
    <w:rsid w:val="1C6E2284"/>
    <w:rsid w:val="1C873AE4"/>
    <w:rsid w:val="1CA02A95"/>
    <w:rsid w:val="1CAE4325"/>
    <w:rsid w:val="1CCA5314"/>
    <w:rsid w:val="1CE61A3F"/>
    <w:rsid w:val="1CEE174F"/>
    <w:rsid w:val="1D016A47"/>
    <w:rsid w:val="1D593D0A"/>
    <w:rsid w:val="1D5A52D7"/>
    <w:rsid w:val="1D835F61"/>
    <w:rsid w:val="1DA05868"/>
    <w:rsid w:val="1E0D2037"/>
    <w:rsid w:val="1E112F64"/>
    <w:rsid w:val="1E186C8A"/>
    <w:rsid w:val="1E1A5B63"/>
    <w:rsid w:val="1E2666BD"/>
    <w:rsid w:val="1E594426"/>
    <w:rsid w:val="1E672A56"/>
    <w:rsid w:val="1E8A16A8"/>
    <w:rsid w:val="1ECA4B1F"/>
    <w:rsid w:val="1EDA5549"/>
    <w:rsid w:val="1F2A6FC0"/>
    <w:rsid w:val="1F3078C4"/>
    <w:rsid w:val="1F5425C5"/>
    <w:rsid w:val="1F544128"/>
    <w:rsid w:val="1F634C50"/>
    <w:rsid w:val="1F6A56C5"/>
    <w:rsid w:val="1FB13A17"/>
    <w:rsid w:val="1FD605ED"/>
    <w:rsid w:val="201335A5"/>
    <w:rsid w:val="20383EDA"/>
    <w:rsid w:val="2069119D"/>
    <w:rsid w:val="20E922CD"/>
    <w:rsid w:val="210630C6"/>
    <w:rsid w:val="21223234"/>
    <w:rsid w:val="21515458"/>
    <w:rsid w:val="216F798E"/>
    <w:rsid w:val="217615A6"/>
    <w:rsid w:val="21796947"/>
    <w:rsid w:val="21817259"/>
    <w:rsid w:val="21E34BC2"/>
    <w:rsid w:val="220C6BCA"/>
    <w:rsid w:val="225B0571"/>
    <w:rsid w:val="226B35EA"/>
    <w:rsid w:val="226E10EE"/>
    <w:rsid w:val="227269FB"/>
    <w:rsid w:val="228B6416"/>
    <w:rsid w:val="22922626"/>
    <w:rsid w:val="229642F9"/>
    <w:rsid w:val="22DF6848"/>
    <w:rsid w:val="22F43120"/>
    <w:rsid w:val="22FA5B8C"/>
    <w:rsid w:val="237A59D1"/>
    <w:rsid w:val="2383679D"/>
    <w:rsid w:val="23895EA1"/>
    <w:rsid w:val="2394521B"/>
    <w:rsid w:val="23B8526C"/>
    <w:rsid w:val="23C0769B"/>
    <w:rsid w:val="24082729"/>
    <w:rsid w:val="2409401E"/>
    <w:rsid w:val="24412571"/>
    <w:rsid w:val="24436AF9"/>
    <w:rsid w:val="24565BCB"/>
    <w:rsid w:val="246632ED"/>
    <w:rsid w:val="24854E42"/>
    <w:rsid w:val="248900EF"/>
    <w:rsid w:val="24AA6F5B"/>
    <w:rsid w:val="24BB5B1D"/>
    <w:rsid w:val="24CD5348"/>
    <w:rsid w:val="25285653"/>
    <w:rsid w:val="253E6AA0"/>
    <w:rsid w:val="2567036B"/>
    <w:rsid w:val="25691621"/>
    <w:rsid w:val="257133BF"/>
    <w:rsid w:val="257F3B5F"/>
    <w:rsid w:val="258238CE"/>
    <w:rsid w:val="25836D25"/>
    <w:rsid w:val="258779A6"/>
    <w:rsid w:val="258978B3"/>
    <w:rsid w:val="259E2830"/>
    <w:rsid w:val="25A16B21"/>
    <w:rsid w:val="25A23D62"/>
    <w:rsid w:val="25B87440"/>
    <w:rsid w:val="261544A3"/>
    <w:rsid w:val="262C235C"/>
    <w:rsid w:val="263A5131"/>
    <w:rsid w:val="26413C9C"/>
    <w:rsid w:val="26734F17"/>
    <w:rsid w:val="26770001"/>
    <w:rsid w:val="26937530"/>
    <w:rsid w:val="26A30C35"/>
    <w:rsid w:val="26A9094C"/>
    <w:rsid w:val="26C54BBC"/>
    <w:rsid w:val="26CF28DF"/>
    <w:rsid w:val="26FB1762"/>
    <w:rsid w:val="276F1607"/>
    <w:rsid w:val="277E59C1"/>
    <w:rsid w:val="27965AA8"/>
    <w:rsid w:val="2798402E"/>
    <w:rsid w:val="279F5A0D"/>
    <w:rsid w:val="27A35854"/>
    <w:rsid w:val="27A56C1D"/>
    <w:rsid w:val="27BC6F3B"/>
    <w:rsid w:val="27C77442"/>
    <w:rsid w:val="27ED3855"/>
    <w:rsid w:val="28287CF5"/>
    <w:rsid w:val="283F15C0"/>
    <w:rsid w:val="28A951F2"/>
    <w:rsid w:val="28B227C4"/>
    <w:rsid w:val="28C76EA9"/>
    <w:rsid w:val="28E514BF"/>
    <w:rsid w:val="28F007FC"/>
    <w:rsid w:val="290E0AF2"/>
    <w:rsid w:val="29142949"/>
    <w:rsid w:val="291E6190"/>
    <w:rsid w:val="299230D8"/>
    <w:rsid w:val="29BB559D"/>
    <w:rsid w:val="29BE34A4"/>
    <w:rsid w:val="29C34B45"/>
    <w:rsid w:val="29F343D6"/>
    <w:rsid w:val="2A082367"/>
    <w:rsid w:val="2A190C0E"/>
    <w:rsid w:val="2A257616"/>
    <w:rsid w:val="2A5001CC"/>
    <w:rsid w:val="2A670E0D"/>
    <w:rsid w:val="2A6935BA"/>
    <w:rsid w:val="2A6B6F1B"/>
    <w:rsid w:val="2A9875E3"/>
    <w:rsid w:val="2A987839"/>
    <w:rsid w:val="2AA15301"/>
    <w:rsid w:val="2AB42020"/>
    <w:rsid w:val="2B0068E9"/>
    <w:rsid w:val="2B12047B"/>
    <w:rsid w:val="2B172C82"/>
    <w:rsid w:val="2B1F2278"/>
    <w:rsid w:val="2B23729E"/>
    <w:rsid w:val="2B254CDB"/>
    <w:rsid w:val="2B32099F"/>
    <w:rsid w:val="2B7B0B34"/>
    <w:rsid w:val="2B820580"/>
    <w:rsid w:val="2BB70355"/>
    <w:rsid w:val="2BBA6505"/>
    <w:rsid w:val="2BE26A35"/>
    <w:rsid w:val="2C2B03F4"/>
    <w:rsid w:val="2C2B5AC0"/>
    <w:rsid w:val="2C484F45"/>
    <w:rsid w:val="2C4C6CA3"/>
    <w:rsid w:val="2C5E3E18"/>
    <w:rsid w:val="2C746F16"/>
    <w:rsid w:val="2C803FD9"/>
    <w:rsid w:val="2C8C395F"/>
    <w:rsid w:val="2C912851"/>
    <w:rsid w:val="2C9938A5"/>
    <w:rsid w:val="2CAF276C"/>
    <w:rsid w:val="2CCD4CC0"/>
    <w:rsid w:val="2CD10AB0"/>
    <w:rsid w:val="2CD43B0E"/>
    <w:rsid w:val="2CDF30D2"/>
    <w:rsid w:val="2CFD1FC1"/>
    <w:rsid w:val="2D0A203C"/>
    <w:rsid w:val="2D252550"/>
    <w:rsid w:val="2D4524D6"/>
    <w:rsid w:val="2D477B78"/>
    <w:rsid w:val="2D78749B"/>
    <w:rsid w:val="2D7A65AE"/>
    <w:rsid w:val="2D961899"/>
    <w:rsid w:val="2DA53EA5"/>
    <w:rsid w:val="2DAB20E9"/>
    <w:rsid w:val="2DBC0623"/>
    <w:rsid w:val="2DC77D64"/>
    <w:rsid w:val="2DDE684A"/>
    <w:rsid w:val="2E1531B0"/>
    <w:rsid w:val="2E167884"/>
    <w:rsid w:val="2E4307A6"/>
    <w:rsid w:val="2E8D06D2"/>
    <w:rsid w:val="2EA23930"/>
    <w:rsid w:val="2EC96708"/>
    <w:rsid w:val="2ECB1AB9"/>
    <w:rsid w:val="2EF83BE2"/>
    <w:rsid w:val="2F1854FA"/>
    <w:rsid w:val="2F1B660A"/>
    <w:rsid w:val="2F4377EE"/>
    <w:rsid w:val="2F687B0E"/>
    <w:rsid w:val="2F6F1DDC"/>
    <w:rsid w:val="2F9D34BF"/>
    <w:rsid w:val="2FDF037F"/>
    <w:rsid w:val="2FFE54F4"/>
    <w:rsid w:val="30215AB4"/>
    <w:rsid w:val="30806CD6"/>
    <w:rsid w:val="3080707B"/>
    <w:rsid w:val="30932E0E"/>
    <w:rsid w:val="3095309D"/>
    <w:rsid w:val="30E056A3"/>
    <w:rsid w:val="310B5999"/>
    <w:rsid w:val="315602C0"/>
    <w:rsid w:val="31653C52"/>
    <w:rsid w:val="316B4F59"/>
    <w:rsid w:val="317D7855"/>
    <w:rsid w:val="31B0286C"/>
    <w:rsid w:val="31B652B8"/>
    <w:rsid w:val="31B85E21"/>
    <w:rsid w:val="31F02D64"/>
    <w:rsid w:val="31FB4540"/>
    <w:rsid w:val="3235121B"/>
    <w:rsid w:val="32655660"/>
    <w:rsid w:val="327F72B5"/>
    <w:rsid w:val="32AC3E31"/>
    <w:rsid w:val="32B733CF"/>
    <w:rsid w:val="32E23D2F"/>
    <w:rsid w:val="32E9354D"/>
    <w:rsid w:val="3316036A"/>
    <w:rsid w:val="33177B23"/>
    <w:rsid w:val="332B5D08"/>
    <w:rsid w:val="332B6466"/>
    <w:rsid w:val="33312E53"/>
    <w:rsid w:val="333766AB"/>
    <w:rsid w:val="333D0353"/>
    <w:rsid w:val="33410841"/>
    <w:rsid w:val="33415F8E"/>
    <w:rsid w:val="334164AD"/>
    <w:rsid w:val="3348001E"/>
    <w:rsid w:val="33500AC5"/>
    <w:rsid w:val="336D0C3D"/>
    <w:rsid w:val="338B2F45"/>
    <w:rsid w:val="338E3B4C"/>
    <w:rsid w:val="33A249D0"/>
    <w:rsid w:val="33AC729C"/>
    <w:rsid w:val="33EB4A4F"/>
    <w:rsid w:val="33F078A9"/>
    <w:rsid w:val="33FA5F0A"/>
    <w:rsid w:val="33FD070E"/>
    <w:rsid w:val="341279CC"/>
    <w:rsid w:val="34286CA1"/>
    <w:rsid w:val="34963F2E"/>
    <w:rsid w:val="34B5299A"/>
    <w:rsid w:val="34DB60B2"/>
    <w:rsid w:val="34DD7A8B"/>
    <w:rsid w:val="35132289"/>
    <w:rsid w:val="35323708"/>
    <w:rsid w:val="35335C72"/>
    <w:rsid w:val="3537110E"/>
    <w:rsid w:val="354F1FC9"/>
    <w:rsid w:val="35BB0219"/>
    <w:rsid w:val="35DF0E14"/>
    <w:rsid w:val="35ED706E"/>
    <w:rsid w:val="35F4313E"/>
    <w:rsid w:val="35F55638"/>
    <w:rsid w:val="36087F54"/>
    <w:rsid w:val="36091004"/>
    <w:rsid w:val="360E405C"/>
    <w:rsid w:val="36327519"/>
    <w:rsid w:val="36454CB2"/>
    <w:rsid w:val="36695F2A"/>
    <w:rsid w:val="36710B84"/>
    <w:rsid w:val="368B54D1"/>
    <w:rsid w:val="36925EC4"/>
    <w:rsid w:val="36AF38FE"/>
    <w:rsid w:val="36CA31A4"/>
    <w:rsid w:val="36CA43E8"/>
    <w:rsid w:val="36DF560A"/>
    <w:rsid w:val="36EE6B28"/>
    <w:rsid w:val="370E302F"/>
    <w:rsid w:val="37390835"/>
    <w:rsid w:val="3739323C"/>
    <w:rsid w:val="374B6694"/>
    <w:rsid w:val="377272CB"/>
    <w:rsid w:val="378112A6"/>
    <w:rsid w:val="378D097C"/>
    <w:rsid w:val="37D63A36"/>
    <w:rsid w:val="37DC0CC6"/>
    <w:rsid w:val="37FD7D0D"/>
    <w:rsid w:val="380A3F70"/>
    <w:rsid w:val="38161E46"/>
    <w:rsid w:val="38222F68"/>
    <w:rsid w:val="382F1340"/>
    <w:rsid w:val="384C1DF6"/>
    <w:rsid w:val="388E2C58"/>
    <w:rsid w:val="389812D5"/>
    <w:rsid w:val="38A32176"/>
    <w:rsid w:val="38B41C3B"/>
    <w:rsid w:val="38BA7B7F"/>
    <w:rsid w:val="38BF4B69"/>
    <w:rsid w:val="38C31004"/>
    <w:rsid w:val="38D61F00"/>
    <w:rsid w:val="392B482C"/>
    <w:rsid w:val="39352170"/>
    <w:rsid w:val="39463178"/>
    <w:rsid w:val="395063BF"/>
    <w:rsid w:val="397B5CDC"/>
    <w:rsid w:val="3987485D"/>
    <w:rsid w:val="39A24476"/>
    <w:rsid w:val="39C3314D"/>
    <w:rsid w:val="39D72679"/>
    <w:rsid w:val="39F63F03"/>
    <w:rsid w:val="3A124F0D"/>
    <w:rsid w:val="3A3532B6"/>
    <w:rsid w:val="3A525324"/>
    <w:rsid w:val="3A6F3A11"/>
    <w:rsid w:val="3A796E6A"/>
    <w:rsid w:val="3A875956"/>
    <w:rsid w:val="3A884F9C"/>
    <w:rsid w:val="3A8D5509"/>
    <w:rsid w:val="3AD26EDE"/>
    <w:rsid w:val="3AD5355C"/>
    <w:rsid w:val="3ADA6062"/>
    <w:rsid w:val="3AE00FE5"/>
    <w:rsid w:val="3AFA286E"/>
    <w:rsid w:val="3AFB15D5"/>
    <w:rsid w:val="3AFC70CB"/>
    <w:rsid w:val="3B1C55AD"/>
    <w:rsid w:val="3B205192"/>
    <w:rsid w:val="3B3F4F92"/>
    <w:rsid w:val="3B471E8D"/>
    <w:rsid w:val="3B8E1EDD"/>
    <w:rsid w:val="3B9A7CFA"/>
    <w:rsid w:val="3BA954EC"/>
    <w:rsid w:val="3BB33924"/>
    <w:rsid w:val="3BBA3501"/>
    <w:rsid w:val="3BD002CB"/>
    <w:rsid w:val="3BE375E6"/>
    <w:rsid w:val="3C060989"/>
    <w:rsid w:val="3C163C78"/>
    <w:rsid w:val="3C2A1D52"/>
    <w:rsid w:val="3C2D31D8"/>
    <w:rsid w:val="3C4F60C6"/>
    <w:rsid w:val="3C795D62"/>
    <w:rsid w:val="3C7E1DB1"/>
    <w:rsid w:val="3CAB2691"/>
    <w:rsid w:val="3CB148FD"/>
    <w:rsid w:val="3CCC66E2"/>
    <w:rsid w:val="3CEE3E26"/>
    <w:rsid w:val="3CFD4692"/>
    <w:rsid w:val="3D007783"/>
    <w:rsid w:val="3D07016F"/>
    <w:rsid w:val="3D0B31D3"/>
    <w:rsid w:val="3D0C6540"/>
    <w:rsid w:val="3D1173AF"/>
    <w:rsid w:val="3D117EA1"/>
    <w:rsid w:val="3D2B74C4"/>
    <w:rsid w:val="3D3A6904"/>
    <w:rsid w:val="3D5175E8"/>
    <w:rsid w:val="3D5B556B"/>
    <w:rsid w:val="3D5F2DA9"/>
    <w:rsid w:val="3D7816FB"/>
    <w:rsid w:val="3DBC0FF4"/>
    <w:rsid w:val="3DD854F9"/>
    <w:rsid w:val="3DEA0BC7"/>
    <w:rsid w:val="3E2841F8"/>
    <w:rsid w:val="3E2B30EB"/>
    <w:rsid w:val="3E2C328A"/>
    <w:rsid w:val="3E310B92"/>
    <w:rsid w:val="3E31759C"/>
    <w:rsid w:val="3E380EE0"/>
    <w:rsid w:val="3E3F17D6"/>
    <w:rsid w:val="3E512F04"/>
    <w:rsid w:val="3E70604D"/>
    <w:rsid w:val="3E850E1C"/>
    <w:rsid w:val="3E8A2255"/>
    <w:rsid w:val="3E9E279B"/>
    <w:rsid w:val="3EA001B1"/>
    <w:rsid w:val="3EA358E2"/>
    <w:rsid w:val="3EC14103"/>
    <w:rsid w:val="3ECE769D"/>
    <w:rsid w:val="3F133214"/>
    <w:rsid w:val="3F147901"/>
    <w:rsid w:val="3F196937"/>
    <w:rsid w:val="3F1C1D85"/>
    <w:rsid w:val="3F387100"/>
    <w:rsid w:val="3F5A26AB"/>
    <w:rsid w:val="3F6637CE"/>
    <w:rsid w:val="3FA14CA8"/>
    <w:rsid w:val="3FBC16CC"/>
    <w:rsid w:val="3FED0C70"/>
    <w:rsid w:val="400455B9"/>
    <w:rsid w:val="400E6E55"/>
    <w:rsid w:val="40134A53"/>
    <w:rsid w:val="402B3918"/>
    <w:rsid w:val="4031641A"/>
    <w:rsid w:val="40486B56"/>
    <w:rsid w:val="4054533F"/>
    <w:rsid w:val="40643BFC"/>
    <w:rsid w:val="40945AD4"/>
    <w:rsid w:val="410F52CD"/>
    <w:rsid w:val="4118348C"/>
    <w:rsid w:val="413B4657"/>
    <w:rsid w:val="41645698"/>
    <w:rsid w:val="4173032F"/>
    <w:rsid w:val="41855FD9"/>
    <w:rsid w:val="419A085E"/>
    <w:rsid w:val="41B72C49"/>
    <w:rsid w:val="41BB7BB9"/>
    <w:rsid w:val="41D520B9"/>
    <w:rsid w:val="41DF0110"/>
    <w:rsid w:val="41ED4659"/>
    <w:rsid w:val="41FD1A0D"/>
    <w:rsid w:val="42441CF7"/>
    <w:rsid w:val="42534B3C"/>
    <w:rsid w:val="4290251E"/>
    <w:rsid w:val="429A7997"/>
    <w:rsid w:val="42B50331"/>
    <w:rsid w:val="42D71BAD"/>
    <w:rsid w:val="42F65B95"/>
    <w:rsid w:val="43291021"/>
    <w:rsid w:val="432B7FF8"/>
    <w:rsid w:val="433C354A"/>
    <w:rsid w:val="434962C5"/>
    <w:rsid w:val="43704606"/>
    <w:rsid w:val="43735986"/>
    <w:rsid w:val="4377065F"/>
    <w:rsid w:val="43A10C18"/>
    <w:rsid w:val="43B2431A"/>
    <w:rsid w:val="43B67217"/>
    <w:rsid w:val="43D57FAD"/>
    <w:rsid w:val="43D60951"/>
    <w:rsid w:val="44100F8C"/>
    <w:rsid w:val="441E7392"/>
    <w:rsid w:val="442B5264"/>
    <w:rsid w:val="4434721C"/>
    <w:rsid w:val="443B2B61"/>
    <w:rsid w:val="443B7744"/>
    <w:rsid w:val="444D5F59"/>
    <w:rsid w:val="44690244"/>
    <w:rsid w:val="44754983"/>
    <w:rsid w:val="448A5631"/>
    <w:rsid w:val="44AE13E9"/>
    <w:rsid w:val="44E03839"/>
    <w:rsid w:val="44F0489A"/>
    <w:rsid w:val="44F41E19"/>
    <w:rsid w:val="451A6D0B"/>
    <w:rsid w:val="45312178"/>
    <w:rsid w:val="453475AA"/>
    <w:rsid w:val="453D29AA"/>
    <w:rsid w:val="45672AB7"/>
    <w:rsid w:val="45D732D8"/>
    <w:rsid w:val="45DC322C"/>
    <w:rsid w:val="45E270E1"/>
    <w:rsid w:val="46241DB1"/>
    <w:rsid w:val="464B36C4"/>
    <w:rsid w:val="46623A7E"/>
    <w:rsid w:val="467E4933"/>
    <w:rsid w:val="468E5726"/>
    <w:rsid w:val="46AD52BE"/>
    <w:rsid w:val="46AF6F17"/>
    <w:rsid w:val="46E32499"/>
    <w:rsid w:val="46F57C8C"/>
    <w:rsid w:val="470A4350"/>
    <w:rsid w:val="47111A4F"/>
    <w:rsid w:val="4737343C"/>
    <w:rsid w:val="474107F8"/>
    <w:rsid w:val="4757769D"/>
    <w:rsid w:val="4765449D"/>
    <w:rsid w:val="478830DC"/>
    <w:rsid w:val="47941AEC"/>
    <w:rsid w:val="479B7AF2"/>
    <w:rsid w:val="479E1BFC"/>
    <w:rsid w:val="47BE1434"/>
    <w:rsid w:val="47C934CB"/>
    <w:rsid w:val="47CB4D90"/>
    <w:rsid w:val="47D35B1D"/>
    <w:rsid w:val="47D90A23"/>
    <w:rsid w:val="480F2B55"/>
    <w:rsid w:val="482C6E59"/>
    <w:rsid w:val="48336CEF"/>
    <w:rsid w:val="483D4D0E"/>
    <w:rsid w:val="486770B5"/>
    <w:rsid w:val="486A7D7D"/>
    <w:rsid w:val="487A7AA7"/>
    <w:rsid w:val="489B5F45"/>
    <w:rsid w:val="48B873ED"/>
    <w:rsid w:val="48C92ACC"/>
    <w:rsid w:val="48D043AA"/>
    <w:rsid w:val="48FE4AF3"/>
    <w:rsid w:val="49014D3C"/>
    <w:rsid w:val="49042524"/>
    <w:rsid w:val="492D6256"/>
    <w:rsid w:val="49522699"/>
    <w:rsid w:val="496518CB"/>
    <w:rsid w:val="496D53E2"/>
    <w:rsid w:val="497264A2"/>
    <w:rsid w:val="49A45581"/>
    <w:rsid w:val="4A1E32B4"/>
    <w:rsid w:val="4A4723F7"/>
    <w:rsid w:val="4AA00D12"/>
    <w:rsid w:val="4ABC064A"/>
    <w:rsid w:val="4B19415A"/>
    <w:rsid w:val="4B2A247C"/>
    <w:rsid w:val="4B747BF0"/>
    <w:rsid w:val="4BAF2FE2"/>
    <w:rsid w:val="4C142D06"/>
    <w:rsid w:val="4C2D71AE"/>
    <w:rsid w:val="4C9173EB"/>
    <w:rsid w:val="4C9351FF"/>
    <w:rsid w:val="4C94348D"/>
    <w:rsid w:val="4CAC57D0"/>
    <w:rsid w:val="4CD43C8F"/>
    <w:rsid w:val="4CD51174"/>
    <w:rsid w:val="4CD56BEB"/>
    <w:rsid w:val="4CD80A67"/>
    <w:rsid w:val="4CE76B10"/>
    <w:rsid w:val="4D063E75"/>
    <w:rsid w:val="4D086263"/>
    <w:rsid w:val="4D396644"/>
    <w:rsid w:val="4D426EF6"/>
    <w:rsid w:val="4D692C26"/>
    <w:rsid w:val="4D7E46C8"/>
    <w:rsid w:val="4D803733"/>
    <w:rsid w:val="4D8E1851"/>
    <w:rsid w:val="4DA65AB9"/>
    <w:rsid w:val="4DB17BEF"/>
    <w:rsid w:val="4DB238C4"/>
    <w:rsid w:val="4DE26DC5"/>
    <w:rsid w:val="4DEA43F5"/>
    <w:rsid w:val="4E1B1B3B"/>
    <w:rsid w:val="4E1D50CF"/>
    <w:rsid w:val="4E382746"/>
    <w:rsid w:val="4E757C86"/>
    <w:rsid w:val="4E766EFC"/>
    <w:rsid w:val="4F112C7C"/>
    <w:rsid w:val="4F227E1E"/>
    <w:rsid w:val="4F2A4F45"/>
    <w:rsid w:val="4F3A430C"/>
    <w:rsid w:val="4F3B1489"/>
    <w:rsid w:val="4F550FE7"/>
    <w:rsid w:val="4F65583B"/>
    <w:rsid w:val="4F74555F"/>
    <w:rsid w:val="4F7B6755"/>
    <w:rsid w:val="4F822AB5"/>
    <w:rsid w:val="4F89455C"/>
    <w:rsid w:val="4FF17A09"/>
    <w:rsid w:val="502525CC"/>
    <w:rsid w:val="502C01D5"/>
    <w:rsid w:val="502E4BE4"/>
    <w:rsid w:val="50556700"/>
    <w:rsid w:val="507136D8"/>
    <w:rsid w:val="50865322"/>
    <w:rsid w:val="50875955"/>
    <w:rsid w:val="50BB3508"/>
    <w:rsid w:val="50D864F8"/>
    <w:rsid w:val="50E36687"/>
    <w:rsid w:val="511B132C"/>
    <w:rsid w:val="514A61DF"/>
    <w:rsid w:val="51574742"/>
    <w:rsid w:val="516321D2"/>
    <w:rsid w:val="51762668"/>
    <w:rsid w:val="517B1ED1"/>
    <w:rsid w:val="51853B22"/>
    <w:rsid w:val="51891BFD"/>
    <w:rsid w:val="518A37BE"/>
    <w:rsid w:val="51A12075"/>
    <w:rsid w:val="51AA6111"/>
    <w:rsid w:val="51AE6CEB"/>
    <w:rsid w:val="51B77516"/>
    <w:rsid w:val="51BB1E35"/>
    <w:rsid w:val="51FE49E6"/>
    <w:rsid w:val="52097FE6"/>
    <w:rsid w:val="521D2770"/>
    <w:rsid w:val="521E5D6B"/>
    <w:rsid w:val="52677F9B"/>
    <w:rsid w:val="52D43736"/>
    <w:rsid w:val="52F0781D"/>
    <w:rsid w:val="53365A69"/>
    <w:rsid w:val="536A5986"/>
    <w:rsid w:val="53B05CC1"/>
    <w:rsid w:val="53CB2D16"/>
    <w:rsid w:val="53F34E24"/>
    <w:rsid w:val="540227AD"/>
    <w:rsid w:val="5419249E"/>
    <w:rsid w:val="541F4BC9"/>
    <w:rsid w:val="54324868"/>
    <w:rsid w:val="54355703"/>
    <w:rsid w:val="543966DC"/>
    <w:rsid w:val="54A112E4"/>
    <w:rsid w:val="54B46736"/>
    <w:rsid w:val="54EB7440"/>
    <w:rsid w:val="54ED4743"/>
    <w:rsid w:val="5510501D"/>
    <w:rsid w:val="551E27A4"/>
    <w:rsid w:val="55520302"/>
    <w:rsid w:val="556D2447"/>
    <w:rsid w:val="556F044C"/>
    <w:rsid w:val="55703223"/>
    <w:rsid w:val="55821A7A"/>
    <w:rsid w:val="55925A5D"/>
    <w:rsid w:val="55BF5AF1"/>
    <w:rsid w:val="55D13C49"/>
    <w:rsid w:val="55D952DC"/>
    <w:rsid w:val="55DE6B2E"/>
    <w:rsid w:val="56267951"/>
    <w:rsid w:val="564C2E9A"/>
    <w:rsid w:val="56640695"/>
    <w:rsid w:val="567B0DBF"/>
    <w:rsid w:val="56971EFE"/>
    <w:rsid w:val="56F21DA8"/>
    <w:rsid w:val="56F9130B"/>
    <w:rsid w:val="573F7C34"/>
    <w:rsid w:val="574256A3"/>
    <w:rsid w:val="57516149"/>
    <w:rsid w:val="57806C8F"/>
    <w:rsid w:val="57AA4746"/>
    <w:rsid w:val="57E95800"/>
    <w:rsid w:val="58202C6C"/>
    <w:rsid w:val="586508DC"/>
    <w:rsid w:val="58816591"/>
    <w:rsid w:val="58846BA0"/>
    <w:rsid w:val="5890670F"/>
    <w:rsid w:val="58A20594"/>
    <w:rsid w:val="58A95FAC"/>
    <w:rsid w:val="58B57903"/>
    <w:rsid w:val="58D1231F"/>
    <w:rsid w:val="59516635"/>
    <w:rsid w:val="59804164"/>
    <w:rsid w:val="599001FB"/>
    <w:rsid w:val="599A7096"/>
    <w:rsid w:val="59AA3144"/>
    <w:rsid w:val="59B35383"/>
    <w:rsid w:val="59EF3ADE"/>
    <w:rsid w:val="59F556BF"/>
    <w:rsid w:val="59F96492"/>
    <w:rsid w:val="5A0D6B24"/>
    <w:rsid w:val="5A56266C"/>
    <w:rsid w:val="5A585739"/>
    <w:rsid w:val="5A6B2F07"/>
    <w:rsid w:val="5A897972"/>
    <w:rsid w:val="5A9F6FF6"/>
    <w:rsid w:val="5AA2296C"/>
    <w:rsid w:val="5AA73F53"/>
    <w:rsid w:val="5AB90568"/>
    <w:rsid w:val="5AF950FF"/>
    <w:rsid w:val="5B020D85"/>
    <w:rsid w:val="5B201D54"/>
    <w:rsid w:val="5B346A6F"/>
    <w:rsid w:val="5B49627E"/>
    <w:rsid w:val="5B4E03D8"/>
    <w:rsid w:val="5B547C72"/>
    <w:rsid w:val="5BAF2D7D"/>
    <w:rsid w:val="5BB52A74"/>
    <w:rsid w:val="5BE84A6E"/>
    <w:rsid w:val="5C011F6B"/>
    <w:rsid w:val="5C0C55F4"/>
    <w:rsid w:val="5C4204C6"/>
    <w:rsid w:val="5C997D0E"/>
    <w:rsid w:val="5C9D203B"/>
    <w:rsid w:val="5CAD400D"/>
    <w:rsid w:val="5CD37085"/>
    <w:rsid w:val="5CE4694A"/>
    <w:rsid w:val="5CE57CC5"/>
    <w:rsid w:val="5D0F13B7"/>
    <w:rsid w:val="5D123082"/>
    <w:rsid w:val="5D361445"/>
    <w:rsid w:val="5D4B7D21"/>
    <w:rsid w:val="5D51546C"/>
    <w:rsid w:val="5D720CCD"/>
    <w:rsid w:val="5D7B3CC2"/>
    <w:rsid w:val="5D8616AC"/>
    <w:rsid w:val="5D926BF3"/>
    <w:rsid w:val="5DD21CBA"/>
    <w:rsid w:val="5DE37846"/>
    <w:rsid w:val="5DFD5C29"/>
    <w:rsid w:val="5E132B52"/>
    <w:rsid w:val="5E2F3B22"/>
    <w:rsid w:val="5E2F436D"/>
    <w:rsid w:val="5E36066C"/>
    <w:rsid w:val="5E6312EF"/>
    <w:rsid w:val="5E696DA9"/>
    <w:rsid w:val="5E73402E"/>
    <w:rsid w:val="5E916DC6"/>
    <w:rsid w:val="5E966EDA"/>
    <w:rsid w:val="5EA421D2"/>
    <w:rsid w:val="5EA5574A"/>
    <w:rsid w:val="5EBF60D3"/>
    <w:rsid w:val="5EE84B61"/>
    <w:rsid w:val="5F0D6EDA"/>
    <w:rsid w:val="5F154283"/>
    <w:rsid w:val="5F374E01"/>
    <w:rsid w:val="5F4352A9"/>
    <w:rsid w:val="5F507CE9"/>
    <w:rsid w:val="5F606D0A"/>
    <w:rsid w:val="5F8969F5"/>
    <w:rsid w:val="5FA20EEF"/>
    <w:rsid w:val="5FE310F8"/>
    <w:rsid w:val="5FEC4144"/>
    <w:rsid w:val="5FFB3F62"/>
    <w:rsid w:val="604352CB"/>
    <w:rsid w:val="607B63E2"/>
    <w:rsid w:val="60971B6B"/>
    <w:rsid w:val="609822A1"/>
    <w:rsid w:val="60A95414"/>
    <w:rsid w:val="60BF7905"/>
    <w:rsid w:val="60EF63A9"/>
    <w:rsid w:val="61096DE8"/>
    <w:rsid w:val="611F6C38"/>
    <w:rsid w:val="6124689B"/>
    <w:rsid w:val="61317CA1"/>
    <w:rsid w:val="61323D55"/>
    <w:rsid w:val="6151669E"/>
    <w:rsid w:val="615C1F79"/>
    <w:rsid w:val="61677251"/>
    <w:rsid w:val="617F1EC9"/>
    <w:rsid w:val="618A1653"/>
    <w:rsid w:val="619E452D"/>
    <w:rsid w:val="61CD6A33"/>
    <w:rsid w:val="61FC30BF"/>
    <w:rsid w:val="621613A1"/>
    <w:rsid w:val="621A7B9F"/>
    <w:rsid w:val="621B2D69"/>
    <w:rsid w:val="6240236F"/>
    <w:rsid w:val="6242676C"/>
    <w:rsid w:val="625D4ED2"/>
    <w:rsid w:val="625F7F39"/>
    <w:rsid w:val="628C0EF2"/>
    <w:rsid w:val="62D31403"/>
    <w:rsid w:val="62E6133C"/>
    <w:rsid w:val="62F63BA8"/>
    <w:rsid w:val="63315396"/>
    <w:rsid w:val="63323300"/>
    <w:rsid w:val="634200DD"/>
    <w:rsid w:val="634B4A85"/>
    <w:rsid w:val="638F6E54"/>
    <w:rsid w:val="63A268F8"/>
    <w:rsid w:val="63AF1418"/>
    <w:rsid w:val="63EB2EEC"/>
    <w:rsid w:val="642709DA"/>
    <w:rsid w:val="64337256"/>
    <w:rsid w:val="6442293D"/>
    <w:rsid w:val="644B4D1A"/>
    <w:rsid w:val="64740E26"/>
    <w:rsid w:val="647F3FB6"/>
    <w:rsid w:val="649B2819"/>
    <w:rsid w:val="64A33C7E"/>
    <w:rsid w:val="64D167ED"/>
    <w:rsid w:val="64D92088"/>
    <w:rsid w:val="64F97D03"/>
    <w:rsid w:val="651F7B49"/>
    <w:rsid w:val="652A71E1"/>
    <w:rsid w:val="653D2C5C"/>
    <w:rsid w:val="6550702A"/>
    <w:rsid w:val="65877C6F"/>
    <w:rsid w:val="6592087B"/>
    <w:rsid w:val="659B0B75"/>
    <w:rsid w:val="65B31043"/>
    <w:rsid w:val="65B52615"/>
    <w:rsid w:val="65BF79D0"/>
    <w:rsid w:val="65CC18AA"/>
    <w:rsid w:val="65CC29BB"/>
    <w:rsid w:val="65DD4684"/>
    <w:rsid w:val="65E678B2"/>
    <w:rsid w:val="65F70A31"/>
    <w:rsid w:val="6631651A"/>
    <w:rsid w:val="665C64A3"/>
    <w:rsid w:val="66A3422A"/>
    <w:rsid w:val="66B53A58"/>
    <w:rsid w:val="670770AF"/>
    <w:rsid w:val="670B1614"/>
    <w:rsid w:val="671C3E1F"/>
    <w:rsid w:val="673671B6"/>
    <w:rsid w:val="675B1398"/>
    <w:rsid w:val="675E37D0"/>
    <w:rsid w:val="677C2450"/>
    <w:rsid w:val="67861C36"/>
    <w:rsid w:val="679E5CC9"/>
    <w:rsid w:val="67A255E9"/>
    <w:rsid w:val="67B51122"/>
    <w:rsid w:val="67EA2641"/>
    <w:rsid w:val="67ED2EF4"/>
    <w:rsid w:val="68180F46"/>
    <w:rsid w:val="682F42B1"/>
    <w:rsid w:val="684433BD"/>
    <w:rsid w:val="685F1A8F"/>
    <w:rsid w:val="686C7C26"/>
    <w:rsid w:val="68A100CE"/>
    <w:rsid w:val="68DB7657"/>
    <w:rsid w:val="68E27EE0"/>
    <w:rsid w:val="68F972EC"/>
    <w:rsid w:val="690502DF"/>
    <w:rsid w:val="690C19C8"/>
    <w:rsid w:val="690D5430"/>
    <w:rsid w:val="690E060C"/>
    <w:rsid w:val="693B54F1"/>
    <w:rsid w:val="69494FEB"/>
    <w:rsid w:val="695B5278"/>
    <w:rsid w:val="695C1E70"/>
    <w:rsid w:val="69A30C1D"/>
    <w:rsid w:val="69A43876"/>
    <w:rsid w:val="69D456C6"/>
    <w:rsid w:val="69E97DDB"/>
    <w:rsid w:val="6A091957"/>
    <w:rsid w:val="6A352B3F"/>
    <w:rsid w:val="6A4F25EA"/>
    <w:rsid w:val="6A4F357E"/>
    <w:rsid w:val="6A997C02"/>
    <w:rsid w:val="6AB46A00"/>
    <w:rsid w:val="6AC74005"/>
    <w:rsid w:val="6ACE6ADE"/>
    <w:rsid w:val="6B0B2F99"/>
    <w:rsid w:val="6B172F73"/>
    <w:rsid w:val="6B355B53"/>
    <w:rsid w:val="6B417257"/>
    <w:rsid w:val="6B4B7EB5"/>
    <w:rsid w:val="6B571981"/>
    <w:rsid w:val="6B6A6D1B"/>
    <w:rsid w:val="6B9D401E"/>
    <w:rsid w:val="6B9D5304"/>
    <w:rsid w:val="6B9F402D"/>
    <w:rsid w:val="6BA60971"/>
    <w:rsid w:val="6C0C111A"/>
    <w:rsid w:val="6C1246CD"/>
    <w:rsid w:val="6C2A6CF3"/>
    <w:rsid w:val="6C4F6F79"/>
    <w:rsid w:val="6C79671F"/>
    <w:rsid w:val="6C7C30B4"/>
    <w:rsid w:val="6C8E7430"/>
    <w:rsid w:val="6CB86285"/>
    <w:rsid w:val="6CC33109"/>
    <w:rsid w:val="6CF257A5"/>
    <w:rsid w:val="6CF35E8D"/>
    <w:rsid w:val="6D1556D9"/>
    <w:rsid w:val="6D244487"/>
    <w:rsid w:val="6D2F7ABE"/>
    <w:rsid w:val="6D391B13"/>
    <w:rsid w:val="6D483959"/>
    <w:rsid w:val="6D67629B"/>
    <w:rsid w:val="6D7E53B7"/>
    <w:rsid w:val="6DC11BE6"/>
    <w:rsid w:val="6DDB43D6"/>
    <w:rsid w:val="6DE82FEC"/>
    <w:rsid w:val="6DEE5233"/>
    <w:rsid w:val="6DFB4C85"/>
    <w:rsid w:val="6E035226"/>
    <w:rsid w:val="6E150708"/>
    <w:rsid w:val="6E3D22CC"/>
    <w:rsid w:val="6E51333A"/>
    <w:rsid w:val="6E823600"/>
    <w:rsid w:val="6E8C4BD4"/>
    <w:rsid w:val="6E8C7D1B"/>
    <w:rsid w:val="6E9A62CD"/>
    <w:rsid w:val="6EF05607"/>
    <w:rsid w:val="6EFF2AF4"/>
    <w:rsid w:val="6F26747E"/>
    <w:rsid w:val="6F4B2733"/>
    <w:rsid w:val="6F672190"/>
    <w:rsid w:val="6F935AB9"/>
    <w:rsid w:val="6FA03FE4"/>
    <w:rsid w:val="6FA57DD4"/>
    <w:rsid w:val="6FAD082E"/>
    <w:rsid w:val="6FF7731A"/>
    <w:rsid w:val="70095D9A"/>
    <w:rsid w:val="7020396B"/>
    <w:rsid w:val="70361336"/>
    <w:rsid w:val="703D6E4C"/>
    <w:rsid w:val="706218B6"/>
    <w:rsid w:val="708D384C"/>
    <w:rsid w:val="70B721CD"/>
    <w:rsid w:val="70D03DDE"/>
    <w:rsid w:val="70EC26AD"/>
    <w:rsid w:val="70F65CA1"/>
    <w:rsid w:val="71247BFB"/>
    <w:rsid w:val="713A5566"/>
    <w:rsid w:val="714B36FE"/>
    <w:rsid w:val="714E7991"/>
    <w:rsid w:val="718D3A6A"/>
    <w:rsid w:val="71A510EB"/>
    <w:rsid w:val="71C054F1"/>
    <w:rsid w:val="7229089B"/>
    <w:rsid w:val="7237216F"/>
    <w:rsid w:val="723E2326"/>
    <w:rsid w:val="72621910"/>
    <w:rsid w:val="7276107C"/>
    <w:rsid w:val="7279368A"/>
    <w:rsid w:val="72DB6B7A"/>
    <w:rsid w:val="72F6254D"/>
    <w:rsid w:val="730332B3"/>
    <w:rsid w:val="734A729C"/>
    <w:rsid w:val="73505944"/>
    <w:rsid w:val="736D285A"/>
    <w:rsid w:val="739971F2"/>
    <w:rsid w:val="73B75E63"/>
    <w:rsid w:val="73C87333"/>
    <w:rsid w:val="73E371A9"/>
    <w:rsid w:val="73F24638"/>
    <w:rsid w:val="74270EF1"/>
    <w:rsid w:val="742730B5"/>
    <w:rsid w:val="74615E28"/>
    <w:rsid w:val="747C22C8"/>
    <w:rsid w:val="749B1B6F"/>
    <w:rsid w:val="74A042C8"/>
    <w:rsid w:val="75075989"/>
    <w:rsid w:val="754122BD"/>
    <w:rsid w:val="754B2E57"/>
    <w:rsid w:val="754F7A87"/>
    <w:rsid w:val="759C095C"/>
    <w:rsid w:val="75BD48C1"/>
    <w:rsid w:val="75DC1164"/>
    <w:rsid w:val="75DD7025"/>
    <w:rsid w:val="75E110C6"/>
    <w:rsid w:val="75E76EBC"/>
    <w:rsid w:val="75E82954"/>
    <w:rsid w:val="760919A6"/>
    <w:rsid w:val="76214A62"/>
    <w:rsid w:val="765B1CBB"/>
    <w:rsid w:val="765B42B0"/>
    <w:rsid w:val="765E0A59"/>
    <w:rsid w:val="76754D5B"/>
    <w:rsid w:val="767651F7"/>
    <w:rsid w:val="76791726"/>
    <w:rsid w:val="76A620E5"/>
    <w:rsid w:val="76DE3D7A"/>
    <w:rsid w:val="76E026D9"/>
    <w:rsid w:val="771475F7"/>
    <w:rsid w:val="77322953"/>
    <w:rsid w:val="774A0C27"/>
    <w:rsid w:val="777F344E"/>
    <w:rsid w:val="7787790F"/>
    <w:rsid w:val="779641D7"/>
    <w:rsid w:val="77A61C1C"/>
    <w:rsid w:val="77DA2AEE"/>
    <w:rsid w:val="77DD6868"/>
    <w:rsid w:val="77EE5583"/>
    <w:rsid w:val="77F07F18"/>
    <w:rsid w:val="77FE10A5"/>
    <w:rsid w:val="78135D42"/>
    <w:rsid w:val="78164FD5"/>
    <w:rsid w:val="783C7071"/>
    <w:rsid w:val="78860752"/>
    <w:rsid w:val="78933D70"/>
    <w:rsid w:val="78B3623E"/>
    <w:rsid w:val="78C11CAD"/>
    <w:rsid w:val="791B72D4"/>
    <w:rsid w:val="792679B8"/>
    <w:rsid w:val="79571197"/>
    <w:rsid w:val="7984127B"/>
    <w:rsid w:val="799072CD"/>
    <w:rsid w:val="79B70D60"/>
    <w:rsid w:val="79C6048F"/>
    <w:rsid w:val="79CA28DC"/>
    <w:rsid w:val="79D92BC3"/>
    <w:rsid w:val="79EF11D9"/>
    <w:rsid w:val="79F126DA"/>
    <w:rsid w:val="79F3466D"/>
    <w:rsid w:val="7A0364ED"/>
    <w:rsid w:val="7A12231F"/>
    <w:rsid w:val="7A123BF5"/>
    <w:rsid w:val="7A157EC5"/>
    <w:rsid w:val="7A3975DB"/>
    <w:rsid w:val="7A3B0502"/>
    <w:rsid w:val="7A452D9A"/>
    <w:rsid w:val="7A521FD1"/>
    <w:rsid w:val="7A613399"/>
    <w:rsid w:val="7AAD4124"/>
    <w:rsid w:val="7ADA5298"/>
    <w:rsid w:val="7ADE758C"/>
    <w:rsid w:val="7AE3321F"/>
    <w:rsid w:val="7AF84320"/>
    <w:rsid w:val="7B113C0D"/>
    <w:rsid w:val="7B1E56A7"/>
    <w:rsid w:val="7B4848AE"/>
    <w:rsid w:val="7B7F61CE"/>
    <w:rsid w:val="7B8576BE"/>
    <w:rsid w:val="7BBD3FB7"/>
    <w:rsid w:val="7BC42DCF"/>
    <w:rsid w:val="7BCE070B"/>
    <w:rsid w:val="7BE5263D"/>
    <w:rsid w:val="7BEE711D"/>
    <w:rsid w:val="7C0122DA"/>
    <w:rsid w:val="7C1911B5"/>
    <w:rsid w:val="7C20611D"/>
    <w:rsid w:val="7C3D78E1"/>
    <w:rsid w:val="7CCB12D0"/>
    <w:rsid w:val="7CCB680E"/>
    <w:rsid w:val="7CCF7187"/>
    <w:rsid w:val="7CF616E6"/>
    <w:rsid w:val="7D0C68E9"/>
    <w:rsid w:val="7D376528"/>
    <w:rsid w:val="7D3E03FF"/>
    <w:rsid w:val="7D6E30FC"/>
    <w:rsid w:val="7D770149"/>
    <w:rsid w:val="7D945483"/>
    <w:rsid w:val="7DBB476A"/>
    <w:rsid w:val="7DC609D5"/>
    <w:rsid w:val="7DD134FE"/>
    <w:rsid w:val="7E0800D4"/>
    <w:rsid w:val="7E137B1E"/>
    <w:rsid w:val="7E1D74ED"/>
    <w:rsid w:val="7E1E39BA"/>
    <w:rsid w:val="7E710025"/>
    <w:rsid w:val="7E827D57"/>
    <w:rsid w:val="7EAA6845"/>
    <w:rsid w:val="7EC869C5"/>
    <w:rsid w:val="7EED7603"/>
    <w:rsid w:val="7EF27292"/>
    <w:rsid w:val="7F036049"/>
    <w:rsid w:val="7F211561"/>
    <w:rsid w:val="7F3576F5"/>
    <w:rsid w:val="7F4F521E"/>
    <w:rsid w:val="7F6449B4"/>
    <w:rsid w:val="7F784AA6"/>
    <w:rsid w:val="7F957B7C"/>
    <w:rsid w:val="7FCC35A8"/>
    <w:rsid w:val="7FDE5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5"/>
    <w:link w:val="28"/>
    <w:qFormat/>
    <w:uiPriority w:val="0"/>
    <w:pPr>
      <w:spacing w:beforeLines="50" w:afterLines="50"/>
      <w:ind w:firstLine="200" w:firstLineChars="200"/>
      <w:outlineLvl w:val="1"/>
    </w:pPr>
    <w:rPr>
      <w:rFonts w:ascii="Arial" w:hAnsi="Arial"/>
      <w:b/>
      <w:bCs/>
      <w:szCs w:val="21"/>
    </w:rPr>
  </w:style>
  <w:style w:type="paragraph" w:styleId="2">
    <w:name w:val="heading 3"/>
    <w:basedOn w:val="1"/>
    <w:next w:val="1"/>
    <w:link w:val="32"/>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Body Text First Indent"/>
    <w:basedOn w:val="6"/>
    <w:link w:val="30"/>
    <w:qFormat/>
    <w:uiPriority w:val="0"/>
    <w:pPr>
      <w:ind w:firstLine="420" w:firstLineChars="100"/>
    </w:pPr>
  </w:style>
  <w:style w:type="paragraph" w:styleId="6">
    <w:name w:val="Body Text"/>
    <w:basedOn w:val="1"/>
    <w:next w:val="5"/>
    <w:link w:val="29"/>
    <w:qFormat/>
    <w:uiPriority w:val="0"/>
    <w:pPr>
      <w:spacing w:after="120"/>
    </w:pPr>
  </w:style>
  <w:style w:type="paragraph" w:styleId="7">
    <w:name w:val="annotation text"/>
    <w:basedOn w:val="1"/>
    <w:qFormat/>
    <w:uiPriority w:val="0"/>
    <w:pPr>
      <w:jc w:val="left"/>
    </w:pPr>
  </w:style>
  <w:style w:type="paragraph" w:styleId="8">
    <w:name w:val="Date"/>
    <w:basedOn w:val="1"/>
    <w:next w:val="1"/>
    <w:qFormat/>
    <w:uiPriority w:val="0"/>
    <w:pPr>
      <w:ind w:left="100" w:leftChars="2500"/>
    </w:pPr>
    <w:rPr>
      <w:sz w:val="20"/>
    </w:rPr>
  </w:style>
  <w:style w:type="paragraph" w:styleId="9">
    <w:name w:val="Balloon Text"/>
    <w:basedOn w:val="1"/>
    <w:link w:val="34"/>
    <w:qFormat/>
    <w:uiPriority w:val="0"/>
    <w:rPr>
      <w:sz w:val="18"/>
      <w:szCs w:val="18"/>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Normal (Web)"/>
    <w:qFormat/>
    <w:uiPriority w:val="0"/>
    <w:pPr>
      <w:spacing w:before="100" w:beforeAutospacing="1" w:after="100" w:afterAutospacing="1"/>
    </w:pPr>
    <w:rPr>
      <w:rFonts w:ascii="宋体" w:hAnsi="宋体" w:eastAsia="宋体" w:cs="Times New Roman"/>
      <w:sz w:val="24"/>
      <w:lang w:val="en-US" w:eastAsia="zh-CN" w:bidi="ar-SA"/>
    </w:rPr>
  </w:style>
  <w:style w:type="paragraph" w:styleId="14">
    <w:name w:val="Title"/>
    <w:basedOn w:val="1"/>
    <w:next w:val="1"/>
    <w:link w:val="31"/>
    <w:qFormat/>
    <w:uiPriority w:val="0"/>
    <w:pPr>
      <w:spacing w:before="240" w:after="60"/>
      <w:jc w:val="center"/>
      <w:outlineLvl w:val="0"/>
    </w:pPr>
    <w:rPr>
      <w:rFonts w:ascii="Cambria" w:hAnsi="Cambria"/>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basedOn w:val="17"/>
    <w:qFormat/>
    <w:uiPriority w:val="0"/>
    <w:rPr>
      <w:color w:val="800080"/>
      <w:u w:val="none"/>
    </w:rPr>
  </w:style>
  <w:style w:type="character" w:styleId="20">
    <w:name w:val="HTML Definition"/>
    <w:basedOn w:val="17"/>
    <w:qFormat/>
    <w:uiPriority w:val="0"/>
  </w:style>
  <w:style w:type="character" w:styleId="21">
    <w:name w:val="HTML Variable"/>
    <w:basedOn w:val="17"/>
    <w:qFormat/>
    <w:uiPriority w:val="0"/>
  </w:style>
  <w:style w:type="character" w:styleId="22">
    <w:name w:val="Hyperlink"/>
    <w:basedOn w:val="17"/>
    <w:qFormat/>
    <w:uiPriority w:val="0"/>
    <w:rPr>
      <w:color w:val="2490F8"/>
      <w:u w:val="single"/>
    </w:rPr>
  </w:style>
  <w:style w:type="character" w:styleId="23">
    <w:name w:val="HTML Code"/>
    <w:basedOn w:val="17"/>
    <w:qFormat/>
    <w:uiPriority w:val="0"/>
    <w:rPr>
      <w:rFonts w:ascii="Courier New" w:hAnsi="Courier New"/>
      <w:sz w:val="20"/>
    </w:rPr>
  </w:style>
  <w:style w:type="character" w:styleId="24">
    <w:name w:val="annotation reference"/>
    <w:qFormat/>
    <w:uiPriority w:val="0"/>
    <w:rPr>
      <w:sz w:val="21"/>
      <w:szCs w:val="21"/>
    </w:rPr>
  </w:style>
  <w:style w:type="character" w:styleId="25">
    <w:name w:val="HTML Cite"/>
    <w:basedOn w:val="17"/>
    <w:qFormat/>
    <w:uiPriority w:val="0"/>
  </w:style>
  <w:style w:type="character" w:customStyle="1" w:styleId="26">
    <w:name w:val="页眉 字符"/>
    <w:basedOn w:val="17"/>
    <w:link w:val="11"/>
    <w:qFormat/>
    <w:uiPriority w:val="0"/>
    <w:rPr>
      <w:kern w:val="2"/>
      <w:sz w:val="18"/>
      <w:szCs w:val="18"/>
    </w:rPr>
  </w:style>
  <w:style w:type="character" w:customStyle="1" w:styleId="27">
    <w:name w:val="页脚 字符"/>
    <w:basedOn w:val="17"/>
    <w:link w:val="10"/>
    <w:qFormat/>
    <w:uiPriority w:val="99"/>
    <w:rPr>
      <w:kern w:val="2"/>
      <w:sz w:val="18"/>
      <w:szCs w:val="18"/>
    </w:rPr>
  </w:style>
  <w:style w:type="character" w:customStyle="1" w:styleId="28">
    <w:name w:val="标题 2 字符"/>
    <w:basedOn w:val="17"/>
    <w:link w:val="4"/>
    <w:qFormat/>
    <w:uiPriority w:val="0"/>
    <w:rPr>
      <w:rFonts w:ascii="Arial" w:hAnsi="Arial"/>
      <w:b/>
      <w:bCs/>
      <w:kern w:val="2"/>
      <w:sz w:val="21"/>
      <w:szCs w:val="21"/>
    </w:rPr>
  </w:style>
  <w:style w:type="character" w:customStyle="1" w:styleId="29">
    <w:name w:val="正文文本 字符"/>
    <w:basedOn w:val="17"/>
    <w:link w:val="6"/>
    <w:qFormat/>
    <w:uiPriority w:val="0"/>
    <w:rPr>
      <w:kern w:val="2"/>
      <w:sz w:val="21"/>
    </w:rPr>
  </w:style>
  <w:style w:type="character" w:customStyle="1" w:styleId="30">
    <w:name w:val="正文文本首行缩进 字符"/>
    <w:basedOn w:val="29"/>
    <w:link w:val="5"/>
    <w:qFormat/>
    <w:uiPriority w:val="0"/>
    <w:rPr>
      <w:kern w:val="2"/>
      <w:sz w:val="21"/>
    </w:rPr>
  </w:style>
  <w:style w:type="character" w:customStyle="1" w:styleId="31">
    <w:name w:val="标题 字符"/>
    <w:basedOn w:val="17"/>
    <w:link w:val="14"/>
    <w:qFormat/>
    <w:uiPriority w:val="0"/>
    <w:rPr>
      <w:rFonts w:ascii="Cambria" w:hAnsi="Cambria"/>
      <w:b/>
      <w:bCs/>
      <w:kern w:val="2"/>
      <w:sz w:val="32"/>
      <w:szCs w:val="32"/>
    </w:rPr>
  </w:style>
  <w:style w:type="character" w:customStyle="1" w:styleId="32">
    <w:name w:val="标题 3 字符"/>
    <w:basedOn w:val="17"/>
    <w:link w:val="2"/>
    <w:qFormat/>
    <w:uiPriority w:val="0"/>
    <w:rPr>
      <w:b/>
      <w:bCs/>
      <w:kern w:val="2"/>
      <w:sz w:val="32"/>
      <w:szCs w:val="32"/>
    </w:rPr>
  </w:style>
  <w:style w:type="paragraph" w:customStyle="1" w:styleId="33">
    <w:name w:val="_Style 1"/>
    <w:basedOn w:val="1"/>
    <w:qFormat/>
    <w:uiPriority w:val="34"/>
    <w:pPr>
      <w:ind w:firstLine="420" w:firstLineChars="200"/>
    </w:pPr>
  </w:style>
  <w:style w:type="character" w:customStyle="1" w:styleId="34">
    <w:name w:val="批注框文本 字符"/>
    <w:basedOn w:val="17"/>
    <w:link w:val="9"/>
    <w:qFormat/>
    <w:uiPriority w:val="0"/>
    <w:rPr>
      <w:kern w:val="2"/>
      <w:sz w:val="18"/>
      <w:szCs w:val="18"/>
    </w:rPr>
  </w:style>
  <w:style w:type="paragraph" w:customStyle="1" w:styleId="35">
    <w:name w:val="列表段落1"/>
    <w:basedOn w:val="1"/>
    <w:qFormat/>
    <w:uiPriority w:val="99"/>
    <w:pPr>
      <w:ind w:firstLine="420" w:firstLineChars="200"/>
    </w:pPr>
  </w:style>
  <w:style w:type="character" w:customStyle="1" w:styleId="36">
    <w:name w:val="font21"/>
    <w:basedOn w:val="17"/>
    <w:qFormat/>
    <w:uiPriority w:val="0"/>
    <w:rPr>
      <w:rFonts w:hint="default" w:ascii="仿宋_GB2312" w:eastAsia="仿宋_GB2312" w:cs="仿宋_GB2312"/>
      <w:b/>
      <w:color w:val="4472C4"/>
      <w:sz w:val="21"/>
      <w:szCs w:val="21"/>
      <w:u w:val="none"/>
    </w:rPr>
  </w:style>
  <w:style w:type="paragraph" w:customStyle="1" w:styleId="37">
    <w:name w:val="列出段落4"/>
    <w:basedOn w:val="1"/>
    <w:qFormat/>
    <w:uiPriority w:val="99"/>
    <w:pPr>
      <w:ind w:firstLine="420" w:firstLineChars="200"/>
    </w:pPr>
    <w:rPr>
      <w:rFonts w:ascii="Times New Roman" w:hAnsi="Times New Roman" w:cs="Times New Roman"/>
      <w:szCs w:val="24"/>
    </w:rPr>
  </w:style>
  <w:style w:type="paragraph" w:customStyle="1" w:styleId="38">
    <w:name w:val="HtmlNormal"/>
    <w:basedOn w:val="1"/>
    <w:qFormat/>
    <w:uiPriority w:val="0"/>
    <w:pPr>
      <w:pBdr>
        <w:top w:val="none" w:color="auto" w:sz="0" w:space="0"/>
        <w:left w:val="none" w:color="auto" w:sz="0" w:space="0"/>
        <w:bottom w:val="none" w:color="auto" w:sz="0" w:space="0"/>
        <w:right w:val="none" w:color="auto" w:sz="0" w:space="0"/>
      </w:pBdr>
      <w:spacing w:before="0" w:after="0"/>
      <w:ind w:left="0" w:right="0"/>
      <w:jc w:val="left"/>
      <w:textAlignment w:val="baseline"/>
    </w:pPr>
    <w:rPr>
      <w:kern w:val="0"/>
      <w:sz w:val="24"/>
      <w:szCs w:val="22"/>
      <w:lang w:val="en-US" w:eastAsia="zh-CN"/>
    </w:rPr>
  </w:style>
  <w:style w:type="character" w:customStyle="1" w:styleId="39">
    <w:name w:val="NormalCharacter"/>
    <w:qFormat/>
    <w:uiPriority w:val="0"/>
  </w:style>
  <w:style w:type="paragraph" w:customStyle="1" w:styleId="40">
    <w:name w:val="列表段落4"/>
    <w:basedOn w:val="1"/>
    <w:qFormat/>
    <w:uiPriority w:val="99"/>
    <w:pPr>
      <w:ind w:firstLine="420" w:firstLineChars="200"/>
    </w:pPr>
  </w:style>
  <w:style w:type="character" w:customStyle="1" w:styleId="41">
    <w:name w:val="font131"/>
    <w:basedOn w:val="17"/>
    <w:qFormat/>
    <w:uiPriority w:val="0"/>
    <w:rPr>
      <w:rFonts w:ascii="方正黑体_GBK" w:hAnsi="方正黑体_GBK" w:eastAsia="方正黑体_GBK" w:cs="方正黑体_GBK"/>
      <w:b/>
      <w:bCs/>
      <w:color w:val="000000"/>
      <w:sz w:val="24"/>
      <w:szCs w:val="24"/>
      <w:u w:val="none"/>
    </w:rPr>
  </w:style>
  <w:style w:type="character" w:customStyle="1" w:styleId="42">
    <w:name w:val="font141"/>
    <w:basedOn w:val="17"/>
    <w:qFormat/>
    <w:uiPriority w:val="0"/>
    <w:rPr>
      <w:rFonts w:hint="eastAsia" w:ascii="方正黑体_GBK" w:hAnsi="方正黑体_GBK" w:eastAsia="方正黑体_GBK" w:cs="方正黑体_GBK"/>
      <w:b/>
      <w:bCs/>
      <w:color w:val="000000"/>
      <w:sz w:val="26"/>
      <w:szCs w:val="26"/>
      <w:u w:val="none"/>
    </w:rPr>
  </w:style>
  <w:style w:type="character" w:customStyle="1" w:styleId="43">
    <w:name w:val="font16"/>
    <w:basedOn w:val="17"/>
    <w:qFormat/>
    <w:uiPriority w:val="0"/>
    <w:rPr>
      <w:rFonts w:hint="default" w:ascii="Times New Roman" w:hAnsi="Times New Roman" w:cs="Times New Roman"/>
      <w:b/>
      <w:bCs/>
      <w:color w:val="000000"/>
      <w:sz w:val="24"/>
      <w:szCs w:val="24"/>
      <w:u w:val="none"/>
    </w:rPr>
  </w:style>
  <w:style w:type="character" w:customStyle="1" w:styleId="44">
    <w:name w:val="font151"/>
    <w:basedOn w:val="17"/>
    <w:qFormat/>
    <w:uiPriority w:val="0"/>
    <w:rPr>
      <w:rFonts w:hint="eastAsia" w:ascii="仿宋" w:hAnsi="仿宋" w:eastAsia="仿宋" w:cs="仿宋"/>
      <w:color w:val="000000"/>
      <w:sz w:val="24"/>
      <w:szCs w:val="24"/>
      <w:u w:val="none"/>
    </w:rPr>
  </w:style>
  <w:style w:type="character" w:customStyle="1" w:styleId="45">
    <w:name w:val="font51"/>
    <w:basedOn w:val="17"/>
    <w:qFormat/>
    <w:uiPriority w:val="0"/>
    <w:rPr>
      <w:rFonts w:hint="eastAsia" w:ascii="仿宋" w:hAnsi="仿宋" w:eastAsia="仿宋" w:cs="仿宋"/>
      <w:color w:val="000000"/>
      <w:sz w:val="24"/>
      <w:szCs w:val="24"/>
      <w:u w:val="none"/>
    </w:rPr>
  </w:style>
  <w:style w:type="character" w:customStyle="1" w:styleId="46">
    <w:name w:val="font162"/>
    <w:basedOn w:val="17"/>
    <w:qFormat/>
    <w:uiPriority w:val="0"/>
    <w:rPr>
      <w:rFonts w:hint="default" w:ascii="Times New Roman" w:hAnsi="Times New Roman" w:cs="Times New Roman"/>
      <w:color w:val="000000"/>
      <w:sz w:val="24"/>
      <w:szCs w:val="24"/>
      <w:u w:val="none"/>
    </w:rPr>
  </w:style>
  <w:style w:type="character" w:customStyle="1" w:styleId="47">
    <w:name w:val="font171"/>
    <w:basedOn w:val="17"/>
    <w:qFormat/>
    <w:uiPriority w:val="0"/>
    <w:rPr>
      <w:rFonts w:hint="eastAsia" w:ascii="仿宋" w:hAnsi="仿宋" w:eastAsia="仿宋" w:cs="仿宋"/>
      <w:color w:val="000000"/>
      <w:sz w:val="26"/>
      <w:szCs w:val="26"/>
      <w:u w:val="none"/>
    </w:rPr>
  </w:style>
  <w:style w:type="character" w:customStyle="1" w:styleId="48">
    <w:name w:val="font111"/>
    <w:basedOn w:val="17"/>
    <w:qFormat/>
    <w:uiPriority w:val="0"/>
    <w:rPr>
      <w:rFonts w:hint="eastAsia" w:ascii="仿宋" w:hAnsi="仿宋" w:eastAsia="仿宋" w:cs="仿宋"/>
      <w:color w:val="000000"/>
      <w:sz w:val="26"/>
      <w:szCs w:val="26"/>
      <w:u w:val="none"/>
    </w:rPr>
  </w:style>
  <w:style w:type="paragraph" w:styleId="49">
    <w:name w:val="List Paragraph"/>
    <w:basedOn w:val="1"/>
    <w:qFormat/>
    <w:uiPriority w:val="99"/>
    <w:pPr>
      <w:ind w:firstLine="420" w:firstLineChars="200"/>
    </w:pPr>
  </w:style>
  <w:style w:type="character" w:customStyle="1" w:styleId="50">
    <w:name w:val="xdrichtextbox4"/>
    <w:basedOn w:val="17"/>
    <w:qFormat/>
    <w:uiPriority w:val="0"/>
  </w:style>
  <w:style w:type="character" w:customStyle="1" w:styleId="51">
    <w:name w:val="design_class"/>
    <w:basedOn w:val="17"/>
    <w:qFormat/>
    <w:uiPriority w:val="0"/>
  </w:style>
  <w:style w:type="character" w:customStyle="1" w:styleId="52">
    <w:name w:val="edit_class"/>
    <w:basedOn w:val="17"/>
    <w:qFormat/>
    <w:uiPriority w:val="0"/>
  </w:style>
  <w:style w:type="character" w:customStyle="1" w:styleId="53">
    <w:name w:val="biggerthanmax"/>
    <w:basedOn w:val="17"/>
    <w:qFormat/>
    <w:uiPriority w:val="0"/>
    <w:rPr>
      <w:shd w:val="clear" w:fill="FFFF00"/>
    </w:rPr>
  </w:style>
  <w:style w:type="character" w:customStyle="1" w:styleId="54">
    <w:name w:val="active"/>
    <w:basedOn w:val="17"/>
    <w:qFormat/>
    <w:uiPriority w:val="0"/>
    <w:rPr>
      <w:shd w:val="clear" w:fill="EC353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F7A4-014C-4412-B7D1-8E5EABA20C4A}">
  <ds:schemaRefs/>
</ds:datastoreItem>
</file>

<file path=docProps/app.xml><?xml version="1.0" encoding="utf-8"?>
<Properties xmlns="http://schemas.openxmlformats.org/officeDocument/2006/extended-properties" xmlns:vt="http://schemas.openxmlformats.org/officeDocument/2006/docPropsVTypes">
  <Template>Normal</Template>
  <Pages>13</Pages>
  <Words>5105</Words>
  <Characters>5276</Characters>
  <Lines>99</Lines>
  <Paragraphs>28</Paragraphs>
  <TotalTime>332</TotalTime>
  <ScaleCrop>false</ScaleCrop>
  <LinksUpToDate>false</LinksUpToDate>
  <CharactersWithSpaces>5875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2021-07-12T07:44:00Z</dcterms:created>
  <dc:creator>高晶</dc:creator>
  <cp:lastModifiedBy>user</cp:lastModifiedBy>
  <cp:lastPrinted>2021-07-20T08:52:00Z</cp:lastPrinted>
  <dcterms:modified xsi:type="dcterms:W3CDTF">2023-04-03T03:47:21Z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324469982_embed</vt:lpwstr>
  </property>
  <property fmtid="{D5CDD505-2E9C-101B-9397-08002B2CF9AE}" pid="4" name="ICV">
    <vt:lpwstr>030F094EC44C42A68C0B7DB4E7CF46B0</vt:lpwstr>
  </property>
</Properties>
</file>