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重庆交开投微电园枢纽建设发展有限公司</w:t>
      </w:r>
    </w:p>
    <w:p>
      <w:pPr>
        <w:spacing w:line="560" w:lineRule="exact"/>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eastAsia="zh-CN"/>
        </w:rPr>
        <w:t>微电园站一体化综合开发项目</w:t>
      </w:r>
      <w:r>
        <w:rPr>
          <w:rFonts w:hint="eastAsia" w:ascii="仿宋" w:hAnsi="仿宋" w:eastAsia="仿宋" w:cs="仿宋"/>
          <w:b/>
          <w:bCs/>
          <w:color w:val="auto"/>
          <w:sz w:val="44"/>
          <w:szCs w:val="44"/>
          <w:highlight w:val="none"/>
          <w:lang w:val="en-US" w:eastAsia="zh-CN"/>
        </w:rPr>
        <w:t>人防设计</w:t>
      </w:r>
    </w:p>
    <w:p>
      <w:pPr>
        <w:spacing w:line="560" w:lineRule="exact"/>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比选邀请函</w:t>
      </w:r>
    </w:p>
    <w:p>
      <w:pPr>
        <w:tabs>
          <w:tab w:val="left" w:pos="-7488"/>
        </w:tabs>
        <w:ind w:right="611" w:rightChars="291"/>
        <w:jc w:val="center"/>
        <w:rPr>
          <w:rFonts w:ascii="仿宋" w:hAnsi="仿宋" w:eastAsia="仿宋" w:cs="仿宋"/>
          <w:b/>
          <w:bCs/>
          <w:color w:val="auto"/>
          <w:sz w:val="36"/>
          <w:szCs w:val="36"/>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adjustRightInd w:val="0"/>
        <w:snapToGrid w:val="0"/>
        <w:spacing w:line="560" w:lineRule="exact"/>
        <w:ind w:firstLine="480" w:firstLineChars="15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我司拟开展</w:t>
      </w:r>
      <w:r>
        <w:rPr>
          <w:rFonts w:hint="eastAsia" w:ascii="方正仿宋_GBK" w:hAnsi="方正仿宋_GBK" w:eastAsia="方正仿宋_GBK" w:cs="方正仿宋_GBK"/>
          <w:color w:val="auto"/>
          <w:sz w:val="32"/>
          <w:szCs w:val="32"/>
          <w:highlight w:val="none"/>
          <w:u w:val="single"/>
          <w:lang w:eastAsia="zh-CN"/>
        </w:rPr>
        <w:t>微电园站一体化综合开发项目</w:t>
      </w:r>
      <w:r>
        <w:rPr>
          <w:rFonts w:hint="eastAsia" w:ascii="方正仿宋_GBK" w:hAnsi="方正仿宋_GBK" w:eastAsia="方正仿宋_GBK" w:cs="方正仿宋_GBK"/>
          <w:color w:val="auto"/>
          <w:sz w:val="32"/>
          <w:szCs w:val="32"/>
          <w:highlight w:val="none"/>
          <w:u w:val="single"/>
          <w:lang w:val="en-US" w:eastAsia="zh-CN"/>
        </w:rPr>
        <w:t>人防设计</w:t>
      </w:r>
      <w:r>
        <w:rPr>
          <w:rFonts w:hint="eastAsia" w:ascii="方正仿宋_GBK" w:hAnsi="方正仿宋_GBK" w:eastAsia="方正仿宋_GBK" w:cs="方正仿宋_GBK"/>
          <w:color w:val="auto"/>
          <w:sz w:val="32"/>
          <w:szCs w:val="32"/>
          <w:highlight w:val="none"/>
        </w:rPr>
        <w:t>工作，本次</w:t>
      </w:r>
      <w:r>
        <w:rPr>
          <w:rFonts w:hint="eastAsia" w:ascii="方正仿宋_GBK" w:hAnsi="方正仿宋_GBK" w:eastAsia="方正仿宋_GBK" w:cs="方正仿宋_GBK"/>
          <w:color w:val="auto"/>
          <w:sz w:val="32"/>
          <w:szCs w:val="32"/>
          <w:highlight w:val="none"/>
          <w:lang w:val="en-US" w:eastAsia="zh-CN"/>
        </w:rPr>
        <w:t>人防设计</w:t>
      </w:r>
      <w:r>
        <w:rPr>
          <w:rFonts w:hint="eastAsia" w:ascii="方正仿宋_GBK" w:hAnsi="方正仿宋_GBK" w:eastAsia="方正仿宋_GBK" w:cs="方正仿宋_GBK"/>
          <w:color w:val="auto"/>
          <w:sz w:val="32"/>
          <w:szCs w:val="32"/>
          <w:highlight w:val="none"/>
        </w:rPr>
        <w:t>工作实施单位的确定将采用比选方式进行。现邀请贵单位作为潜在</w:t>
      </w:r>
      <w:r>
        <w:rPr>
          <w:rFonts w:hint="eastAsia" w:ascii="方正仿宋_GBK" w:hAnsi="方正仿宋_GBK" w:eastAsia="方正仿宋_GBK" w:cs="方正仿宋_GBK"/>
          <w:color w:val="auto"/>
          <w:sz w:val="32"/>
          <w:szCs w:val="32"/>
          <w:highlight w:val="none"/>
          <w:lang w:val="en-US" w:eastAsia="zh-CN"/>
        </w:rPr>
        <w:t>竞选</w:t>
      </w:r>
      <w:r>
        <w:rPr>
          <w:rFonts w:hint="eastAsia" w:ascii="方正仿宋_GBK" w:hAnsi="方正仿宋_GBK" w:eastAsia="方正仿宋_GBK" w:cs="方正仿宋_GBK"/>
          <w:color w:val="auto"/>
          <w:sz w:val="32"/>
          <w:szCs w:val="32"/>
          <w:highlight w:val="none"/>
        </w:rPr>
        <w:t xml:space="preserve">人之一参加报价和比选。具体项目情况如下： </w:t>
      </w:r>
    </w:p>
    <w:tbl>
      <w:tblPr>
        <w:tblStyle w:val="16"/>
        <w:tblpPr w:leftFromText="180" w:rightFromText="180" w:vertAnchor="text" w:horzAnchor="page" w:tblpX="1577" w:tblpY="76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auto"/>
                <w:sz w:val="24"/>
                <w:szCs w:val="24"/>
                <w:highlight w:val="none"/>
              </w:rPr>
            </w:pPr>
            <w:r>
              <w:rPr>
                <w:rFonts w:hint="eastAsia" w:ascii="方正仿宋_GBK" w:hAnsi="方正仿宋_GBK" w:eastAsia="方正仿宋_GBK" w:cs="方正仿宋_GBK"/>
                <w:color w:val="auto"/>
                <w:sz w:val="28"/>
                <w:szCs w:val="28"/>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699"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highlight w:val="none"/>
                <w:lang w:eastAsia="zh-CN"/>
              </w:rPr>
            </w:pPr>
            <w:r>
              <w:rPr>
                <w:rFonts w:hint="eastAsia" w:ascii="方正仿宋_GBK" w:hAnsi="方正仿宋_GBK" w:eastAsia="方正仿宋_GBK" w:cs="方正仿宋_GBK"/>
                <w:color w:val="auto"/>
                <w:kern w:val="0"/>
                <w:sz w:val="28"/>
                <w:szCs w:val="28"/>
                <w:highlight w:val="none"/>
                <w:lang w:val="en-US" w:eastAsia="zh-CN" w:bidi="ar-SA"/>
              </w:rPr>
              <w:t>微电园站一体化综合开发项目</w:t>
            </w:r>
            <w:r>
              <w:rPr>
                <w:rFonts w:hint="eastAsia" w:ascii="方正仿宋_GBK" w:hAnsi="方正仿宋_GBK" w:eastAsia="方正仿宋_GBK" w:cs="方正仿宋_GBK"/>
                <w:color w:val="auto"/>
                <w:sz w:val="32"/>
                <w:szCs w:val="32"/>
                <w:highlight w:val="none"/>
                <w:lang w:val="en-US" w:eastAsia="zh-CN"/>
              </w:rPr>
              <w:t>人防设计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概况</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eastAsia="方正仿宋_GBK"/>
                <w:snapToGrid w:val="0"/>
                <w:color w:val="auto"/>
                <w:kern w:val="0"/>
                <w:sz w:val="28"/>
                <w:szCs w:val="28"/>
                <w:highlight w:val="none"/>
              </w:rPr>
              <w:t>项目地址位于高新区西永组团L分区L08-1/05地块，建设用地总面积19056.3平方米，总计容建筑面积不大于57168.9平方米，总建筑面积约110000平方米，根据有关规定，需配建人防工程约4400平方米。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工期</w:t>
            </w:r>
            <w:r>
              <w:rPr>
                <w:rFonts w:hint="eastAsia" w:ascii="方正仿宋_GBK" w:hAnsi="方正仿宋_GBK" w:eastAsia="方正仿宋_GBK" w:cs="方正仿宋_GBK"/>
                <w:color w:val="auto"/>
                <w:sz w:val="24"/>
                <w:szCs w:val="24"/>
                <w:highlight w:val="none"/>
                <w:lang w:eastAsia="zh-CN"/>
              </w:rPr>
              <w:t>要求</w:t>
            </w:r>
          </w:p>
        </w:tc>
        <w:tc>
          <w:tcPr>
            <w:tcW w:w="7699" w:type="dxa"/>
            <w:vAlign w:val="center"/>
          </w:tcPr>
          <w:p>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方案设计（含估算编制）：合同签订后20天</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初步设计（含概算编制）：方案设计完成后15天</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left"/>
              <w:textAlignment w:val="auto"/>
              <w:rPr>
                <w:rFonts w:hint="eastAsia" w:ascii="方正仿宋_GBK" w:hAnsi="方正仿宋_GBK" w:eastAsia="方正仿宋_GBK" w:cs="方正仿宋_GBK"/>
                <w:color w:val="auto"/>
                <w:sz w:val="24"/>
                <w:szCs w:val="24"/>
                <w:highlight w:val="none"/>
              </w:rPr>
            </w:pPr>
            <w:r>
              <w:rPr>
                <w:rFonts w:hint="eastAsia" w:eastAsia="方正仿宋_GBK"/>
                <w:snapToGrid w:val="0"/>
                <w:color w:val="auto"/>
                <w:kern w:val="0"/>
                <w:sz w:val="28"/>
                <w:szCs w:val="28"/>
                <w:highlight w:val="none"/>
              </w:rPr>
              <w:t>施工图设计：初步设计完成后20天完成施工图设计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质量要求</w:t>
            </w:r>
          </w:p>
        </w:tc>
        <w:tc>
          <w:tcPr>
            <w:tcW w:w="7699" w:type="dxa"/>
            <w:vAlign w:val="center"/>
          </w:tcPr>
          <w:p>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方正仿宋_GBK" w:cs="Times New Roman"/>
                <w:snapToGrid w:val="0"/>
                <w:color w:val="auto"/>
                <w:kern w:val="0"/>
                <w:sz w:val="28"/>
                <w:szCs w:val="28"/>
                <w:highlight w:val="none"/>
                <w:lang w:val="en-US" w:eastAsia="zh-CN" w:bidi="ar-SA"/>
              </w:rPr>
            </w:pPr>
            <w:r>
              <w:rPr>
                <w:rFonts w:hint="eastAsia" w:eastAsia="方正仿宋_GBK"/>
                <w:snapToGrid w:val="0"/>
                <w:color w:val="auto"/>
                <w:kern w:val="0"/>
                <w:sz w:val="28"/>
                <w:szCs w:val="28"/>
                <w:highlight w:val="none"/>
              </w:rPr>
              <w:t>符合国家和重庆人防工程建设标准强制性条文、标准及工程建设规定。施工图设计文件应能通过重庆人防办、其他相关部门及外审单位审查。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预计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开工时间</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以建设单位实际通知为准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比选范围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及内容</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4"/>
                <w:szCs w:val="24"/>
                <w:highlight w:val="none"/>
              </w:rPr>
            </w:pPr>
            <w:r>
              <w:rPr>
                <w:rFonts w:hint="eastAsia" w:eastAsia="方正仿宋_GBK"/>
                <w:snapToGrid w:val="0"/>
                <w:color w:val="auto"/>
                <w:kern w:val="0"/>
                <w:sz w:val="28"/>
                <w:szCs w:val="28"/>
                <w:highlight w:val="none"/>
              </w:rPr>
              <w:t>项目人防工程全过程设计及后期施工、验收等后期服务。设计阶段包括：方案设计（含估算编制）、初步设计（含概算编制）、施工图设计，配合人防设计方案及施工图阶段的报批报审工作，协助取得人防工程主管部门审核意见及批文。设计成果满足国家和地方相应的人防设计和其它专业设计规范及标准，深度达到国家及重庆市人防相关规定要求,并通过相关部门审核，配合主体设计单位完善相关设计工作及估算、概算编制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资格要求</w:t>
            </w:r>
          </w:p>
        </w:tc>
        <w:tc>
          <w:tcPr>
            <w:tcW w:w="769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1.资质条件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（1）按国家相关规定独立成立的法人企业和有效的营业执照；</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（2）具备民防部门颁发的建筑行业（人防工程）甲级资质或者建筑设计甲级及以上资质；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2.业绩要求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eastAsia="宋体"/>
                <w:color w:val="auto"/>
                <w:highlight w:val="none"/>
                <w:lang w:val="en-US" w:eastAsia="zh-CN"/>
              </w:rPr>
            </w:pPr>
            <w:r>
              <w:rPr>
                <w:rFonts w:hint="eastAsia" w:eastAsia="方正仿宋_GBK"/>
                <w:b w:val="0"/>
                <w:bCs w:val="0"/>
                <w:snapToGrid w:val="0"/>
                <w:color w:val="auto"/>
                <w:kern w:val="0"/>
                <w:sz w:val="28"/>
                <w:szCs w:val="28"/>
                <w:highlight w:val="none"/>
              </w:rPr>
              <w:t>2021年1月1日至比选截止日，竞选人应具有2个或2个以上3000平方米自建人防设计业绩。（须提供项目审查合格佐证资料及合同协议书的复印件并加盖竞选人单位公章）</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比选文件递交时间、地点及比选文件份数</w:t>
            </w:r>
          </w:p>
        </w:tc>
        <w:tc>
          <w:tcPr>
            <w:tcW w:w="769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280" w:right="0" w:rightChars="0" w:hanging="280" w:hangingChars="100"/>
              <w:jc w:val="left"/>
              <w:textAlignment w:val="auto"/>
              <w:outlineLvl w:val="2"/>
              <w:rPr>
                <w:rFonts w:hint="eastAsia" w:eastAsia="方正仿宋_GBK" w:cs="Times New Roman"/>
                <w:b w:val="0"/>
                <w:bCs w:val="0"/>
                <w:snapToGrid w:val="0"/>
                <w:color w:val="auto"/>
                <w:kern w:val="0"/>
                <w:sz w:val="28"/>
                <w:szCs w:val="28"/>
                <w:highlight w:val="none"/>
                <w:lang w:val="en-US" w:eastAsia="zh-CN" w:bidi="ar-SA"/>
              </w:rPr>
            </w:pPr>
            <w:r>
              <w:rPr>
                <w:rFonts w:hint="eastAsia" w:ascii="Times New Roman" w:hAnsi="Times New Roman" w:eastAsia="方正仿宋_GBK" w:cs="Times New Roman"/>
                <w:b w:val="0"/>
                <w:bCs w:val="0"/>
                <w:snapToGrid w:val="0"/>
                <w:color w:val="auto"/>
                <w:kern w:val="0"/>
                <w:sz w:val="28"/>
                <w:szCs w:val="28"/>
                <w:highlight w:val="none"/>
                <w:lang w:val="en-US" w:eastAsia="zh-CN" w:bidi="ar-SA"/>
              </w:rPr>
              <w:t>递交时间：</w:t>
            </w:r>
            <w:r>
              <w:rPr>
                <w:rFonts w:hint="eastAsia" w:eastAsia="方正仿宋_GBK" w:cs="Times New Roman"/>
                <w:b w:val="0"/>
                <w:bCs w:val="0"/>
                <w:snapToGrid w:val="0"/>
                <w:color w:val="auto"/>
                <w:kern w:val="0"/>
                <w:sz w:val="28"/>
                <w:szCs w:val="28"/>
                <w:highlight w:val="none"/>
                <w:lang w:val="en-US" w:eastAsia="zh-CN" w:bidi="ar-SA"/>
              </w:rPr>
              <w:t>2023</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年</w:t>
            </w:r>
            <w:r>
              <w:rPr>
                <w:rFonts w:hint="eastAsia" w:eastAsia="方正仿宋_GBK" w:cs="Times New Roman"/>
                <w:b w:val="0"/>
                <w:bCs w:val="0"/>
                <w:snapToGrid w:val="0"/>
                <w:color w:val="auto"/>
                <w:kern w:val="0"/>
                <w:sz w:val="28"/>
                <w:szCs w:val="28"/>
                <w:highlight w:val="none"/>
                <w:lang w:val="en-US" w:eastAsia="zh-CN" w:bidi="ar-SA"/>
              </w:rPr>
              <w:t>3</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月</w:t>
            </w:r>
            <w:r>
              <w:rPr>
                <w:rFonts w:hint="eastAsia" w:eastAsia="方正仿宋_GBK" w:cs="Times New Roman"/>
                <w:b w:val="0"/>
                <w:bCs w:val="0"/>
                <w:snapToGrid w:val="0"/>
                <w:color w:val="auto"/>
                <w:kern w:val="0"/>
                <w:sz w:val="28"/>
                <w:szCs w:val="28"/>
                <w:highlight w:val="none"/>
                <w:lang w:val="en-US" w:eastAsia="zh-CN" w:bidi="ar-SA"/>
              </w:rPr>
              <w:t>24</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日</w:t>
            </w:r>
            <w:r>
              <w:rPr>
                <w:rFonts w:hint="eastAsia" w:eastAsia="方正仿宋_GBK" w:cs="Times New Roman"/>
                <w:b w:val="0"/>
                <w:bCs w:val="0"/>
                <w:snapToGrid w:val="0"/>
                <w:color w:val="auto"/>
                <w:kern w:val="0"/>
                <w:sz w:val="28"/>
                <w:szCs w:val="28"/>
                <w:highlight w:val="none"/>
                <w:lang w:val="en-US" w:eastAsia="zh-CN" w:bidi="ar-SA"/>
              </w:rPr>
              <w:t>14</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时</w:t>
            </w:r>
            <w:r>
              <w:rPr>
                <w:rFonts w:hint="eastAsia" w:eastAsia="方正仿宋_GBK" w:cs="Times New Roman"/>
                <w:b w:val="0"/>
                <w:bCs w:val="0"/>
                <w:snapToGrid w:val="0"/>
                <w:color w:val="auto"/>
                <w:kern w:val="0"/>
                <w:sz w:val="28"/>
                <w:szCs w:val="28"/>
                <w:highlight w:val="none"/>
                <w:lang w:val="en-US" w:eastAsia="zh-CN" w:bidi="ar-SA"/>
              </w:rPr>
              <w:t>30</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分</w:t>
            </w:r>
            <w:r>
              <w:rPr>
                <w:rFonts w:hint="eastAsia" w:eastAsia="方正仿宋_GBK" w:cs="Times New Roman"/>
                <w:b w:val="0"/>
                <w:bCs w:val="0"/>
                <w:snapToGrid w:val="0"/>
                <w:color w:val="auto"/>
                <w:kern w:val="0"/>
                <w:sz w:val="28"/>
                <w:szCs w:val="28"/>
                <w:highlight w:val="none"/>
                <w:lang w:val="en-US" w:eastAsia="zh-CN" w:bidi="ar-SA"/>
              </w:rPr>
              <w:t>开始</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279" w:leftChars="133" w:right="0" w:rightChars="0" w:firstLine="1120" w:firstLineChars="400"/>
              <w:jc w:val="left"/>
              <w:textAlignment w:val="auto"/>
              <w:outlineLvl w:val="2"/>
              <w:rPr>
                <w:rFonts w:hint="eastAsia"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至2023</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年</w:t>
            </w:r>
            <w:r>
              <w:rPr>
                <w:rFonts w:hint="eastAsia" w:eastAsia="方正仿宋_GBK" w:cs="Times New Roman"/>
                <w:b w:val="0"/>
                <w:bCs w:val="0"/>
                <w:snapToGrid w:val="0"/>
                <w:color w:val="auto"/>
                <w:kern w:val="0"/>
                <w:sz w:val="28"/>
                <w:szCs w:val="28"/>
                <w:highlight w:val="none"/>
                <w:lang w:val="en-US" w:eastAsia="zh-CN" w:bidi="ar-SA"/>
              </w:rPr>
              <w:t>3</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月</w:t>
            </w:r>
            <w:r>
              <w:rPr>
                <w:rFonts w:hint="eastAsia" w:eastAsia="方正仿宋_GBK" w:cs="Times New Roman"/>
                <w:b w:val="0"/>
                <w:bCs w:val="0"/>
                <w:snapToGrid w:val="0"/>
                <w:color w:val="auto"/>
                <w:kern w:val="0"/>
                <w:sz w:val="28"/>
                <w:szCs w:val="28"/>
                <w:highlight w:val="none"/>
                <w:lang w:val="en-US" w:eastAsia="zh-CN" w:bidi="ar-SA"/>
              </w:rPr>
              <w:t>24</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日</w:t>
            </w:r>
            <w:r>
              <w:rPr>
                <w:rFonts w:hint="eastAsia" w:eastAsia="方正仿宋_GBK" w:cs="Times New Roman"/>
                <w:b w:val="0"/>
                <w:bCs w:val="0"/>
                <w:snapToGrid w:val="0"/>
                <w:color w:val="auto"/>
                <w:kern w:val="0"/>
                <w:sz w:val="28"/>
                <w:szCs w:val="28"/>
                <w:highlight w:val="none"/>
                <w:lang w:val="en-US" w:eastAsia="zh-CN" w:bidi="ar-SA"/>
              </w:rPr>
              <w:t>14</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时</w:t>
            </w:r>
            <w:r>
              <w:rPr>
                <w:rFonts w:hint="eastAsia" w:eastAsia="方正仿宋_GBK" w:cs="Times New Roman"/>
                <w:b w:val="0"/>
                <w:bCs w:val="0"/>
                <w:snapToGrid w:val="0"/>
                <w:color w:val="auto"/>
                <w:kern w:val="0"/>
                <w:sz w:val="28"/>
                <w:szCs w:val="28"/>
                <w:highlight w:val="none"/>
                <w:lang w:val="en-US" w:eastAsia="zh-CN" w:bidi="ar-SA"/>
              </w:rPr>
              <w:t>35</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分截止</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1400" w:right="0" w:rightChars="0" w:hanging="1400" w:hangingChars="500"/>
              <w:jc w:val="left"/>
              <w:textAlignment w:val="auto"/>
              <w:outlineLvl w:val="2"/>
              <w:rPr>
                <w:rFonts w:hint="default"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递交地点：</w:t>
            </w:r>
            <w:r>
              <w:rPr>
                <w:rFonts w:hint="eastAsia" w:eastAsia="方正仿宋_GBK"/>
                <w:b w:val="0"/>
                <w:bCs w:val="0"/>
                <w:snapToGrid w:val="0"/>
                <w:color w:val="auto"/>
                <w:kern w:val="0"/>
                <w:sz w:val="28"/>
                <w:szCs w:val="28"/>
                <w:highlight w:val="none"/>
              </w:rPr>
              <w:t>重庆两江新区天宫殿街道泰山大道东段62号5幢11-2</w:t>
            </w:r>
            <w:r>
              <w:rPr>
                <w:rFonts w:hint="eastAsia" w:eastAsia="方正仿宋_GBK"/>
                <w:b w:val="0"/>
                <w:bCs w:val="0"/>
                <w:snapToGrid w:val="0"/>
                <w:color w:val="auto"/>
                <w:kern w:val="0"/>
                <w:sz w:val="28"/>
                <w:szCs w:val="28"/>
                <w:highlight w:val="none"/>
                <w:lang w:eastAsia="zh-CN"/>
              </w:rPr>
              <w:t>（</w:t>
            </w:r>
            <w:r>
              <w:rPr>
                <w:rFonts w:hint="eastAsia" w:eastAsia="方正仿宋_GBK" w:cs="Times New Roman"/>
                <w:b w:val="0"/>
                <w:bCs w:val="0"/>
                <w:snapToGrid w:val="0"/>
                <w:color w:val="auto"/>
                <w:kern w:val="0"/>
                <w:sz w:val="28"/>
                <w:szCs w:val="28"/>
                <w:highlight w:val="none"/>
                <w:lang w:val="en-US" w:eastAsia="zh-CN" w:bidi="ar-SA"/>
              </w:rPr>
              <w:t>重庆市两江新区动力国际E座11-2）</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比选</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时间：</w:t>
            </w:r>
            <w:r>
              <w:rPr>
                <w:rFonts w:hint="eastAsia" w:eastAsia="方正仿宋_GBK"/>
                <w:b w:val="0"/>
                <w:bCs w:val="0"/>
                <w:snapToGrid w:val="0"/>
                <w:color w:val="auto"/>
                <w:kern w:val="0"/>
                <w:sz w:val="28"/>
                <w:szCs w:val="28"/>
                <w:highlight w:val="none"/>
              </w:rPr>
              <w:t>2023年</w:t>
            </w:r>
            <w:r>
              <w:rPr>
                <w:rFonts w:hint="eastAsia" w:eastAsia="方正仿宋_GBK"/>
                <w:b w:val="0"/>
                <w:bCs w:val="0"/>
                <w:snapToGrid w:val="0"/>
                <w:color w:val="auto"/>
                <w:kern w:val="0"/>
                <w:sz w:val="28"/>
                <w:szCs w:val="28"/>
                <w:highlight w:val="none"/>
                <w:lang w:val="en-US" w:eastAsia="zh-CN"/>
              </w:rPr>
              <w:t>3</w:t>
            </w:r>
            <w:r>
              <w:rPr>
                <w:rFonts w:hint="eastAsia" w:eastAsia="方正仿宋_GBK"/>
                <w:b w:val="0"/>
                <w:bCs w:val="0"/>
                <w:snapToGrid w:val="0"/>
                <w:color w:val="auto"/>
                <w:kern w:val="0"/>
                <w:sz w:val="28"/>
                <w:szCs w:val="28"/>
                <w:highlight w:val="none"/>
              </w:rPr>
              <w:t>月</w:t>
            </w:r>
            <w:r>
              <w:rPr>
                <w:rFonts w:hint="eastAsia" w:eastAsia="方正仿宋_GBK"/>
                <w:b w:val="0"/>
                <w:bCs w:val="0"/>
                <w:snapToGrid w:val="0"/>
                <w:color w:val="auto"/>
                <w:kern w:val="0"/>
                <w:sz w:val="28"/>
                <w:szCs w:val="28"/>
                <w:highlight w:val="none"/>
                <w:lang w:val="en-US" w:eastAsia="zh-CN"/>
              </w:rPr>
              <w:t>24</w:t>
            </w:r>
            <w:r>
              <w:rPr>
                <w:rFonts w:hint="eastAsia" w:eastAsia="方正仿宋_GBK"/>
                <w:b w:val="0"/>
                <w:bCs w:val="0"/>
                <w:snapToGrid w:val="0"/>
                <w:color w:val="auto"/>
                <w:kern w:val="0"/>
                <w:sz w:val="28"/>
                <w:szCs w:val="28"/>
                <w:highlight w:val="none"/>
              </w:rPr>
              <w:t>日</w:t>
            </w:r>
            <w:r>
              <w:rPr>
                <w:rFonts w:hint="eastAsia" w:eastAsia="方正仿宋_GBK"/>
                <w:b w:val="0"/>
                <w:bCs w:val="0"/>
                <w:snapToGrid w:val="0"/>
                <w:color w:val="auto"/>
                <w:kern w:val="0"/>
                <w:sz w:val="28"/>
                <w:szCs w:val="28"/>
                <w:highlight w:val="none"/>
                <w:lang w:val="en-US" w:eastAsia="zh-CN"/>
              </w:rPr>
              <w:t>14</w:t>
            </w:r>
            <w:r>
              <w:rPr>
                <w:rFonts w:hint="eastAsia" w:eastAsia="方正仿宋_GBK"/>
                <w:b w:val="0"/>
                <w:bCs w:val="0"/>
                <w:snapToGrid w:val="0"/>
                <w:color w:val="auto"/>
                <w:kern w:val="0"/>
                <w:sz w:val="28"/>
                <w:szCs w:val="28"/>
                <w:highlight w:val="none"/>
              </w:rPr>
              <w:t>时</w:t>
            </w:r>
            <w:r>
              <w:rPr>
                <w:rFonts w:hint="eastAsia" w:eastAsia="方正仿宋_GBK"/>
                <w:b w:val="0"/>
                <w:bCs w:val="0"/>
                <w:snapToGrid w:val="0"/>
                <w:color w:val="auto"/>
                <w:kern w:val="0"/>
                <w:sz w:val="28"/>
                <w:szCs w:val="28"/>
                <w:highlight w:val="none"/>
                <w:lang w:val="en-US" w:eastAsia="zh-CN"/>
              </w:rPr>
              <w:t>35</w:t>
            </w:r>
            <w:r>
              <w:rPr>
                <w:rFonts w:hint="eastAsia" w:eastAsia="方正仿宋_GBK"/>
                <w:b w:val="0"/>
                <w:bCs w:val="0"/>
                <w:snapToGrid w:val="0"/>
                <w:color w:val="auto"/>
                <w:kern w:val="0"/>
                <w:sz w:val="28"/>
                <w:szCs w:val="28"/>
                <w:highlight w:val="none"/>
              </w:rPr>
              <w:t>分</w:t>
            </w:r>
            <w:bookmarkStart w:id="2" w:name="_GoBack"/>
            <w:bookmarkEnd w:id="2"/>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ascii="仿宋" w:hAnsi="仿宋" w:eastAsia="仿宋" w:cs="仿宋"/>
                <w:color w:val="auto"/>
                <w:sz w:val="24"/>
                <w:szCs w:val="24"/>
                <w:highlight w:val="none"/>
              </w:rPr>
            </w:pPr>
            <w:r>
              <w:rPr>
                <w:rFonts w:hint="eastAsia" w:eastAsia="方正仿宋_GBK" w:cs="Times New Roman"/>
                <w:b w:val="0"/>
                <w:bCs w:val="0"/>
                <w:snapToGrid w:val="0"/>
                <w:color w:val="auto"/>
                <w:kern w:val="0"/>
                <w:sz w:val="28"/>
                <w:szCs w:val="28"/>
                <w:highlight w:val="none"/>
                <w:lang w:val="en-US" w:eastAsia="zh-CN" w:bidi="ar-SA"/>
              </w:rPr>
              <w:t>比选</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文件份数：</w:t>
            </w:r>
            <w:r>
              <w:rPr>
                <w:rFonts w:hint="eastAsia" w:eastAsia="方正仿宋_GBK" w:cs="Times New Roman"/>
                <w:b w:val="0"/>
                <w:bCs w:val="0"/>
                <w:snapToGrid w:val="0"/>
                <w:color w:val="auto"/>
                <w:kern w:val="0"/>
                <w:sz w:val="28"/>
                <w:szCs w:val="28"/>
                <w:highlight w:val="none"/>
                <w:lang w:val="en-US" w:eastAsia="zh-CN" w:bidi="ar-SA"/>
              </w:rPr>
              <w:t xml:space="preserve">正本一份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43" w:type="dxa"/>
            <w:vMerge w:val="restart"/>
            <w:vAlign w:val="center"/>
          </w:tcPr>
          <w:p>
            <w:pPr>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限价及比选报价要求</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本次人防设计为固定单价合同，按人防工程竣工测绘面积据实结算。单价限价为26.7元/平方米，暂定总限价为11.748万元。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Merge w:val="continue"/>
            <w:vAlign w:val="center"/>
          </w:tcPr>
          <w:p>
            <w:pPr>
              <w:pageBreakBefore w:val="0"/>
              <w:widowControl w:val="0"/>
              <w:kinsoku/>
              <w:wordWrap/>
              <w:overflowPunct/>
              <w:topLinePunct w:val="0"/>
              <w:autoSpaceDE/>
              <w:autoSpaceDN/>
              <w:bidi w:val="0"/>
              <w:adjustRightInd/>
              <w:snapToGrid/>
              <w:spacing w:line="380" w:lineRule="exact"/>
              <w:textAlignment w:val="auto"/>
              <w:rPr>
                <w:rFonts w:ascii="仿宋" w:hAnsi="仿宋" w:eastAsia="仿宋" w:cs="仿宋"/>
                <w:color w:val="auto"/>
                <w:sz w:val="24"/>
                <w:szCs w:val="24"/>
                <w:highlight w:val="none"/>
              </w:rPr>
            </w:pP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仿宋" w:hAnsi="仿宋" w:eastAsia="仿宋" w:cs="仿宋"/>
                <w:color w:val="auto"/>
                <w:sz w:val="24"/>
                <w:szCs w:val="24"/>
                <w:highlight w:val="none"/>
              </w:rPr>
            </w:pPr>
            <w:r>
              <w:rPr>
                <w:rFonts w:hint="eastAsia" w:ascii="方正仿宋_GBK" w:hAnsi="方正仿宋_GBK" w:eastAsia="方正仿宋_GBK" w:cs="方正仿宋_GBK"/>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比选费用</w:t>
            </w:r>
            <w:r>
              <w:rPr>
                <w:rFonts w:hint="eastAsia" w:ascii="方正仿宋_GBK" w:hAnsi="方正仿宋_GBK" w:eastAsia="方正仿宋_GBK" w:cs="方正仿宋_GBK"/>
                <w:color w:val="auto"/>
                <w:sz w:val="28"/>
                <w:szCs w:val="28"/>
                <w:highlight w:val="none"/>
              </w:rPr>
              <w:t>报价为</w:t>
            </w:r>
            <w:r>
              <w:rPr>
                <w:rFonts w:hint="eastAsia" w:ascii="方正仿宋_GBK" w:hAnsi="方正仿宋_GBK" w:eastAsia="方正仿宋_GBK" w:cs="方正仿宋_GBK"/>
                <w:color w:val="auto"/>
                <w:sz w:val="28"/>
                <w:szCs w:val="28"/>
                <w:highlight w:val="none"/>
                <w:lang w:val="en-US" w:eastAsia="zh-CN"/>
              </w:rPr>
              <w:t>综合单价包干</w:t>
            </w:r>
            <w:r>
              <w:rPr>
                <w:rFonts w:hint="eastAsia" w:ascii="方正仿宋_GBK" w:hAnsi="方正仿宋_GBK" w:eastAsia="方正仿宋_GBK" w:cs="方正仿宋_GBK"/>
                <w:color w:val="auto"/>
                <w:sz w:val="28"/>
                <w:szCs w:val="28"/>
                <w:highlight w:val="none"/>
                <w:lang w:eastAsia="zh-CN"/>
              </w:rPr>
              <w:t>，包含开展</w:t>
            </w:r>
            <w:r>
              <w:rPr>
                <w:rFonts w:hint="eastAsia" w:ascii="方正仿宋_GBK" w:hAnsi="方正仿宋_GBK" w:eastAsia="方正仿宋_GBK" w:cs="方正仿宋_GBK"/>
                <w:color w:val="auto"/>
                <w:sz w:val="28"/>
                <w:szCs w:val="28"/>
                <w:highlight w:val="none"/>
                <w:lang w:val="en-US" w:eastAsia="zh-CN"/>
              </w:rPr>
              <w:t>人防设计工作所</w:t>
            </w:r>
            <w:r>
              <w:rPr>
                <w:rFonts w:hint="eastAsia" w:ascii="方正仿宋_GBK" w:hAnsi="方正仿宋_GBK" w:eastAsia="方正仿宋_GBK" w:cs="方正仿宋_GBK"/>
                <w:color w:val="auto"/>
                <w:sz w:val="28"/>
                <w:szCs w:val="28"/>
                <w:highlight w:val="none"/>
                <w:lang w:eastAsia="zh-CN"/>
              </w:rPr>
              <w:t>产生的所有费用，包含但不限于材料费、人工费、综合管理费、利润、税金等相关手续的所有费用。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费用支付方式</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1.第一次支付：乙方完成方案设计（含估算编制）并经政府相关部门审批通过后30个工作日内，支付人防工程方案审批面积*合同单价*45%；</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2.第二次支付：完成施工图设计及概算编制成果，取得施工图审查合格书并提交正式盖章版施工图后30个工作日内支付人防工程审核通过的施工图面积*单价*90%－第一次付款金额；</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3.第三次支付：竣工验收合格后，支付合同剩余金额，第三次付费金额为人防工程竣工测绘面积*单价－第一次付费金额－第二次付费金额。</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仿宋" w:hAnsi="仿宋" w:eastAsia="仿宋" w:cs="仿宋"/>
                <w:color w:val="auto"/>
                <w:kern w:val="2"/>
                <w:sz w:val="24"/>
                <w:szCs w:val="24"/>
                <w:highlight w:val="none"/>
                <w:lang w:val="en-US" w:eastAsia="zh-CN" w:bidi="ar-SA"/>
              </w:rPr>
            </w:pPr>
            <w:r>
              <w:rPr>
                <w:rFonts w:hint="eastAsia" w:ascii="方正仿宋_GBK" w:hAnsi="方正仿宋_GBK" w:eastAsia="方正仿宋_GBK" w:cs="方正仿宋_GBK"/>
                <w:color w:val="auto"/>
                <w:sz w:val="28"/>
                <w:szCs w:val="28"/>
                <w:highlight w:val="none"/>
              </w:rPr>
              <w:t>付款前，乙方须提前15个工作日向甲方书面申请并提交符合甲方要求的请款材料及本合同拨付款项同等金额的增值税专用发票再进行支付。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其他需告知</w:t>
            </w: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的要求</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firstLineChars="200"/>
              <w:textAlignment w:val="auto"/>
              <w:rPr>
                <w:color w:val="auto"/>
                <w:highlight w:val="none"/>
              </w:rPr>
            </w:pPr>
            <w:r>
              <w:rPr>
                <w:rFonts w:hint="eastAsia" w:ascii="Times New Roman" w:hAnsi="Times New Roman" w:eastAsia="方正仿宋_GBK" w:cs="Times New Roman"/>
                <w:color w:val="auto"/>
                <w:sz w:val="28"/>
                <w:szCs w:val="28"/>
                <w:highlight w:val="none"/>
                <w:lang w:eastAsia="zh-CN"/>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Hans"/>
              </w:rPr>
              <w:t>在满足资格条件下，以报价最低的</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lang w:eastAsia="zh-Hans"/>
              </w:rPr>
              <w:t>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中选候选单位。若不满足比选文件邀请函要求，对排名第二的候选单位进行评审，以此类推。对未中选情况不做解释。</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lang w:eastAsia="zh-Hans"/>
              </w:rPr>
            </w:pPr>
            <w:r>
              <w:rPr>
                <w:rFonts w:hint="eastAsia" w:ascii="方正仿宋_GBK" w:hAnsi="方正仿宋_GBK" w:eastAsia="方正仿宋_GBK" w:cs="方正仿宋_GBK"/>
                <w:color w:val="auto"/>
                <w:sz w:val="28"/>
                <w:szCs w:val="28"/>
                <w:highlight w:val="none"/>
                <w:lang w:eastAsia="zh-Hans"/>
              </w:rPr>
              <w:t>若出现价格完全一致，由评</w:t>
            </w:r>
            <w:r>
              <w:rPr>
                <w:rFonts w:hint="eastAsia" w:ascii="方正仿宋_GBK" w:hAnsi="方正仿宋_GBK" w:eastAsia="方正仿宋_GBK" w:cs="方正仿宋_GBK"/>
                <w:color w:val="auto"/>
                <w:sz w:val="28"/>
                <w:szCs w:val="28"/>
                <w:highlight w:val="none"/>
                <w:lang w:val="en-US" w:eastAsia="zh-CN"/>
              </w:rPr>
              <w:t>选</w:t>
            </w:r>
            <w:r>
              <w:rPr>
                <w:rFonts w:hint="eastAsia" w:ascii="方正仿宋_GBK" w:hAnsi="方正仿宋_GBK" w:eastAsia="方正仿宋_GBK" w:cs="方正仿宋_GBK"/>
                <w:color w:val="auto"/>
                <w:sz w:val="28"/>
                <w:szCs w:val="28"/>
                <w:highlight w:val="none"/>
                <w:lang w:eastAsia="zh-Hans"/>
              </w:rPr>
              <w:t>小组以抽签决定中选人。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auto"/>
                <w:sz w:val="24"/>
                <w:szCs w:val="24"/>
                <w:highlight w:val="none"/>
              </w:rPr>
            </w:pPr>
            <w:r>
              <w:rPr>
                <w:rFonts w:hint="eastAsia" w:ascii="方正仿宋_GBK" w:hAnsi="方正仿宋_GBK" w:eastAsia="方正仿宋_GBK" w:cs="方正仿宋_GBK"/>
                <w:color w:val="auto"/>
                <w:sz w:val="28"/>
                <w:szCs w:val="28"/>
                <w:highlight w:val="none"/>
                <w:lang w:val="en-US" w:eastAsia="zh-Hans"/>
              </w:rPr>
              <w:t>若排名第一的候选单位在重庆城市综合交通枢纽（集团）有限公司以往承接的任务中合同履约情况较差，服务配合不好，则发包人有权否决其比选。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8"/>
                <w:szCs w:val="28"/>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 xml:space="preserve"> 1、比选文件包括但不限于以下内容：（1）比选函；（2）营业执照、企业资质证书复印件；（3）法定代表人或授权代理人身份证明及授权委托书；（4）公司业绩；（5）根据比选项目要求情况需要添加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color w:val="auto"/>
                <w:sz w:val="24"/>
                <w:szCs w:val="24"/>
                <w:highlight w:val="none"/>
                <w:lang w:val="en-US"/>
              </w:rPr>
            </w:pPr>
            <w:r>
              <w:rPr>
                <w:rFonts w:hint="eastAsia" w:eastAsia="方正仿宋_GBK"/>
                <w:snapToGrid w:val="0"/>
                <w:color w:val="auto"/>
                <w:kern w:val="0"/>
                <w:sz w:val="28"/>
                <w:szCs w:val="28"/>
                <w:highlight w:val="none"/>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Times New Roman" w:hAnsi="Times New Roman" w:eastAsia="方正仿宋_GBK" w:cs="Times New Roman"/>
                <w:b w:val="0"/>
                <w:bCs w:val="0"/>
                <w:snapToGrid w:val="0"/>
                <w:color w:val="auto"/>
                <w:kern w:val="0"/>
                <w:sz w:val="28"/>
                <w:szCs w:val="28"/>
                <w:highlight w:val="none"/>
                <w:lang w:val="en-US" w:eastAsia="zh-CN" w:bidi="ar-SA"/>
              </w:rPr>
              <w:t>1.</w:t>
            </w:r>
            <w:r>
              <w:rPr>
                <w:rFonts w:hint="eastAsia" w:ascii="方正仿宋_GBK" w:hAnsi="方正仿宋_GBK" w:eastAsia="方正仿宋_GBK" w:cs="方正仿宋_GBK"/>
                <w:color w:val="auto"/>
                <w:sz w:val="28"/>
                <w:szCs w:val="28"/>
                <w:highlight w:val="none"/>
              </w:rPr>
              <w:t>未在规定的时间内递交比选文件</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eastAsia="方正仿宋_GBK" w:cs="Times New Roman"/>
                <w:b w:val="0"/>
                <w:bCs w:val="0"/>
                <w:snapToGrid w:val="0"/>
                <w:color w:val="auto"/>
                <w:kern w:val="0"/>
                <w:sz w:val="28"/>
                <w:szCs w:val="28"/>
                <w:highlight w:val="none"/>
                <w:lang w:val="en-US" w:eastAsia="zh-CN" w:bidi="ar-SA"/>
              </w:rPr>
              <w:t>2</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w:t>
            </w:r>
            <w:r>
              <w:rPr>
                <w:rFonts w:hint="eastAsia" w:ascii="方正仿宋_GBK" w:hAnsi="方正仿宋_GBK" w:eastAsia="方正仿宋_GBK" w:cs="方正仿宋_GBK"/>
                <w:color w:val="auto"/>
                <w:sz w:val="28"/>
                <w:szCs w:val="28"/>
                <w:highlight w:val="none"/>
                <w:lang w:val="en-US" w:eastAsia="zh-CN"/>
              </w:rPr>
              <w:t>报价高于最高限价的；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eastAsia="方正仿宋_GBK" w:cs="Times New Roman"/>
                <w:b w:val="0"/>
                <w:bCs w:val="0"/>
                <w:snapToGrid w:val="0"/>
                <w:color w:val="auto"/>
                <w:kern w:val="0"/>
                <w:sz w:val="28"/>
                <w:szCs w:val="28"/>
                <w:highlight w:val="none"/>
                <w:lang w:val="en-US" w:eastAsia="zh-CN" w:bidi="ar-SA"/>
              </w:rPr>
              <w:t>3</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w:t>
            </w:r>
            <w:r>
              <w:rPr>
                <w:rFonts w:hint="eastAsia" w:ascii="方正仿宋_GBK" w:hAnsi="方正仿宋_GBK" w:eastAsia="方正仿宋_GBK" w:cs="方正仿宋_GBK"/>
                <w:color w:val="auto"/>
                <w:sz w:val="28"/>
                <w:szCs w:val="28"/>
                <w:highlight w:val="none"/>
                <w:lang w:val="en-US" w:eastAsia="zh-CN"/>
              </w:rPr>
              <w:t>比选函、法定代表人授权书填写错误或未按规定签字盖章的，</w:t>
            </w:r>
            <w:r>
              <w:rPr>
                <w:rFonts w:hint="eastAsia" w:ascii="方正仿宋_GBK" w:hAnsi="方正仿宋_GBK" w:eastAsia="方正仿宋_GBK" w:cs="方正仿宋_GBK"/>
                <w:color w:val="auto"/>
                <w:kern w:val="2"/>
                <w:sz w:val="28"/>
                <w:szCs w:val="28"/>
                <w:highlight w:val="none"/>
                <w:lang w:val="en-US" w:eastAsia="zh-CN" w:bidi="ar-SA"/>
              </w:rPr>
              <w:t>授权代表人身份证明不相符</w:t>
            </w:r>
            <w:r>
              <w:rPr>
                <w:rFonts w:hint="eastAsia" w:ascii="方正仿宋_GBK" w:hAnsi="方正仿宋_GBK" w:eastAsia="方正仿宋_GBK" w:cs="方正仿宋_GBK"/>
                <w:color w:val="auto"/>
                <w:sz w:val="28"/>
                <w:szCs w:val="28"/>
                <w:highlight w:val="none"/>
                <w:lang w:val="en-US" w:eastAsia="zh-CN"/>
              </w:rPr>
              <w:t>；</w:t>
            </w:r>
          </w:p>
          <w:p>
            <w:pPr>
              <w:numPr>
                <w:ilvl w:val="0"/>
                <w:numId w:val="0"/>
              </w:numPr>
              <w:spacing w:line="380" w:lineRule="exact"/>
              <w:ind w:firstLine="560" w:firstLineChars="200"/>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4</w:t>
            </w:r>
            <w:r>
              <w:rPr>
                <w:rFonts w:hint="eastAsia" w:eastAsia="方正仿宋_GBK"/>
                <w:snapToGrid w:val="0"/>
                <w:color w:val="auto"/>
                <w:kern w:val="0"/>
                <w:sz w:val="28"/>
                <w:szCs w:val="28"/>
                <w:highlight w:val="none"/>
                <w:lang w:val="en-US" w:eastAsia="zh-CN"/>
              </w:rPr>
              <w:t>.</w:t>
            </w:r>
            <w:r>
              <w:rPr>
                <w:rFonts w:hint="eastAsia" w:eastAsia="方正仿宋_GBK"/>
                <w:snapToGrid w:val="0"/>
                <w:color w:val="auto"/>
                <w:kern w:val="0"/>
                <w:sz w:val="28"/>
                <w:szCs w:val="28"/>
                <w:highlight w:val="none"/>
              </w:rPr>
              <w:t>资质（或营业执照明确的经营范围）不符合文件上述要求，审查营业执照范围或资质证书等级。</w:t>
            </w:r>
          </w:p>
          <w:p>
            <w:pPr>
              <w:numPr>
                <w:ilvl w:val="0"/>
                <w:numId w:val="0"/>
              </w:numPr>
              <w:spacing w:line="380" w:lineRule="exact"/>
              <w:ind w:firstLine="560" w:firstLineChars="200"/>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5</w:t>
            </w:r>
            <w:r>
              <w:rPr>
                <w:rFonts w:hint="eastAsia" w:eastAsia="方正仿宋_GBK"/>
                <w:snapToGrid w:val="0"/>
                <w:color w:val="auto"/>
                <w:kern w:val="0"/>
                <w:sz w:val="28"/>
                <w:szCs w:val="28"/>
                <w:highlight w:val="none"/>
                <w:lang w:val="en-US" w:eastAsia="zh-CN"/>
              </w:rPr>
              <w:t>.</w:t>
            </w:r>
            <w:r>
              <w:rPr>
                <w:rFonts w:hint="eastAsia" w:eastAsia="方正仿宋_GBK"/>
                <w:snapToGrid w:val="0"/>
                <w:color w:val="auto"/>
                <w:kern w:val="0"/>
                <w:sz w:val="28"/>
                <w:szCs w:val="28"/>
                <w:highlight w:val="none"/>
              </w:rPr>
              <w:t>业绩证明材料不符合比选邀请函要求的。审查内容：合同时间、合同金额、业绩规模、完成情况证明材料（提供合同复印件、竣工验收证明（视情况）等，根据比选项目的类型进行选择）。字迹不清晰或难以辨认视为不符合要求。</w:t>
            </w:r>
          </w:p>
          <w:p>
            <w:pPr>
              <w:pStyle w:val="2"/>
              <w:ind w:firstLine="560" w:firstLineChars="200"/>
              <w:rPr>
                <w:rFonts w:hint="default" w:eastAsia="方正仿宋_GBK"/>
                <w:snapToGrid w:val="0"/>
                <w:color w:val="auto"/>
                <w:kern w:val="0"/>
                <w:sz w:val="28"/>
                <w:szCs w:val="28"/>
                <w:highlight w:val="none"/>
                <w:lang w:val="en-US" w:eastAsia="zh-CN"/>
              </w:rPr>
            </w:pPr>
            <w:r>
              <w:rPr>
                <w:rFonts w:hint="eastAsia" w:eastAsia="方正仿宋_GBK"/>
                <w:snapToGrid w:val="0"/>
                <w:color w:val="auto"/>
                <w:kern w:val="0"/>
                <w:sz w:val="28"/>
                <w:szCs w:val="28"/>
                <w:highlight w:val="none"/>
                <w:lang w:val="en-US" w:eastAsia="zh-CN"/>
              </w:rPr>
              <w:t>6.</w:t>
            </w:r>
            <w:r>
              <w:rPr>
                <w:rFonts w:hint="default" w:eastAsia="方正仿宋_GBK"/>
                <w:snapToGrid w:val="0"/>
                <w:color w:val="auto"/>
                <w:kern w:val="0"/>
                <w:sz w:val="28"/>
                <w:szCs w:val="28"/>
                <w:highlight w:val="none"/>
              </w:rPr>
              <w:t>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7.发现串通投标或弄虚作假或有其他违法行为的。</w:t>
            </w:r>
          </w:p>
        </w:tc>
      </w:tr>
    </w:tbl>
    <w:p>
      <w:pPr>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比选函</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2.法定代表人授权委托书</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3.业绩证明材料</w:t>
      </w:r>
    </w:p>
    <w:p>
      <w:pPr>
        <w:spacing w:line="520" w:lineRule="exact"/>
        <w:ind w:firstLine="960" w:firstLineChars="300"/>
        <w:jc w:val="left"/>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kern w:val="2"/>
          <w:sz w:val="32"/>
          <w:szCs w:val="32"/>
          <w:highlight w:val="none"/>
          <w:lang w:val="en-US" w:eastAsia="zh-CN"/>
        </w:rPr>
        <w:t>设计项目团队</w:t>
      </w:r>
      <w:r>
        <w:rPr>
          <w:rFonts w:hint="eastAsia" w:ascii="仿宋" w:hAnsi="仿宋" w:eastAsia="仿宋" w:cs="仿宋"/>
          <w:color w:val="auto"/>
          <w:kern w:val="2"/>
          <w:sz w:val="32"/>
          <w:szCs w:val="32"/>
          <w:highlight w:val="none"/>
        </w:rPr>
        <w:t>主要人员名单</w:t>
      </w:r>
    </w:p>
    <w:p>
      <w:pPr>
        <w:numPr>
          <w:ilvl w:val="-1"/>
          <w:numId w:val="0"/>
        </w:numPr>
        <w:autoSpaceDE/>
        <w:autoSpaceDN/>
        <w:adjustRightInd/>
        <w:spacing w:line="520" w:lineRule="exact"/>
        <w:ind w:leftChars="0" w:right="0" w:firstLine="960" w:firstLineChars="300"/>
        <w:rPr>
          <w:rFonts w:hint="eastAsia" w:ascii="仿宋" w:hAnsi="仿宋" w:eastAsia="仿宋" w:cs="仿宋"/>
          <w:color w:val="auto"/>
          <w:sz w:val="32"/>
          <w:szCs w:val="32"/>
          <w:highlight w:val="none"/>
        </w:rPr>
      </w:pPr>
      <w:r>
        <w:rPr>
          <w:rFonts w:hint="eastAsia" w:ascii="仿宋" w:hAnsi="仿宋" w:eastAsia="仿宋" w:cs="仿宋"/>
          <w:b w:val="0"/>
          <w:color w:val="auto"/>
          <w:sz w:val="32"/>
          <w:szCs w:val="32"/>
          <w:highlight w:val="none"/>
          <w:lang w:val="en-US" w:eastAsia="zh-CN"/>
        </w:rPr>
        <w:t>5.合同条款</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highlight w:val="none"/>
          <w:lang w:val="en-US" w:eastAsia="zh-CN"/>
        </w:rPr>
      </w:pPr>
    </w:p>
    <w:p>
      <w:pPr>
        <w:pStyle w:val="6"/>
        <w:rPr>
          <w:rFonts w:hint="default"/>
          <w:color w:val="auto"/>
          <w:highlight w:val="none"/>
          <w:lang w:val="en-US" w:eastAsia="zh-CN"/>
        </w:rPr>
      </w:pPr>
    </w:p>
    <w:p>
      <w:pPr>
        <w:pStyle w:val="6"/>
        <w:rPr>
          <w:color w:val="auto"/>
          <w:highlight w:val="none"/>
        </w:rPr>
      </w:pPr>
    </w:p>
    <w:p>
      <w:pPr>
        <w:pageBreakBefore w:val="0"/>
        <w:widowControl w:val="0"/>
        <w:kinsoku/>
        <w:wordWrap/>
        <w:overflowPunct/>
        <w:topLinePunct w:val="0"/>
        <w:autoSpaceDE/>
        <w:autoSpaceDN/>
        <w:bidi w:val="0"/>
        <w:adjustRightInd w:val="0"/>
        <w:snapToGrid w:val="0"/>
        <w:spacing w:line="520" w:lineRule="exact"/>
        <w:ind w:firstLine="2240" w:firstLineChars="700"/>
        <w:jc w:val="both"/>
        <w:textAlignment w:val="auto"/>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重庆交开投微电园枢纽建设发展有限公司</w:t>
      </w:r>
    </w:p>
    <w:p>
      <w:pPr>
        <w:pageBreakBefore w:val="0"/>
        <w:widowControl w:val="0"/>
        <w:kinsoku/>
        <w:wordWrap/>
        <w:overflowPunct/>
        <w:topLinePunct w:val="0"/>
        <w:autoSpaceDE/>
        <w:autoSpaceDN/>
        <w:bidi w:val="0"/>
        <w:adjustRightInd w:val="0"/>
        <w:snapToGrid w:val="0"/>
        <w:spacing w:line="520" w:lineRule="exact"/>
        <w:ind w:firstLine="5120" w:firstLineChars="1600"/>
        <w:jc w:val="both"/>
        <w:textAlignment w:val="auto"/>
        <w:rPr>
          <w:rFonts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lang w:val="en-US" w:eastAsia="zh-CN"/>
        </w:rPr>
        <w:t>2023</w:t>
      </w:r>
      <w:r>
        <w:rPr>
          <w:rFonts w:hint="eastAsia" w:ascii="仿宋" w:hAnsi="仿宋" w:eastAsia="仿宋" w:cs="仿宋"/>
          <w:bCs/>
          <w:snapToGrid w:val="0"/>
          <w:color w:val="auto"/>
          <w:kern w:val="0"/>
          <w:sz w:val="32"/>
          <w:szCs w:val="32"/>
          <w:highlight w:val="none"/>
        </w:rPr>
        <w:t>年</w:t>
      </w:r>
      <w:r>
        <w:rPr>
          <w:rFonts w:hint="eastAsia" w:ascii="仿宋" w:hAnsi="仿宋" w:eastAsia="仿宋" w:cs="仿宋"/>
          <w:bCs/>
          <w:snapToGrid w:val="0"/>
          <w:color w:val="auto"/>
          <w:kern w:val="0"/>
          <w:sz w:val="32"/>
          <w:szCs w:val="32"/>
          <w:highlight w:val="none"/>
          <w:lang w:val="en-US" w:eastAsia="zh-CN"/>
        </w:rPr>
        <w:t>3</w:t>
      </w:r>
      <w:r>
        <w:rPr>
          <w:rFonts w:hint="eastAsia" w:ascii="仿宋" w:hAnsi="仿宋" w:eastAsia="仿宋" w:cs="仿宋"/>
          <w:bCs/>
          <w:snapToGrid w:val="0"/>
          <w:color w:val="auto"/>
          <w:kern w:val="0"/>
          <w:sz w:val="32"/>
          <w:szCs w:val="32"/>
          <w:highlight w:val="none"/>
        </w:rPr>
        <w:t>月</w:t>
      </w:r>
      <w:r>
        <w:rPr>
          <w:rFonts w:hint="eastAsia" w:ascii="仿宋" w:hAnsi="仿宋" w:eastAsia="仿宋" w:cs="仿宋"/>
          <w:bCs/>
          <w:snapToGrid w:val="0"/>
          <w:color w:val="auto"/>
          <w:kern w:val="0"/>
          <w:sz w:val="32"/>
          <w:szCs w:val="32"/>
          <w:highlight w:val="none"/>
          <w:lang w:val="en-US" w:eastAsia="zh-CN"/>
        </w:rPr>
        <w:t>17</w:t>
      </w:r>
      <w:r>
        <w:rPr>
          <w:rFonts w:hint="eastAsia" w:ascii="仿宋" w:hAnsi="仿宋" w:eastAsia="仿宋" w:cs="仿宋"/>
          <w:bCs/>
          <w:snapToGrid w:val="0"/>
          <w:color w:val="auto"/>
          <w:kern w:val="0"/>
          <w:sz w:val="32"/>
          <w:szCs w:val="32"/>
          <w:highlight w:val="none"/>
        </w:rPr>
        <w:t>日</w:t>
      </w:r>
    </w:p>
    <w:p>
      <w:pPr>
        <w:keepNext w:val="0"/>
        <w:keepLines w:val="0"/>
        <w:pageBreakBefore w:val="0"/>
        <w:widowControl w:val="0"/>
        <w:kinsoku/>
        <w:wordWrap/>
        <w:overflowPunct/>
        <w:topLinePunct w:val="0"/>
        <w:bidi w:val="0"/>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仿宋" w:hAnsi="仿宋" w:eastAsia="仿宋" w:cs="仿宋"/>
          <w:color w:val="auto"/>
          <w:sz w:val="28"/>
          <w:szCs w:val="28"/>
          <w:highlight w:val="none"/>
        </w:rPr>
        <w:br w:type="page"/>
      </w: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1：</w:t>
      </w:r>
    </w:p>
    <w:p>
      <w:pPr>
        <w:keepNext w:val="0"/>
        <w:keepLines w:val="0"/>
        <w:pageBreakBefore w:val="0"/>
        <w:widowControl w:val="0"/>
        <w:kinsoku/>
        <w:wordWrap/>
        <w:overflowPunct/>
        <w:topLinePunct w:val="0"/>
        <w:bidi w:val="0"/>
        <w:spacing w:line="5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一、比选函</w:t>
      </w:r>
    </w:p>
    <w:p>
      <w:pPr>
        <w:keepNext w:val="0"/>
        <w:keepLines w:val="0"/>
        <w:pageBreakBefore w:val="0"/>
        <w:widowControl w:val="0"/>
        <w:tabs>
          <w:tab w:val="left" w:pos="2640"/>
        </w:tabs>
        <w:kinsoku/>
        <w:wordWrap/>
        <w:overflowPunct/>
        <w:topLinePunct w:val="0"/>
        <w:autoSpaceDE w:val="0"/>
        <w:autoSpaceDN w:val="0"/>
        <w:bidi w:val="0"/>
        <w:adjustRightInd w:val="0"/>
        <w:snapToGrid w:val="0"/>
        <w:spacing w:line="500" w:lineRule="exact"/>
        <w:ind w:left="120" w:right="-20"/>
        <w:jc w:val="left"/>
        <w:textAlignment w:val="auto"/>
        <w:rPr>
          <w:rFonts w:hint="eastAsia" w:ascii="方正仿宋_GBK" w:hAnsi="方正仿宋_GBK" w:eastAsia="方正仿宋_GBK" w:cs="方正仿宋_GBK"/>
          <w:snapToGrid w:val="0"/>
          <w:color w:val="auto"/>
          <w:kern w:val="0"/>
          <w:sz w:val="28"/>
          <w:szCs w:val="28"/>
          <w:highlight w:val="none"/>
        </w:rPr>
      </w:pPr>
      <w:r>
        <w:rPr>
          <w:rFonts w:hint="eastAsia" w:ascii="方正仿宋_GBK" w:hAnsi="方正仿宋_GBK" w:eastAsia="方正仿宋_GBK" w:cs="方正仿宋_GBK"/>
          <w:snapToGrid w:val="0"/>
          <w:color w:val="auto"/>
          <w:kern w:val="0"/>
          <w:sz w:val="28"/>
          <w:szCs w:val="28"/>
          <w:highlight w:val="none"/>
          <w:u w:val="single"/>
        </w:rPr>
        <w:t>重庆交开投微电园枢纽建设发展有限公司</w:t>
      </w:r>
      <w:r>
        <w:rPr>
          <w:rFonts w:hint="eastAsia" w:ascii="方正仿宋_GBK" w:hAnsi="方正仿宋_GBK" w:eastAsia="方正仿宋_GBK" w:cs="方正仿宋_GBK"/>
          <w:snapToGrid w:val="0"/>
          <w:color w:val="auto"/>
          <w:kern w:val="0"/>
          <w:sz w:val="28"/>
          <w:szCs w:val="28"/>
          <w:highlight w:val="none"/>
        </w:rPr>
        <w:t>：</w:t>
      </w:r>
    </w:p>
    <w:p>
      <w:pPr>
        <w:keepNext w:val="0"/>
        <w:keepLines w:val="0"/>
        <w:pageBreakBefore w:val="0"/>
        <w:widowControl w:val="0"/>
        <w:kinsoku/>
        <w:wordWrap/>
        <w:overflowPunct/>
        <w:topLinePunct w:val="0"/>
        <w:bidi w:val="0"/>
        <w:adjustRightInd w:val="0"/>
        <w:snapToGrid w:val="0"/>
        <w:spacing w:line="50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根据贵单位</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kern w:val="0"/>
          <w:sz w:val="28"/>
          <w:szCs w:val="28"/>
          <w:highlight w:val="none"/>
          <w:u w:val="single"/>
          <w:lang w:val="en-US" w:eastAsia="zh-CN" w:bidi="ar-SA"/>
        </w:rPr>
        <w:t>微电园站一体化综合开发项目人防设计比选</w:t>
      </w:r>
      <w:r>
        <w:rPr>
          <w:rFonts w:hint="eastAsia" w:ascii="方正仿宋_GBK" w:hAnsi="方正仿宋_GBK" w:eastAsia="方正仿宋_GBK" w:cs="方正仿宋_GBK"/>
          <w:color w:val="auto"/>
          <w:sz w:val="28"/>
          <w:szCs w:val="28"/>
          <w:highlight w:val="none"/>
          <w:u w:val="single"/>
        </w:rPr>
        <w:t>邀请函》</w:t>
      </w:r>
      <w:r>
        <w:rPr>
          <w:rFonts w:hint="eastAsia" w:ascii="方正仿宋_GBK" w:hAnsi="方正仿宋_GBK" w:eastAsia="方正仿宋_GBK" w:cs="方正仿宋_GBK"/>
          <w:color w:val="auto"/>
          <w:sz w:val="28"/>
          <w:szCs w:val="28"/>
          <w:highlight w:val="none"/>
        </w:rPr>
        <w:t>的要求，本公司正式授权的下述签字人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名称），提交本比选函。</w:t>
      </w:r>
    </w:p>
    <w:p>
      <w:pPr>
        <w:keepNext w:val="0"/>
        <w:keepLines w:val="0"/>
        <w:pageBreakBefore w:val="0"/>
        <w:widowControl w:val="0"/>
        <w:kinsoku/>
        <w:wordWrap/>
        <w:overflowPunct/>
        <w:topLinePunct w:val="0"/>
        <w:bidi w:val="0"/>
        <w:adjustRightInd w:val="0"/>
        <w:snapToGrid w:val="0"/>
        <w:spacing w:line="500" w:lineRule="exact"/>
        <w:ind w:firstLine="700" w:firstLineChars="25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spacing w:line="50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愿意接受比选邀请函中提出的酬金支付方式与合同条款并按照</w:t>
      </w:r>
      <w:r>
        <w:rPr>
          <w:rFonts w:hint="eastAsia" w:ascii="方正仿宋_GBK" w:hAnsi="方正仿宋_GBK" w:eastAsia="方正仿宋_GBK" w:cs="方正仿宋_GBK"/>
          <w:color w:val="auto"/>
          <w:sz w:val="28"/>
          <w:szCs w:val="28"/>
          <w:highlight w:val="none"/>
          <w:lang w:val="en-US" w:eastAsia="zh-CN"/>
        </w:rPr>
        <w:t>人防工程</w:t>
      </w:r>
      <w:r>
        <w:rPr>
          <w:rFonts w:hint="eastAsia" w:ascii="方正仿宋_GBK" w:hAnsi="方正仿宋_GBK" w:eastAsia="方正仿宋_GBK" w:cs="方正仿宋_GBK"/>
          <w:color w:val="auto"/>
          <w:sz w:val="28"/>
          <w:szCs w:val="28"/>
          <w:highlight w:val="none"/>
        </w:rPr>
        <w:t>竣工测绘面积</w:t>
      </w:r>
      <w:r>
        <w:rPr>
          <w:rFonts w:hint="eastAsia" w:ascii="方正仿宋_GBK" w:hAnsi="方正仿宋_GBK" w:eastAsia="方正仿宋_GBK" w:cs="方正仿宋_GBK"/>
          <w:color w:val="auto"/>
          <w:sz w:val="28"/>
          <w:szCs w:val="28"/>
          <w:highlight w:val="none"/>
          <w:lang w:val="en-US" w:eastAsia="zh-CN"/>
        </w:rPr>
        <w:t>单价进行报价，单价报价为      ；暂定总价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元</w:t>
      </w:r>
      <w:r>
        <w:rPr>
          <w:rFonts w:hint="eastAsia" w:ascii="方正仿宋_GBK" w:hAnsi="方正仿宋_GBK" w:eastAsia="方正仿宋_GBK" w:cs="方正仿宋_GBK"/>
          <w:color w:val="auto"/>
          <w:sz w:val="28"/>
          <w:szCs w:val="28"/>
          <w:highlight w:val="none"/>
        </w:rPr>
        <w:t>作为</w:t>
      </w:r>
      <w:r>
        <w:rPr>
          <w:rFonts w:hint="eastAsia" w:ascii="方正仿宋_GBK" w:hAnsi="方正仿宋_GBK" w:eastAsia="方正仿宋_GBK" w:cs="方正仿宋_GBK"/>
          <w:color w:val="auto"/>
          <w:kern w:val="0"/>
          <w:sz w:val="28"/>
          <w:szCs w:val="28"/>
          <w:highlight w:val="none"/>
          <w:u w:val="single"/>
          <w:lang w:val="en-US" w:eastAsia="zh-CN" w:bidi="ar-SA"/>
        </w:rPr>
        <w:t>微电园站一体化综合开发项目人防设计</w:t>
      </w:r>
      <w:r>
        <w:rPr>
          <w:rFonts w:hint="eastAsia" w:ascii="方正仿宋_GBK" w:hAnsi="方正仿宋_GBK" w:eastAsia="方正仿宋_GBK" w:cs="方正仿宋_GBK"/>
          <w:color w:val="auto"/>
          <w:kern w:val="2"/>
          <w:sz w:val="28"/>
          <w:szCs w:val="28"/>
          <w:highlight w:val="none"/>
          <w:lang w:val="en-US" w:eastAsia="zh-CN" w:bidi="ar-SA"/>
        </w:rPr>
        <w:t>的报价（所填报数字建议保留至小数点后</w:t>
      </w:r>
      <w:r>
        <w:rPr>
          <w:rFonts w:hint="eastAsia"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kern w:val="2"/>
          <w:sz w:val="28"/>
          <w:szCs w:val="28"/>
          <w:highlight w:val="none"/>
          <w:lang w:val="en-US" w:eastAsia="zh-CN" w:bidi="ar-SA"/>
        </w:rPr>
        <w:t>位，小数点位数不对不作为否决条件）。</w:t>
      </w:r>
      <w:r>
        <w:rPr>
          <w:rFonts w:hint="eastAsia" w:ascii="方正仿宋_GBK" w:hAnsi="方正仿宋_GBK" w:eastAsia="方正仿宋_GBK" w:cs="方正仿宋_GBK"/>
          <w:color w:val="auto"/>
          <w:sz w:val="28"/>
          <w:szCs w:val="28"/>
          <w:highlight w:val="none"/>
        </w:rPr>
        <w:t>该费用包干使用，</w:t>
      </w:r>
      <w:r>
        <w:rPr>
          <w:rFonts w:hint="eastAsia" w:ascii="方正仿宋_GBK" w:hAnsi="方正仿宋_GBK" w:eastAsia="方正仿宋_GBK" w:cs="方正仿宋_GBK"/>
          <w:color w:val="auto"/>
          <w:sz w:val="28"/>
          <w:szCs w:val="28"/>
          <w:highlight w:val="none"/>
          <w:lang w:eastAsia="zh-CN"/>
        </w:rPr>
        <w:t>包含开展</w:t>
      </w:r>
      <w:r>
        <w:rPr>
          <w:rFonts w:hint="eastAsia" w:ascii="方正仿宋_GBK" w:hAnsi="方正仿宋_GBK" w:eastAsia="方正仿宋_GBK" w:cs="方正仿宋_GBK"/>
          <w:color w:val="auto"/>
          <w:sz w:val="28"/>
          <w:szCs w:val="28"/>
          <w:highlight w:val="none"/>
          <w:lang w:val="en-US" w:eastAsia="zh-CN"/>
        </w:rPr>
        <w:t>人防设计所</w:t>
      </w:r>
      <w:r>
        <w:rPr>
          <w:rFonts w:hint="eastAsia" w:ascii="方正仿宋_GBK" w:hAnsi="方正仿宋_GBK" w:eastAsia="方正仿宋_GBK" w:cs="方正仿宋_GBK"/>
          <w:color w:val="auto"/>
          <w:sz w:val="28"/>
          <w:szCs w:val="28"/>
          <w:highlight w:val="none"/>
          <w:lang w:eastAsia="zh-CN"/>
        </w:rPr>
        <w:t>产生的所有费用，包含但不限于材料费、人工费、综合管理费、利润、税金等相关手续的所有费用。</w:t>
      </w:r>
    </w:p>
    <w:p>
      <w:pPr>
        <w:spacing w:line="500" w:lineRule="exact"/>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（2）我司承诺满足贵单位比选邀请函中的“</w:t>
      </w:r>
      <w:r>
        <w:rPr>
          <w:rFonts w:hint="eastAsia" w:eastAsia="方正仿宋_GBK" w:cs="Times New Roman"/>
          <w:color w:val="auto"/>
          <w:sz w:val="28"/>
          <w:szCs w:val="28"/>
          <w:highlight w:val="none"/>
          <w:lang w:val="en-US" w:eastAsia="zh-CN"/>
        </w:rPr>
        <w:t>竞选</w:t>
      </w:r>
      <w:r>
        <w:rPr>
          <w:rFonts w:hint="eastAsia" w:ascii="Times New Roman" w:hAnsi="Times New Roman" w:eastAsia="方正仿宋_GBK" w:cs="Times New Roman"/>
          <w:color w:val="auto"/>
          <w:sz w:val="28"/>
          <w:szCs w:val="28"/>
          <w:highlight w:val="none"/>
          <w:lang w:val="en-US" w:eastAsia="zh-CN"/>
        </w:rPr>
        <w:t>人资格要求”</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资质要求</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业绩要求</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人员要求的指标</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工期要求（勾选）</w:t>
      </w:r>
    </w:p>
    <w:p>
      <w:pPr>
        <w:spacing w:line="500" w:lineRule="exact"/>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（3）我们已详细阅读了比选邀请函全部内容，我们知道必须放弃提出含糊不清或误解的问题的权利。</w:t>
      </w:r>
    </w:p>
    <w:p>
      <w:pPr>
        <w:spacing w:line="500" w:lineRule="exact"/>
        <w:rPr>
          <w:rFonts w:hint="eastAsia"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（4）</w:t>
      </w:r>
      <w:r>
        <w:rPr>
          <w:rFonts w:hint="eastAsia" w:ascii="Times New Roman" w:hAnsi="Times New Roman" w:eastAsia="方正仿宋_GBK" w:cs="Times New Roman"/>
          <w:color w:val="auto"/>
          <w:sz w:val="28"/>
          <w:szCs w:val="28"/>
          <w:highlight w:val="none"/>
          <w:lang w:val="en-US" w:eastAsia="zh-CN"/>
        </w:rPr>
        <w:t>我们保证根据规定履行比选邀请函中的责任和义务，不得要求变更我司所报</w:t>
      </w:r>
      <w:r>
        <w:rPr>
          <w:rFonts w:hint="eastAsia" w:eastAsia="方正仿宋_GBK" w:cs="Times New Roman"/>
          <w:color w:val="auto"/>
          <w:sz w:val="28"/>
          <w:szCs w:val="28"/>
          <w:highlight w:val="none"/>
          <w:lang w:val="en-US" w:eastAsia="zh-CN"/>
        </w:rPr>
        <w:t>价格</w:t>
      </w:r>
      <w:r>
        <w:rPr>
          <w:rFonts w:hint="eastAsia" w:ascii="Times New Roman" w:hAnsi="Times New Roman" w:eastAsia="方正仿宋_GBK" w:cs="Times New Roman"/>
          <w:color w:val="auto"/>
          <w:sz w:val="28"/>
          <w:szCs w:val="28"/>
          <w:highlight w:val="none"/>
          <w:lang w:val="en-US" w:eastAsia="zh-CN"/>
        </w:rPr>
        <w:t>。</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（5）</w:t>
      </w:r>
      <w:r>
        <w:rPr>
          <w:rFonts w:hint="eastAsia" w:ascii="Times New Roman" w:hAnsi="Times New Roman" w:eastAsia="方正仿宋_GBK" w:cs="Times New Roman"/>
          <w:color w:val="auto"/>
          <w:sz w:val="28"/>
          <w:szCs w:val="28"/>
          <w:highlight w:val="none"/>
          <w:lang w:val="en-US" w:eastAsia="zh-CN"/>
        </w:rPr>
        <w:t>本比选函自开启之日起至项目全部完成之内有效。</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 xml:space="preserve">全称（公章）：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法定代表人或授权代理人签字：</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napToGrid w:val="0"/>
          <w:color w:val="auto"/>
          <w:kern w:val="0"/>
          <w:sz w:val="28"/>
          <w:szCs w:val="28"/>
          <w:highlight w:val="none"/>
        </w:rPr>
        <w:t>日期：</w:t>
      </w:r>
      <w:r>
        <w:rPr>
          <w:rFonts w:hint="eastAsia" w:ascii="方正仿宋_GBK" w:hAnsi="方正仿宋_GBK" w:eastAsia="方正仿宋_GBK" w:cs="方正仿宋_GBK"/>
          <w:snapToGrid w:val="0"/>
          <w:color w:val="auto"/>
          <w:kern w:val="0"/>
          <w:sz w:val="28"/>
          <w:szCs w:val="28"/>
          <w:highlight w:val="none"/>
          <w:lang w:val="en-US" w:eastAsia="zh-CN"/>
        </w:rPr>
        <w:t xml:space="preserve">     </w:t>
      </w:r>
      <w:r>
        <w:rPr>
          <w:rFonts w:hint="eastAsia" w:ascii="方正仿宋_GBK" w:hAnsi="方正仿宋_GBK" w:eastAsia="方正仿宋_GBK" w:cs="方正仿宋_GBK"/>
          <w:snapToGrid w:val="0"/>
          <w:color w:val="auto"/>
          <w:kern w:val="0"/>
          <w:sz w:val="28"/>
          <w:szCs w:val="28"/>
          <w:highlight w:val="none"/>
        </w:rPr>
        <w:t>年   月    日</w:t>
      </w:r>
      <w:bookmarkStart w:id="0" w:name="_Toc463688772"/>
    </w:p>
    <w:bookmarkEnd w:id="0"/>
    <w:p>
      <w:pPr>
        <w:keepNext w:val="0"/>
        <w:keepLines w:val="0"/>
        <w:pageBreakBefore w:val="0"/>
        <w:kinsoku/>
        <w:wordWrap/>
        <w:overflowPunct/>
        <w:topLinePunct w:val="0"/>
        <w:autoSpaceDE/>
        <w:autoSpaceDN/>
        <w:bidi w:val="0"/>
        <w:adjustRightInd/>
        <w:spacing w:line="440" w:lineRule="exact"/>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 xml:space="preserve">2：              </w:t>
      </w:r>
    </w:p>
    <w:p>
      <w:pPr>
        <w:keepNext w:val="0"/>
        <w:keepLines w:val="0"/>
        <w:pageBreakBefore w:val="0"/>
        <w:kinsoku/>
        <w:wordWrap/>
        <w:overflowPunct/>
        <w:topLinePunct w:val="0"/>
        <w:autoSpaceDE/>
        <w:autoSpaceDN/>
        <w:bidi w:val="0"/>
        <w:adjustRightInd/>
        <w:spacing w:line="440" w:lineRule="exact"/>
        <w:ind w:firstLine="3080" w:firstLineChars="1100"/>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法定代表人授权委托书</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（法定代表人姓名、职务）代表本公司授权在下面签字的被授权人</w:t>
      </w: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rPr>
        <w:t>（姓名、职务）为本公司的合法代理人，就重庆交开投微电园枢纽建设发展有限公司</w:t>
      </w:r>
      <w:r>
        <w:rPr>
          <w:rFonts w:hint="eastAsia" w:ascii="方正仿宋_GBK" w:hAnsi="方正仿宋_GBK" w:eastAsia="方正仿宋_GBK" w:cs="方正仿宋_GBK"/>
          <w:color w:val="auto"/>
          <w:kern w:val="0"/>
          <w:sz w:val="28"/>
          <w:szCs w:val="28"/>
          <w:highlight w:val="none"/>
          <w:u w:val="single"/>
          <w:lang w:val="en-US" w:eastAsia="zh-CN" w:bidi="ar-SA"/>
        </w:rPr>
        <w:t>微电园站一体化综合开发项目人防设计</w:t>
      </w:r>
      <w:r>
        <w:rPr>
          <w:rFonts w:hint="eastAsia" w:ascii="方正仿宋_GBK" w:hAnsi="方正仿宋_GBK" w:eastAsia="方正仿宋_GBK" w:cs="方正仿宋_GBK"/>
          <w:color w:val="auto"/>
          <w:kern w:val="0"/>
          <w:sz w:val="28"/>
          <w:szCs w:val="28"/>
          <w:highlight w:val="none"/>
        </w:rPr>
        <w:t>工作</w:t>
      </w:r>
      <w:r>
        <w:rPr>
          <w:rFonts w:hint="eastAsia" w:ascii="方正仿宋_GBK" w:hAnsi="方正仿宋_GBK" w:eastAsia="方正仿宋_GBK" w:cs="方正仿宋_GBK"/>
          <w:bCs/>
          <w:color w:val="auto"/>
          <w:kern w:val="0"/>
          <w:sz w:val="28"/>
          <w:szCs w:val="28"/>
          <w:highlight w:val="none"/>
        </w:rPr>
        <w:t>的报价以及合同的谈判、签约、执行、完成等全权负责，以本公司名义处理一切与之有关的事务。</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竞选人</w:t>
      </w:r>
      <w:r>
        <w:rPr>
          <w:rFonts w:hint="eastAsia" w:ascii="方正仿宋_GBK" w:hAnsi="方正仿宋_GBK" w:eastAsia="方正仿宋_GBK" w:cs="方正仿宋_GBK"/>
          <w:color w:val="auto"/>
          <w:kern w:val="0"/>
          <w:sz w:val="28"/>
          <w:szCs w:val="28"/>
          <w:highlight w:val="none"/>
        </w:rPr>
        <w:t>名称（盖章）：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竞选人</w:t>
      </w:r>
      <w:r>
        <w:rPr>
          <w:rFonts w:hint="eastAsia" w:ascii="方正仿宋_GBK" w:hAnsi="方正仿宋_GBK" w:eastAsia="方正仿宋_GBK" w:cs="方正仿宋_GBK"/>
          <w:color w:val="auto"/>
          <w:kern w:val="0"/>
          <w:sz w:val="28"/>
          <w:szCs w:val="28"/>
          <w:highlight w:val="none"/>
        </w:rPr>
        <w:t>地址：</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snapToGrid w:val="0"/>
          <w:color w:val="auto"/>
          <w:kern w:val="0"/>
          <w:sz w:val="28"/>
          <w:szCs w:val="28"/>
          <w:highlight w:val="none"/>
        </w:rPr>
        <w:t>授权人（法定代表人）签字：</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ascii="仿宋" w:hAnsi="仿宋" w:eastAsia="仿宋" w:cs="仿宋"/>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仿宋" w:hAnsi="仿宋" w:eastAsia="仿宋" w:cs="仿宋"/>
          <w:color w:val="auto"/>
          <w:kern w:val="0"/>
          <w:sz w:val="28"/>
          <w:szCs w:val="28"/>
          <w:highlight w:val="none"/>
        </w:rPr>
        <w:t> </w:t>
      </w: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bookmarkStart w:id="1" w:name="_Toc463688773"/>
      <w:r>
        <w:rPr>
          <w:rFonts w:hint="eastAsia" w:ascii="仿宋" w:hAnsi="仿宋" w:eastAsia="仿宋" w:cs="仿宋"/>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87630</wp:posOffset>
                </wp:positionV>
                <wp:extent cx="2857500" cy="2278380"/>
                <wp:effectExtent l="4445" t="5080" r="14605" b="21590"/>
                <wp:wrapNone/>
                <wp:docPr id="1" name="文本框 5"/>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wps:txbx>
                      <wps:bodyPr upright="1"/>
                    </wps:wsp>
                  </a:graphicData>
                </a:graphic>
              </wp:anchor>
            </w:drawing>
          </mc:Choice>
          <mc:Fallback>
            <w:pict>
              <v:shape id="文本框 5" o:spid="_x0000_s1026" o:spt="202" type="#_x0000_t202" style="position:absolute;left:0pt;margin-left:-23.35pt;margin-top:6.9pt;height:179.4pt;width:225pt;z-index:251659264;mso-width-relative:page;mso-height-relative:page;" fillcolor="#FFFFFF" filled="t" stroked="t" coordsize="21600,21600" o:gfxdata="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FYzatkAAAAKAQAADwAAAAAA&#10;AAABACAAAAAiAAAAZHJzL2Rvd25yZXYueG1sUEsBAhQAFAAAAAgAh07iQHhX5EMSAgAARQQAAA4A&#10;AAAAAAAAAQAgAAAAKAEAAGRycy9lMm9Eb2MueG1sUEsFBgAAAAAGAAYAWQEAAKwFAAAAAA==&#10;">
                <v:fill on="t" focussize="0,0"/>
                <v:stroke color="#000000" joinstyle="miter"/>
                <v:imagedata o:title=""/>
                <o:lock v:ext="edit" aspectratio="f"/>
                <v:textbo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v:textbox>
              </v:shape>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2606040</wp:posOffset>
                </wp:positionH>
                <wp:positionV relativeFrom="paragraph">
                  <wp:posOffset>78740</wp:posOffset>
                </wp:positionV>
                <wp:extent cx="2971800" cy="2278380"/>
                <wp:effectExtent l="4445" t="4445" r="14605" b="22225"/>
                <wp:wrapNone/>
                <wp:docPr id="2" name="文本框 6"/>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wps:txbx>
                      <wps:bodyPr upright="1"/>
                    </wps:wsp>
                  </a:graphicData>
                </a:graphic>
              </wp:anchor>
            </w:drawing>
          </mc:Choice>
          <mc:Fallback>
            <w:pict>
              <v:shape id="文本框 6" o:spid="_x0000_s1026" o:spt="202" type="#_x0000_t202" style="position:absolute;left:0pt;margin-left:205.2pt;margin-top:6.2pt;height:179.4pt;width:234pt;z-index:251660288;mso-width-relative:page;mso-height-relative:page;" fillcolor="#FFFFFF" filled="t" stroked="t" coordsize="21600,21600" o:gfxdata="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TYBw2QAAAAoBAAAPAAAA&#10;AAAAAAEAIAAAACIAAABkcnMvZG93bnJldi54bWxQSwECFAAUAAAACACHTuJAVk2b9BQCAABFBAAA&#10;DgAAAAAAAAABACAAAAAoAQAAZHJzL2Uyb0RvYy54bWxQSwUGAAAAAAYABgBZAQAArgUAAAAA&#10;">
                <v:fill on="t" focussize="0,0"/>
                <v:stroke color="#000000" joinstyle="miter"/>
                <v:imagedata o:title=""/>
                <o:lock v:ext="edit" aspectratio="f"/>
                <v:textbo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v:textbox>
              </v:shape>
            </w:pict>
          </mc:Fallback>
        </mc:AlternateContent>
      </w:r>
      <w:bookmarkEnd w:id="1"/>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jc w:val="center"/>
        <w:rPr>
          <w:rFonts w:ascii="仿宋" w:hAnsi="仿宋" w:eastAsia="仿宋" w:cs="仿宋"/>
          <w:b/>
          <w:snapToGrid w:val="0"/>
          <w:color w:val="auto"/>
          <w:kern w:val="0"/>
          <w:sz w:val="28"/>
          <w:szCs w:val="28"/>
          <w:highlight w:val="none"/>
        </w:rPr>
      </w:pPr>
    </w:p>
    <w:p>
      <w:pPr>
        <w:rPr>
          <w:rFonts w:ascii="仿宋" w:hAnsi="仿宋" w:eastAsia="仿宋" w:cs="仿宋"/>
          <w:b/>
          <w:snapToGrid w:val="0"/>
          <w:color w:val="auto"/>
          <w:kern w:val="0"/>
          <w:sz w:val="28"/>
          <w:szCs w:val="28"/>
          <w:highlight w:val="none"/>
        </w:rPr>
      </w:pPr>
    </w:p>
    <w:p>
      <w:pPr>
        <w:jc w:val="center"/>
        <w:rPr>
          <w:rFonts w:hint="eastAsia" w:ascii="仿宋" w:hAnsi="仿宋" w:eastAsia="仿宋" w:cs="仿宋"/>
          <w:snapToGrid w:val="0"/>
          <w:color w:val="auto"/>
          <w:kern w:val="0"/>
          <w:sz w:val="28"/>
          <w:szCs w:val="28"/>
          <w:highlight w:val="none"/>
        </w:rPr>
      </w:pPr>
    </w:p>
    <w:p>
      <w:pPr>
        <w:pStyle w:val="2"/>
        <w:rPr>
          <w:rFonts w:hint="eastAsia" w:ascii="仿宋" w:hAnsi="仿宋" w:eastAsia="仿宋" w:cs="仿宋"/>
          <w:snapToGrid w:val="0"/>
          <w:color w:val="auto"/>
          <w:kern w:val="0"/>
          <w:sz w:val="28"/>
          <w:szCs w:val="28"/>
          <w:highlight w:val="none"/>
        </w:rPr>
      </w:pPr>
    </w:p>
    <w:p>
      <w:pPr>
        <w:rPr>
          <w:rFonts w:hint="default" w:eastAsia="仿宋"/>
          <w:color w:val="auto"/>
          <w:highlight w:val="none"/>
          <w:lang w:val="en-US" w:eastAsia="zh-CN"/>
        </w:rPr>
      </w:pPr>
      <w:r>
        <w:rPr>
          <w:rFonts w:hint="eastAsia" w:ascii="仿宋" w:hAnsi="仿宋" w:eastAsia="仿宋" w:cs="仿宋"/>
          <w:snapToGrid w:val="0"/>
          <w:color w:val="auto"/>
          <w:kern w:val="0"/>
          <w:sz w:val="28"/>
          <w:szCs w:val="28"/>
          <w:highlight w:val="none"/>
          <w:lang w:val="en-US" w:eastAsia="zh-CN"/>
        </w:rPr>
        <w:t>附件3：</w:t>
      </w:r>
    </w:p>
    <w:p>
      <w:pPr>
        <w:tabs>
          <w:tab w:val="left" w:pos="8300"/>
        </w:tabs>
        <w:wordWrap w:val="0"/>
        <w:autoSpaceDE w:val="0"/>
        <w:autoSpaceDN w:val="0"/>
        <w:adjustRightInd w:val="0"/>
        <w:spacing w:line="312" w:lineRule="auto"/>
        <w:ind w:right="-20"/>
        <w:jc w:val="center"/>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三、</w:t>
      </w:r>
      <w:r>
        <w:rPr>
          <w:rFonts w:hint="eastAsia" w:ascii="仿宋" w:hAnsi="仿宋" w:eastAsia="仿宋" w:cs="仿宋"/>
          <w:snapToGrid w:val="0"/>
          <w:color w:val="auto"/>
          <w:kern w:val="0"/>
          <w:sz w:val="28"/>
          <w:szCs w:val="28"/>
          <w:highlight w:val="none"/>
        </w:rPr>
        <w:t>业绩证明材料</w:t>
      </w:r>
    </w:p>
    <w:tbl>
      <w:tblPr>
        <w:tblStyle w:val="1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项目名称</w:t>
            </w:r>
          </w:p>
        </w:tc>
        <w:tc>
          <w:tcPr>
            <w:tcW w:w="6522" w:type="dxa"/>
          </w:tcPr>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发包人名称</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发包人地址</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发包人电话</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合同价格</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开工日期</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承担的工作</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rPr>
              <w:t>项目</w:t>
            </w:r>
            <w:r>
              <w:rPr>
                <w:rFonts w:hint="eastAsia" w:ascii="仿宋" w:hAnsi="仿宋" w:eastAsia="仿宋" w:cs="仿宋"/>
                <w:snapToGrid w:val="0"/>
                <w:color w:val="auto"/>
                <w:kern w:val="0"/>
                <w:sz w:val="28"/>
                <w:szCs w:val="28"/>
                <w:highlight w:val="none"/>
                <w:lang w:val="en-US" w:eastAsia="zh-CN"/>
              </w:rPr>
              <w:t>规模</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备注</w:t>
            </w:r>
          </w:p>
        </w:tc>
        <w:tc>
          <w:tcPr>
            <w:tcW w:w="6522" w:type="dxa"/>
          </w:tcPr>
          <w:p>
            <w:pPr>
              <w:pStyle w:val="3"/>
              <w:ind w:firstLine="0" w:firstLineChars="0"/>
              <w:rPr>
                <w:rFonts w:ascii="仿宋" w:hAnsi="仿宋" w:eastAsia="仿宋" w:cs="仿宋"/>
                <w:snapToGrid w:val="0"/>
                <w:color w:val="auto"/>
                <w:kern w:val="0"/>
                <w:sz w:val="28"/>
                <w:szCs w:val="28"/>
                <w:highlight w:val="none"/>
              </w:rPr>
            </w:pPr>
          </w:p>
        </w:tc>
      </w:tr>
    </w:tbl>
    <w:p>
      <w:pPr>
        <w:pStyle w:val="3"/>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注：以上工程需提供合同复印件并加盖鲜章</w:t>
      </w:r>
    </w:p>
    <w:p>
      <w:pPr>
        <w:tabs>
          <w:tab w:val="left" w:pos="8300"/>
        </w:tabs>
        <w:wordWrap w:val="0"/>
        <w:autoSpaceDE w:val="0"/>
        <w:autoSpaceDN w:val="0"/>
        <w:adjustRightInd w:val="0"/>
        <w:spacing w:line="312" w:lineRule="auto"/>
        <w:ind w:right="-2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附件4：</w:t>
      </w:r>
    </w:p>
    <w:p>
      <w:pPr>
        <w:numPr>
          <w:ilvl w:val="-1"/>
          <w:numId w:val="0"/>
        </w:numPr>
        <w:tabs>
          <w:tab w:val="left" w:pos="8300"/>
        </w:tabs>
        <w:wordWrap w:val="0"/>
        <w:autoSpaceDE w:val="0"/>
        <w:autoSpaceDN w:val="0"/>
        <w:adjustRightInd w:val="0"/>
        <w:spacing w:line="312" w:lineRule="auto"/>
        <w:ind w:right="-20" w:firstLine="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四、设计项目团队</w:t>
      </w:r>
      <w:r>
        <w:rPr>
          <w:rFonts w:hint="eastAsia" w:ascii="仿宋" w:hAnsi="仿宋" w:eastAsia="仿宋" w:cs="仿宋"/>
          <w:color w:val="auto"/>
          <w:kern w:val="0"/>
          <w:sz w:val="28"/>
          <w:szCs w:val="28"/>
          <w:highlight w:val="none"/>
        </w:rPr>
        <w:t>主要人员名单</w:t>
      </w:r>
    </w:p>
    <w:p>
      <w:pPr>
        <w:pStyle w:val="2"/>
        <w:numPr>
          <w:ilvl w:val="-1"/>
          <w:numId w:val="0"/>
        </w:numPr>
        <w:rPr>
          <w:color w:val="auto"/>
          <w:highlight w:val="none"/>
        </w:rPr>
      </w:pPr>
    </w:p>
    <w:tbl>
      <w:tblPr>
        <w:tblStyle w:val="1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044"/>
        <w:gridCol w:w="1331"/>
        <w:gridCol w:w="2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姓名</w:t>
            </w: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资质证书/职称</w:t>
            </w: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专业</w:t>
            </w: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拟在项目任职</w:t>
            </w: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bl>
    <w:p>
      <w:pPr>
        <w:rPr>
          <w:rFonts w:hint="default"/>
          <w:color w:val="auto"/>
          <w:highlight w:val="none"/>
          <w:lang w:val="en-US" w:eastAsia="zh-CN"/>
        </w:rPr>
      </w:pPr>
    </w:p>
    <w:p>
      <w:pPr>
        <w:pStyle w:val="2"/>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default"/>
          <w:color w:val="auto"/>
          <w:highlight w:val="none"/>
          <w:lang w:val="en-US" w:eastAsia="zh-CN"/>
        </w:rPr>
      </w:pPr>
    </w:p>
    <w:p>
      <w:pPr>
        <w:pStyle w:val="3"/>
        <w:rPr>
          <w:rFonts w:hint="eastAsia"/>
          <w:color w:val="auto"/>
          <w:highlight w:val="none"/>
          <w:lang w:val="en-US" w:eastAsia="zh-CN"/>
        </w:rPr>
      </w:pPr>
      <w:r>
        <w:rPr>
          <w:rFonts w:hint="eastAsia"/>
          <w:color w:val="auto"/>
          <w:highlight w:val="none"/>
          <w:lang w:val="en-US" w:eastAsia="zh-CN"/>
        </w:rPr>
        <w:t>附件5.</w:t>
      </w:r>
    </w:p>
    <w:p>
      <w:pPr>
        <w:pStyle w:val="3"/>
        <w:rPr>
          <w:rFonts w:hint="eastAsia"/>
          <w:color w:val="auto"/>
          <w:highlight w:val="none"/>
          <w:lang w:val="en-US" w:eastAsia="zh-CN"/>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highlight w:val="none"/>
        </w:rPr>
      </w:pPr>
    </w:p>
    <w:p>
      <w:pPr>
        <w:tabs>
          <w:tab w:val="left" w:pos="851"/>
        </w:tabs>
        <w:spacing w:before="71" w:beforeLines="25" w:after="71" w:afterLines="25" w:line="276" w:lineRule="auto"/>
        <w:ind w:left="735" w:leftChars="350" w:firstLine="4080" w:firstLineChars="1700"/>
        <w:rPr>
          <w:rFonts w:cs="Arial" w:asciiTheme="minorEastAsia" w:hAnsiTheme="minorEastAsia"/>
          <w:color w:val="auto"/>
          <w:sz w:val="24"/>
          <w:szCs w:val="24"/>
          <w:highlight w:val="none"/>
          <w:u w:val="single"/>
        </w:rPr>
      </w:pPr>
      <w:r>
        <w:rPr>
          <w:rFonts w:cs="Arial" w:asciiTheme="minorEastAsia" w:hAnsiTheme="minorEastAsia"/>
          <w:color w:val="auto"/>
          <w:sz w:val="24"/>
          <w:szCs w:val="24"/>
          <w:highlight w:val="none"/>
        </w:rPr>
        <w:t>合 同 编 号：</w:t>
      </w:r>
    </w:p>
    <w:p>
      <w:pPr>
        <w:tabs>
          <w:tab w:val="left" w:pos="851"/>
        </w:tabs>
        <w:spacing w:before="71" w:beforeLines="25" w:after="71" w:afterLines="25" w:line="276" w:lineRule="auto"/>
        <w:ind w:left="851" w:hanging="851" w:hangingChars="353"/>
        <w:rPr>
          <w:rFonts w:cs="Arial" w:asciiTheme="minorEastAsia" w:hAnsiTheme="minorEastAsia"/>
          <w:b/>
          <w:color w:val="auto"/>
          <w:sz w:val="24"/>
          <w:highlight w:val="none"/>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highlight w:val="none"/>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highlight w:val="none"/>
        </w:rPr>
      </w:pPr>
    </w:p>
    <w:p>
      <w:pPr>
        <w:tabs>
          <w:tab w:val="left" w:pos="851"/>
        </w:tabs>
        <w:spacing w:before="71" w:beforeLines="25" w:after="71" w:afterLines="25" w:line="276" w:lineRule="auto"/>
        <w:rPr>
          <w:rFonts w:cs="Arial" w:asciiTheme="minorEastAsia" w:hAnsiTheme="minorEastAsia"/>
          <w:b/>
          <w:color w:val="auto"/>
          <w:sz w:val="24"/>
          <w:highlight w:val="none"/>
        </w:rPr>
      </w:pPr>
    </w:p>
    <w:p>
      <w:pPr>
        <w:tabs>
          <w:tab w:val="left" w:pos="851"/>
        </w:tabs>
        <w:spacing w:before="71" w:beforeLines="25" w:after="71" w:afterLines="25" w:line="276" w:lineRule="auto"/>
        <w:ind w:left="1843" w:hanging="1843" w:hangingChars="353"/>
        <w:jc w:val="center"/>
        <w:rPr>
          <w:rFonts w:cs="Arial" w:asciiTheme="minorEastAsia" w:hAnsiTheme="minorEastAsia"/>
          <w:b/>
          <w:color w:val="auto"/>
          <w:sz w:val="52"/>
          <w:highlight w:val="none"/>
        </w:rPr>
      </w:pPr>
      <w:r>
        <w:rPr>
          <w:rFonts w:cs="Arial" w:asciiTheme="minorEastAsia" w:hAnsiTheme="minorEastAsia"/>
          <w:b/>
          <w:color w:val="auto"/>
          <w:sz w:val="52"/>
          <w:szCs w:val="52"/>
          <w:highlight w:val="none"/>
        </w:rPr>
        <w:t>建设工程</w:t>
      </w:r>
      <w:r>
        <w:rPr>
          <w:rFonts w:hint="eastAsia" w:cs="Arial" w:asciiTheme="minorEastAsia" w:hAnsiTheme="minorEastAsia"/>
          <w:b/>
          <w:color w:val="auto"/>
          <w:sz w:val="52"/>
          <w:szCs w:val="52"/>
          <w:highlight w:val="none"/>
        </w:rPr>
        <w:t>人防</w:t>
      </w:r>
      <w:r>
        <w:rPr>
          <w:rFonts w:cs="Arial" w:asciiTheme="minorEastAsia" w:hAnsiTheme="minorEastAsia"/>
          <w:b/>
          <w:color w:val="auto"/>
          <w:sz w:val="52"/>
          <w:szCs w:val="52"/>
          <w:highlight w:val="none"/>
        </w:rPr>
        <w:t>设计合同</w:t>
      </w:r>
    </w:p>
    <w:p>
      <w:pPr>
        <w:tabs>
          <w:tab w:val="left" w:pos="851"/>
        </w:tabs>
        <w:spacing w:before="71" w:beforeLines="25" w:after="71" w:afterLines="25" w:line="276" w:lineRule="auto"/>
        <w:ind w:left="1694" w:hanging="1694" w:hangingChars="353"/>
        <w:rPr>
          <w:rFonts w:cs="Arial" w:asciiTheme="minorEastAsia" w:hAnsiTheme="minorEastAsia"/>
          <w:color w:val="auto"/>
          <w:sz w:val="48"/>
          <w:highlight w:val="none"/>
        </w:rPr>
      </w:pPr>
    </w:p>
    <w:p>
      <w:pPr>
        <w:tabs>
          <w:tab w:val="left" w:pos="851"/>
        </w:tabs>
        <w:spacing w:before="71" w:beforeLines="25" w:after="71" w:afterLines="25" w:line="276" w:lineRule="auto"/>
        <w:rPr>
          <w:rFonts w:cs="Arial" w:asciiTheme="minorEastAsia" w:hAnsiTheme="minorEastAsia"/>
          <w:b/>
          <w:color w:val="auto"/>
          <w:sz w:val="28"/>
          <w:highlight w:val="none"/>
        </w:rPr>
      </w:pPr>
    </w:p>
    <w:p>
      <w:pPr>
        <w:tabs>
          <w:tab w:val="left" w:pos="851"/>
        </w:tabs>
        <w:spacing w:before="71" w:beforeLines="25" w:after="71" w:afterLines="25" w:line="276" w:lineRule="auto"/>
        <w:ind w:left="989" w:leftChars="471" w:firstLine="138" w:firstLineChars="49"/>
        <w:rPr>
          <w:rFonts w:cs="Arial" w:asciiTheme="minorEastAsia" w:hAnsiTheme="minorEastAsia"/>
          <w:b/>
          <w:color w:val="auto"/>
          <w:sz w:val="28"/>
          <w:highlight w:val="none"/>
        </w:rPr>
      </w:pPr>
    </w:p>
    <w:p>
      <w:pPr>
        <w:tabs>
          <w:tab w:val="left" w:pos="851"/>
        </w:tabs>
        <w:spacing w:before="71" w:beforeLines="25" w:after="71" w:afterLines="25" w:line="276" w:lineRule="auto"/>
        <w:ind w:left="3127" w:leftChars="619" w:hanging="1827" w:hangingChars="650"/>
        <w:rPr>
          <w:rFonts w:cs="Arial" w:asciiTheme="minorEastAsia" w:hAnsiTheme="minorEastAsia"/>
          <w:b/>
          <w:color w:val="auto"/>
          <w:sz w:val="28"/>
          <w:highlight w:val="none"/>
          <w:u w:val="single"/>
        </w:rPr>
      </w:pPr>
      <w:r>
        <w:rPr>
          <w:rFonts w:cs="Arial" w:asciiTheme="minorEastAsia" w:hAnsiTheme="minorEastAsia"/>
          <w:b/>
          <w:color w:val="auto"/>
          <w:sz w:val="28"/>
          <w:highlight w:val="none"/>
        </w:rPr>
        <w:t>项 目 名 称：</w:t>
      </w:r>
      <w:r>
        <w:rPr>
          <w:rFonts w:hint="eastAsia" w:cs="Arial" w:asciiTheme="minorEastAsia" w:hAnsiTheme="minorEastAsia"/>
          <w:b/>
          <w:color w:val="auto"/>
          <w:sz w:val="28"/>
          <w:highlight w:val="none"/>
          <w:lang w:val="en-US" w:eastAsia="zh-CN"/>
        </w:rPr>
        <w:t xml:space="preserve"> </w:t>
      </w:r>
      <w:r>
        <w:rPr>
          <w:rFonts w:hint="eastAsia" w:cs="Arial" w:asciiTheme="minorEastAsia" w:hAnsiTheme="minorEastAsia"/>
          <w:b/>
          <w:color w:val="auto"/>
          <w:sz w:val="28"/>
          <w:highlight w:val="none"/>
          <w:u w:val="single"/>
        </w:rPr>
        <w:t xml:space="preserve">微电园站一体化综合开发项目  </w:t>
      </w:r>
      <w:r>
        <w:rPr>
          <w:rFonts w:hint="eastAsia" w:cs="Arial" w:asciiTheme="minorEastAsia" w:hAnsiTheme="minorEastAsia"/>
          <w:b/>
          <w:color w:val="auto"/>
          <w:sz w:val="28"/>
          <w:highlight w:val="none"/>
          <w:u w:val="single"/>
          <w:lang w:val="en-US" w:eastAsia="zh-CN"/>
        </w:rPr>
        <w:t xml:space="preserve">  </w:t>
      </w:r>
      <w:r>
        <w:rPr>
          <w:rFonts w:hint="eastAsia" w:cs="Arial" w:asciiTheme="minorEastAsia" w:hAnsiTheme="minorEastAsia"/>
          <w:b/>
          <w:color w:val="auto"/>
          <w:sz w:val="28"/>
          <w:highlight w:val="none"/>
          <w:u w:val="single"/>
        </w:rPr>
        <w:t xml:space="preserve">      </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rPr>
      </w:pPr>
      <w:r>
        <w:rPr>
          <w:rFonts w:cs="Arial" w:asciiTheme="minorEastAsia" w:hAnsiTheme="minorEastAsia"/>
          <w:b/>
          <w:color w:val="auto"/>
          <w:sz w:val="28"/>
          <w:highlight w:val="none"/>
        </w:rPr>
        <w:t>工 程 地 点：</w:t>
      </w:r>
      <w:r>
        <w:rPr>
          <w:rFonts w:hint="eastAsia" w:cs="Arial" w:asciiTheme="minorEastAsia" w:hAnsiTheme="minorEastAsia"/>
          <w:b/>
          <w:color w:val="auto"/>
          <w:sz w:val="28"/>
          <w:highlight w:val="none"/>
          <w:lang w:val="en-US" w:eastAsia="zh-CN"/>
        </w:rPr>
        <w:t xml:space="preserve"> </w:t>
      </w:r>
      <w:r>
        <w:rPr>
          <w:rFonts w:hint="eastAsia" w:cs="Arial" w:asciiTheme="minorEastAsia" w:hAnsiTheme="minorEastAsia"/>
          <w:b/>
          <w:color w:val="auto"/>
          <w:sz w:val="28"/>
          <w:highlight w:val="none"/>
          <w:u w:val="single"/>
        </w:rPr>
        <w:t xml:space="preserve">重庆市              </w:t>
      </w:r>
      <w:r>
        <w:rPr>
          <w:rFonts w:hint="eastAsia" w:cs="Arial" w:asciiTheme="minorEastAsia" w:hAnsiTheme="minorEastAsia"/>
          <w:b/>
          <w:color w:val="auto"/>
          <w:sz w:val="28"/>
          <w:highlight w:val="none"/>
          <w:u w:val="single"/>
          <w:lang w:val="en-US" w:eastAsia="zh-CN"/>
        </w:rPr>
        <w:t xml:space="preserve">      </w:t>
      </w:r>
      <w:r>
        <w:rPr>
          <w:rFonts w:hint="eastAsia" w:cs="Arial" w:asciiTheme="minorEastAsia" w:hAnsiTheme="minorEastAsia"/>
          <w:b/>
          <w:color w:val="auto"/>
          <w:sz w:val="28"/>
          <w:highlight w:val="none"/>
          <w:u w:val="single"/>
        </w:rPr>
        <w:t xml:space="preserve">  </w:t>
      </w:r>
      <w:r>
        <w:rPr>
          <w:rFonts w:cs="Arial" w:asciiTheme="minorEastAsia" w:hAnsiTheme="minorEastAsia"/>
          <w:b/>
          <w:color w:val="auto"/>
          <w:sz w:val="28"/>
          <w:highlight w:val="none"/>
          <w:u w:val="single"/>
        </w:rPr>
        <w:t xml:space="preserve">        </w:t>
      </w:r>
      <w:r>
        <w:rPr>
          <w:rFonts w:hint="eastAsia" w:cs="Arial" w:asciiTheme="minorEastAsia" w:hAnsiTheme="minorEastAsia"/>
          <w:b/>
          <w:color w:val="auto"/>
          <w:sz w:val="28"/>
          <w:highlight w:val="none"/>
        </w:rPr>
        <w:t xml:space="preserve"> </w:t>
      </w:r>
      <w:r>
        <w:rPr>
          <w:rFonts w:cs="Arial" w:asciiTheme="minorEastAsia" w:hAnsiTheme="minorEastAsia"/>
          <w:b/>
          <w:color w:val="auto"/>
          <w:sz w:val="28"/>
          <w:highlight w:val="none"/>
        </w:rPr>
        <w:t xml:space="preserve">  </w:t>
      </w:r>
    </w:p>
    <w:p>
      <w:pPr>
        <w:tabs>
          <w:tab w:val="left" w:pos="851"/>
        </w:tabs>
        <w:spacing w:before="71" w:beforeLines="25" w:after="71" w:afterLines="25" w:line="276" w:lineRule="auto"/>
        <w:ind w:left="3236" w:leftChars="604" w:hanging="1968" w:hangingChars="700"/>
        <w:rPr>
          <w:rFonts w:cs="Arial" w:asciiTheme="minorEastAsia" w:hAnsiTheme="minorEastAsia"/>
          <w:b/>
          <w:color w:val="auto"/>
          <w:sz w:val="28"/>
          <w:highlight w:val="none"/>
          <w:u w:val="single"/>
        </w:rPr>
      </w:pPr>
      <w:r>
        <w:rPr>
          <w:rFonts w:cs="Arial" w:asciiTheme="minorEastAsia" w:hAnsiTheme="minorEastAsia"/>
          <w:b/>
          <w:color w:val="auto"/>
          <w:sz w:val="28"/>
          <w:highlight w:val="none"/>
        </w:rPr>
        <w:t>设计</w:t>
      </w:r>
      <w:r>
        <w:rPr>
          <w:rFonts w:hint="eastAsia" w:cs="Arial" w:asciiTheme="minorEastAsia" w:hAnsiTheme="minorEastAsia"/>
          <w:b/>
          <w:color w:val="auto"/>
          <w:sz w:val="28"/>
          <w:highlight w:val="none"/>
        </w:rPr>
        <w:t>资质</w:t>
      </w:r>
      <w:r>
        <w:rPr>
          <w:rFonts w:cs="Arial" w:asciiTheme="minorEastAsia" w:hAnsiTheme="minorEastAsia"/>
          <w:b/>
          <w:color w:val="auto"/>
          <w:sz w:val="28"/>
          <w:highlight w:val="none"/>
        </w:rPr>
        <w:t>等级：</w:t>
      </w:r>
      <w:r>
        <w:rPr>
          <w:rFonts w:cs="Arial" w:asciiTheme="minorEastAsia" w:hAnsiTheme="minorEastAsia"/>
          <w:b/>
          <w:color w:val="auto"/>
          <w:sz w:val="28"/>
          <w:highlight w:val="none"/>
          <w:u w:val="single"/>
        </w:rPr>
        <w:t xml:space="preserve">          </w:t>
      </w:r>
      <w:r>
        <w:rPr>
          <w:rFonts w:hint="eastAsia" w:cs="Arial" w:asciiTheme="minorEastAsia" w:hAnsiTheme="minorEastAsia"/>
          <w:b/>
          <w:color w:val="auto"/>
          <w:sz w:val="28"/>
          <w:highlight w:val="none"/>
          <w:u w:val="single"/>
          <w:lang w:val="en-US" w:eastAsia="zh-CN"/>
        </w:rPr>
        <w:t xml:space="preserve">                   </w:t>
      </w:r>
      <w:r>
        <w:rPr>
          <w:rFonts w:cs="Arial" w:asciiTheme="minorEastAsia" w:hAnsiTheme="minorEastAsia"/>
          <w:b/>
          <w:color w:val="auto"/>
          <w:sz w:val="28"/>
          <w:highlight w:val="none"/>
          <w:u w:val="single"/>
        </w:rPr>
        <w:t xml:space="preserve">       </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r>
        <w:rPr>
          <w:rFonts w:cs="Arial" w:asciiTheme="minorEastAsia" w:hAnsiTheme="minorEastAsia"/>
          <w:b/>
          <w:color w:val="auto"/>
          <w:sz w:val="28"/>
          <w:highlight w:val="none"/>
        </w:rPr>
        <w:t>发   包   人</w:t>
      </w:r>
      <w:r>
        <w:rPr>
          <w:rFonts w:hint="eastAsia" w:cs="Arial" w:asciiTheme="minorEastAsia" w:hAnsiTheme="minorEastAsia"/>
          <w:b/>
          <w:color w:val="auto"/>
          <w:sz w:val="28"/>
          <w:highlight w:val="none"/>
        </w:rPr>
        <w:t xml:space="preserve">  </w:t>
      </w:r>
      <w:r>
        <w:rPr>
          <w:rFonts w:hint="eastAsia" w:cs="Arial" w:asciiTheme="minorEastAsia" w:hAnsiTheme="minorEastAsia"/>
          <w:b/>
          <w:color w:val="auto"/>
          <w:sz w:val="28"/>
          <w:highlight w:val="none"/>
          <w:u w:val="single"/>
        </w:rPr>
        <w:t>重庆交开投微电园枢纽建设发展有限公司</w:t>
      </w:r>
      <w:r>
        <w:rPr>
          <w:rFonts w:hint="eastAsia" w:cs="Arial" w:asciiTheme="minorEastAsia" w:hAnsiTheme="minorEastAsia"/>
          <w:b/>
          <w:color w:val="auto"/>
          <w:sz w:val="28"/>
          <w:highlight w:val="none"/>
          <w:u w:val="single"/>
          <w:lang w:val="en-US" w:eastAsia="zh-CN"/>
        </w:rPr>
        <w:t xml:space="preserve">  </w:t>
      </w:r>
      <w:r>
        <w:rPr>
          <w:rFonts w:hint="eastAsia" w:cs="Arial" w:asciiTheme="minorEastAsia" w:hAnsiTheme="minorEastAsia"/>
          <w:b/>
          <w:color w:val="auto"/>
          <w:sz w:val="28"/>
          <w:highlight w:val="none"/>
          <w:u w:val="single"/>
        </w:rPr>
        <w:t xml:space="preserve">   </w:t>
      </w:r>
    </w:p>
    <w:p>
      <w:pPr>
        <w:tabs>
          <w:tab w:val="left" w:pos="851"/>
        </w:tabs>
        <w:spacing w:before="71" w:beforeLines="25" w:after="71" w:afterLines="25" w:line="276" w:lineRule="auto"/>
        <w:ind w:left="989" w:leftChars="471" w:firstLine="275" w:firstLineChars="98"/>
        <w:rPr>
          <w:rFonts w:hint="eastAsia" w:cs="Arial" w:asciiTheme="minorEastAsia" w:hAnsiTheme="minorEastAsia"/>
          <w:b/>
          <w:color w:val="auto"/>
          <w:sz w:val="28"/>
          <w:highlight w:val="none"/>
          <w:u w:val="single"/>
          <w:lang w:val="en-US" w:eastAsia="zh-CN"/>
        </w:rPr>
      </w:pPr>
      <w:r>
        <w:rPr>
          <w:rFonts w:cs="Arial" w:asciiTheme="minorEastAsia" w:hAnsiTheme="minorEastAsia"/>
          <w:b/>
          <w:color w:val="auto"/>
          <w:sz w:val="28"/>
          <w:highlight w:val="none"/>
        </w:rPr>
        <w:t>设   计   人：</w:t>
      </w:r>
      <w:r>
        <w:rPr>
          <w:rFonts w:hint="eastAsia" w:cs="Arial" w:asciiTheme="minorEastAsia" w:hAnsiTheme="minorEastAsia"/>
          <w:b/>
          <w:color w:val="auto"/>
          <w:sz w:val="28"/>
          <w:highlight w:val="none"/>
          <w:lang w:val="en-US" w:eastAsia="zh-CN"/>
        </w:rPr>
        <w:t xml:space="preserve"> </w:t>
      </w:r>
      <w:r>
        <w:rPr>
          <w:rFonts w:hint="eastAsia" w:cs="Arial" w:asciiTheme="minorEastAsia" w:hAnsiTheme="minorEastAsia"/>
          <w:b/>
          <w:color w:val="auto"/>
          <w:sz w:val="28"/>
          <w:highlight w:val="none"/>
          <w:u w:val="single"/>
          <w:lang w:val="en-US" w:eastAsia="zh-CN"/>
        </w:rPr>
        <w:t xml:space="preserve">                                </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r>
        <w:rPr>
          <w:rFonts w:hint="eastAsia" w:cs="Arial" w:asciiTheme="minorEastAsia" w:hAnsiTheme="minorEastAsia"/>
          <w:b/>
          <w:color w:val="auto"/>
          <w:sz w:val="28"/>
          <w:highlight w:val="none"/>
        </w:rPr>
        <w:t xml:space="preserve">签 约 地 点： </w:t>
      </w:r>
      <w:r>
        <w:rPr>
          <w:rFonts w:cs="Arial" w:asciiTheme="minorEastAsia" w:hAnsiTheme="minorEastAsia"/>
          <w:b/>
          <w:color w:val="auto"/>
          <w:sz w:val="28"/>
          <w:highlight w:val="none"/>
          <w:u w:val="single"/>
        </w:rPr>
        <w:t xml:space="preserve">                              </w:t>
      </w:r>
      <w:r>
        <w:rPr>
          <w:rFonts w:hint="eastAsia" w:cs="Arial" w:asciiTheme="minorEastAsia" w:hAnsiTheme="minorEastAsia"/>
          <w:b/>
          <w:color w:val="auto"/>
          <w:sz w:val="28"/>
          <w:highlight w:val="none"/>
          <w:u w:val="single"/>
          <w:lang w:val="en-US" w:eastAsia="zh-CN"/>
        </w:rPr>
        <w:t xml:space="preserve">      </w:t>
      </w:r>
      <w:r>
        <w:rPr>
          <w:rFonts w:cs="Arial" w:asciiTheme="minorEastAsia" w:hAnsiTheme="minorEastAsia"/>
          <w:b/>
          <w:color w:val="auto"/>
          <w:sz w:val="28"/>
          <w:highlight w:val="none"/>
          <w:u w:val="single"/>
        </w:rPr>
        <w:t xml:space="preserve">  </w:t>
      </w:r>
    </w:p>
    <w:p>
      <w:pPr>
        <w:tabs>
          <w:tab w:val="left" w:pos="851"/>
        </w:tabs>
        <w:spacing w:before="71" w:beforeLines="25" w:after="71" w:afterLines="25" w:line="276" w:lineRule="auto"/>
        <w:ind w:left="989" w:leftChars="471" w:firstLine="275" w:firstLineChars="98"/>
        <w:rPr>
          <w:rFonts w:hint="default" w:eastAsia="宋体" w:cs="Arial" w:asciiTheme="minorEastAsia" w:hAnsiTheme="minorEastAsia"/>
          <w:b/>
          <w:color w:val="auto"/>
          <w:sz w:val="28"/>
          <w:highlight w:val="none"/>
          <w:lang w:val="en-US" w:eastAsia="zh-CN"/>
        </w:rPr>
      </w:pPr>
      <w:r>
        <w:rPr>
          <w:rFonts w:cs="Arial" w:asciiTheme="minorEastAsia" w:hAnsiTheme="minorEastAsia"/>
          <w:b/>
          <w:color w:val="auto"/>
          <w:sz w:val="28"/>
          <w:highlight w:val="none"/>
        </w:rPr>
        <w:t>签 订 日 期</w:t>
      </w:r>
      <w:r>
        <w:rPr>
          <w:rFonts w:hint="eastAsia" w:cs="Arial" w:asciiTheme="minorEastAsia" w:hAnsiTheme="minorEastAsia"/>
          <w:b/>
          <w:color w:val="auto"/>
          <w:sz w:val="28"/>
          <w:highlight w:val="none"/>
        </w:rPr>
        <w:t xml:space="preserve">：    </w:t>
      </w:r>
      <w:r>
        <w:rPr>
          <w:rFonts w:cs="Arial" w:asciiTheme="minorEastAsia" w:hAnsiTheme="minorEastAsia"/>
          <w:b/>
          <w:color w:val="auto"/>
          <w:sz w:val="28"/>
          <w:highlight w:val="none"/>
        </w:rPr>
        <w:t xml:space="preserve">   </w:t>
      </w:r>
      <w:r>
        <w:rPr>
          <w:rFonts w:hint="eastAsia" w:cs="Arial" w:asciiTheme="minorEastAsia" w:hAnsiTheme="minorEastAsia"/>
          <w:b/>
          <w:color w:val="auto"/>
          <w:sz w:val="28"/>
          <w:highlight w:val="none"/>
        </w:rPr>
        <w:t xml:space="preserve"> 年 </w:t>
      </w:r>
      <w:r>
        <w:rPr>
          <w:rFonts w:cs="Arial" w:asciiTheme="minorEastAsia" w:hAnsiTheme="minorEastAsia"/>
          <w:b/>
          <w:color w:val="auto"/>
          <w:sz w:val="28"/>
          <w:highlight w:val="none"/>
        </w:rPr>
        <w:t xml:space="preserve">    </w:t>
      </w:r>
      <w:r>
        <w:rPr>
          <w:rFonts w:hint="eastAsia" w:cs="Arial" w:asciiTheme="minorEastAsia" w:hAnsiTheme="minorEastAsia"/>
          <w:b/>
          <w:color w:val="auto"/>
          <w:sz w:val="28"/>
          <w:highlight w:val="none"/>
        </w:rPr>
        <w:t xml:space="preserve"> 月</w:t>
      </w:r>
      <w:r>
        <w:rPr>
          <w:rFonts w:hint="eastAsia" w:cs="Arial" w:asciiTheme="minorEastAsia" w:hAnsiTheme="minorEastAsia"/>
          <w:b/>
          <w:color w:val="auto"/>
          <w:sz w:val="28"/>
          <w:highlight w:val="none"/>
          <w:lang w:val="en-US" w:eastAsia="zh-CN"/>
        </w:rPr>
        <w:t xml:space="preserve">      日</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p>
    <w:p>
      <w:pPr>
        <w:pStyle w:val="4"/>
        <w:spacing w:before="71" w:beforeLines="25" w:after="71" w:afterLines="25" w:line="276" w:lineRule="auto"/>
        <w:jc w:val="center"/>
        <w:rPr>
          <w:rFonts w:asciiTheme="minorEastAsia" w:hAnsiTheme="minorEastAsia"/>
          <w:color w:val="auto"/>
          <w:sz w:val="36"/>
          <w:highlight w:val="none"/>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szCs w:val="24"/>
          <w:highlight w:val="none"/>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szCs w:val="24"/>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r>
        <w:rPr>
          <w:rFonts w:cs="Arial" w:asciiTheme="minorEastAsia" w:hAnsiTheme="minorEastAsia"/>
          <w:b/>
          <w:color w:val="auto"/>
          <w:sz w:val="32"/>
          <w:szCs w:val="32"/>
          <w:highlight w:val="none"/>
        </w:rPr>
        <w:t>建设工程</w:t>
      </w:r>
      <w:r>
        <w:rPr>
          <w:rFonts w:hint="eastAsia" w:cs="Arial" w:asciiTheme="minorEastAsia" w:hAnsiTheme="minorEastAsia"/>
          <w:b/>
          <w:color w:val="auto"/>
          <w:sz w:val="32"/>
          <w:szCs w:val="32"/>
          <w:highlight w:val="none"/>
        </w:rPr>
        <w:t>人防</w:t>
      </w:r>
      <w:r>
        <w:rPr>
          <w:rFonts w:cs="Arial" w:asciiTheme="minorEastAsia" w:hAnsiTheme="minorEastAsia"/>
          <w:b/>
          <w:color w:val="auto"/>
          <w:sz w:val="32"/>
          <w:szCs w:val="32"/>
          <w:highlight w:val="none"/>
        </w:rPr>
        <w:t>设计合同</w:t>
      </w: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r>
        <w:rPr>
          <w:rFonts w:cs="Arial" w:asciiTheme="minorEastAsia" w:hAnsiTheme="minorEastAsia"/>
          <w:b/>
          <w:color w:val="auto"/>
          <w:szCs w:val="21"/>
          <w:highlight w:val="none"/>
        </w:rPr>
        <w:t>发包人</w:t>
      </w:r>
      <w:r>
        <w:rPr>
          <w:rFonts w:cs="Arial" w:asciiTheme="minorEastAsia" w:hAnsiTheme="minorEastAsia"/>
          <w:color w:val="auto"/>
          <w:szCs w:val="21"/>
          <w:highlight w:val="none"/>
        </w:rPr>
        <w:t>：</w:t>
      </w:r>
      <w:r>
        <w:rPr>
          <w:rFonts w:hint="eastAsia" w:cs="Arial" w:asciiTheme="minorEastAsia" w:hAnsiTheme="minorEastAsia"/>
          <w:color w:val="auto"/>
          <w:szCs w:val="21"/>
          <w:highlight w:val="none"/>
          <w:u w:val="single"/>
        </w:rPr>
        <w:t xml:space="preserve"> 重庆交开投微电园枢纽建设发展有限公司（</w:t>
      </w:r>
      <w:r>
        <w:rPr>
          <w:rFonts w:cs="Arial" w:asciiTheme="minorEastAsia" w:hAnsiTheme="minorEastAsia"/>
          <w:color w:val="auto"/>
          <w:szCs w:val="21"/>
          <w:highlight w:val="none"/>
        </w:rPr>
        <w:t>以下简称“</w:t>
      </w:r>
      <w:r>
        <w:rPr>
          <w:rFonts w:cs="Arial" w:asciiTheme="minorEastAsia" w:hAnsiTheme="minorEastAsia"/>
          <w:b/>
          <w:color w:val="auto"/>
          <w:szCs w:val="21"/>
          <w:highlight w:val="none"/>
        </w:rPr>
        <w:t>发包人</w:t>
      </w:r>
      <w:r>
        <w:rPr>
          <w:rFonts w:cs="Arial" w:asciiTheme="minorEastAsia" w:hAnsiTheme="minorEastAsia"/>
          <w:color w:val="auto"/>
          <w:szCs w:val="21"/>
          <w:highlight w:val="none"/>
        </w:rPr>
        <w:t>”）</w:t>
      </w:r>
    </w:p>
    <w:p>
      <w:pPr>
        <w:tabs>
          <w:tab w:val="left" w:pos="851"/>
        </w:tabs>
        <w:spacing w:before="71" w:beforeLines="25" w:after="71" w:afterLines="25" w:line="276" w:lineRule="auto"/>
        <w:ind w:left="744" w:hanging="744" w:hangingChars="353"/>
        <w:rPr>
          <w:rFonts w:cs="Arial" w:asciiTheme="minorEastAsia" w:hAnsiTheme="minorEastAsia"/>
          <w:color w:val="auto"/>
          <w:szCs w:val="21"/>
          <w:highlight w:val="none"/>
        </w:rPr>
      </w:pPr>
      <w:r>
        <w:rPr>
          <w:rFonts w:cs="Arial" w:asciiTheme="minorEastAsia" w:hAnsiTheme="minorEastAsia"/>
          <w:b/>
          <w:color w:val="auto"/>
          <w:szCs w:val="21"/>
          <w:highlight w:val="none"/>
        </w:rPr>
        <w:t>设计人</w:t>
      </w:r>
      <w:r>
        <w:rPr>
          <w:rFonts w:cs="Arial" w:asciiTheme="minorEastAsia" w:hAnsiTheme="minorEastAsia"/>
          <w:color w:val="auto"/>
          <w:szCs w:val="21"/>
          <w:highlight w:val="none"/>
        </w:rPr>
        <w:t>：</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u w:val="single"/>
          <w:lang w:val="en-US" w:eastAsia="zh-CN"/>
        </w:rPr>
        <w:t xml:space="preserve">                                    </w:t>
      </w:r>
      <w:r>
        <w:rPr>
          <w:rFonts w:cs="Arial" w:asciiTheme="minorEastAsia" w:hAnsiTheme="minorEastAsia"/>
          <w:color w:val="auto"/>
          <w:szCs w:val="21"/>
          <w:highlight w:val="none"/>
          <w:u w:val="single"/>
        </w:rPr>
        <w:t>（</w:t>
      </w:r>
      <w:r>
        <w:rPr>
          <w:rFonts w:cs="Arial" w:asciiTheme="minorEastAsia" w:hAnsiTheme="minorEastAsia"/>
          <w:color w:val="auto"/>
          <w:szCs w:val="21"/>
          <w:highlight w:val="none"/>
        </w:rPr>
        <w:t>以下简称“</w:t>
      </w:r>
      <w:r>
        <w:rPr>
          <w:rFonts w:cs="Arial" w:asciiTheme="minorEastAsia" w:hAnsiTheme="minorEastAsia"/>
          <w:b/>
          <w:color w:val="auto"/>
          <w:szCs w:val="21"/>
          <w:highlight w:val="none"/>
        </w:rPr>
        <w:t>设计人</w:t>
      </w:r>
      <w:r>
        <w:rPr>
          <w:rFonts w:cs="Arial" w:asciiTheme="minorEastAsia" w:hAnsiTheme="minorEastAsia"/>
          <w:color w:val="auto"/>
          <w:szCs w:val="21"/>
          <w:highlight w:val="none"/>
        </w:rPr>
        <w:t>”）</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firstLine="420" w:firstLineChars="200"/>
        <w:rPr>
          <w:rFonts w:cs="Arial" w:asciiTheme="minorEastAsia" w:hAnsiTheme="minorEastAsia"/>
          <w:b/>
          <w:color w:val="auto"/>
          <w:sz w:val="28"/>
          <w:highlight w:val="none"/>
          <w:u w:val="single"/>
        </w:rPr>
      </w:pPr>
      <w:r>
        <w:rPr>
          <w:rFonts w:cs="Arial" w:asciiTheme="minorEastAsia" w:hAnsiTheme="minorEastAsia"/>
          <w:color w:val="auto"/>
          <w:szCs w:val="21"/>
          <w:highlight w:val="none"/>
        </w:rPr>
        <w:t>鉴于发包人正在从事“</w:t>
      </w:r>
      <w:r>
        <w:rPr>
          <w:rFonts w:hint="eastAsia" w:cs="Arial" w:asciiTheme="minorEastAsia" w:hAnsiTheme="minorEastAsia"/>
          <w:color w:val="auto"/>
          <w:szCs w:val="21"/>
          <w:highlight w:val="none"/>
          <w:u w:val="single"/>
          <w:lang w:val="en-US" w:eastAsia="zh-CN"/>
        </w:rPr>
        <w:t>微电园站一体化综合开发项目</w:t>
      </w:r>
      <w:r>
        <w:rPr>
          <w:rFonts w:cs="Arial" w:asciiTheme="minorEastAsia" w:hAnsiTheme="minorEastAsia"/>
          <w:color w:val="auto"/>
          <w:szCs w:val="21"/>
          <w:highlight w:val="none"/>
        </w:rPr>
        <w:t>”（以下简称“本项目”）的开发建设，设计人拥有资质，资质证书编号为：</w:t>
      </w:r>
      <w:r>
        <w:rPr>
          <w:rFonts w:hint="eastAsia" w:cs="Arial" w:asciiTheme="minorEastAsia" w:hAnsiTheme="minorEastAsia"/>
          <w:color w:val="auto"/>
          <w:szCs w:val="21"/>
          <w:highlight w:val="none"/>
          <w:lang w:val="en-US" w:eastAsia="zh-CN"/>
        </w:rPr>
        <w:t xml:space="preserve">             </w:t>
      </w:r>
      <w:r>
        <w:rPr>
          <w:rFonts w:cs="Arial" w:asciiTheme="minorEastAsia" w:hAnsiTheme="minorEastAsia"/>
          <w:color w:val="auto"/>
          <w:szCs w:val="21"/>
          <w:highlight w:val="none"/>
        </w:rPr>
        <w:t>，现发包人委托设计人承担项目</w:t>
      </w:r>
      <w:r>
        <w:rPr>
          <w:rFonts w:hint="eastAsia" w:cs="Arial" w:asciiTheme="minorEastAsia" w:hAnsiTheme="minorEastAsia"/>
          <w:color w:val="auto"/>
          <w:szCs w:val="21"/>
          <w:highlight w:val="none"/>
          <w:lang w:val="en-US" w:eastAsia="zh-CN"/>
        </w:rPr>
        <w:t>人防</w:t>
      </w:r>
      <w:r>
        <w:rPr>
          <w:rFonts w:cs="Arial" w:asciiTheme="minorEastAsia" w:hAnsiTheme="minorEastAsia"/>
          <w:color w:val="auto"/>
          <w:szCs w:val="21"/>
          <w:highlight w:val="none"/>
        </w:rPr>
        <w:t>设计任务，经协商一致，签订本合同。</w:t>
      </w:r>
    </w:p>
    <w:p>
      <w:pPr>
        <w:numPr>
          <w:ilvl w:val="0"/>
          <w:numId w:val="1"/>
        </w:numPr>
        <w:tabs>
          <w:tab w:val="left" w:pos="709"/>
        </w:tabs>
        <w:spacing w:before="71" w:beforeLines="25" w:after="71" w:afterLines="25" w:line="276" w:lineRule="auto"/>
        <w:ind w:left="565" w:hanging="565" w:hangingChars="268"/>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合同签订</w:t>
      </w:r>
      <w:r>
        <w:rPr>
          <w:rFonts w:cs="Arial" w:asciiTheme="minorEastAsia" w:hAnsiTheme="minorEastAsia"/>
          <w:b/>
          <w:color w:val="auto"/>
          <w:szCs w:val="21"/>
          <w:highlight w:val="none"/>
        </w:rPr>
        <w:t>依据</w:t>
      </w:r>
    </w:p>
    <w:p>
      <w:pPr>
        <w:pStyle w:val="44"/>
        <w:numPr>
          <w:ilvl w:val="1"/>
          <w:numId w:val="2"/>
        </w:numPr>
        <w:tabs>
          <w:tab w:val="left" w:pos="709"/>
        </w:tabs>
        <w:spacing w:before="71" w:beforeLines="25" w:after="71" w:afterLines="25" w:line="276" w:lineRule="auto"/>
        <w:ind w:left="563" w:hanging="562" w:hangingChars="268"/>
        <w:rPr>
          <w:rFonts w:cs="Arial" w:asciiTheme="minorEastAsia" w:hAnsiTheme="minorEastAsia"/>
          <w:color w:val="auto"/>
          <w:szCs w:val="21"/>
          <w:highlight w:val="none"/>
        </w:rPr>
      </w:pPr>
      <w:r>
        <w:rPr>
          <w:rFonts w:cs="Arial" w:asciiTheme="minorEastAsia" w:hAnsiTheme="minorEastAsia"/>
          <w:color w:val="auto"/>
          <w:szCs w:val="21"/>
          <w:highlight w:val="none"/>
        </w:rPr>
        <w:t>本合同依据以下条文签订：</w:t>
      </w:r>
    </w:p>
    <w:p>
      <w:pPr>
        <w:pStyle w:val="44"/>
        <w:numPr>
          <w:ilvl w:val="0"/>
          <w:numId w:val="3"/>
        </w:numPr>
        <w:tabs>
          <w:tab w:val="left" w:pos="709"/>
        </w:tabs>
        <w:spacing w:before="71" w:beforeLines="25" w:after="71" w:afterLines="25" w:line="276" w:lineRule="auto"/>
        <w:ind w:left="563" w:hanging="562" w:hangingChars="268"/>
        <w:rPr>
          <w:rFonts w:cs="Arial" w:asciiTheme="minorEastAsia" w:hAnsiTheme="minorEastAsia"/>
          <w:color w:val="auto"/>
          <w:szCs w:val="21"/>
          <w:highlight w:val="none"/>
        </w:rPr>
      </w:pPr>
      <w:r>
        <w:rPr>
          <w:rFonts w:hint="eastAsia" w:cs="Arial" w:asciiTheme="minorEastAsia" w:hAnsiTheme="minorEastAsia"/>
          <w:color w:val="auto"/>
          <w:szCs w:val="21"/>
          <w:highlight w:val="none"/>
        </w:rPr>
        <w:t>根据《中华人民共和国民法典》等相关法律法规的规定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u w:val="single"/>
        </w:rPr>
        <w:t>重庆交开投微电园枢纽建设发展有限公司</w:t>
      </w:r>
      <w:r>
        <w:rPr>
          <w:rFonts w:hint="eastAsia" w:cs="Arial" w:asciiTheme="minorEastAsia" w:hAnsiTheme="minorEastAsia"/>
          <w:color w:val="auto"/>
          <w:szCs w:val="21"/>
          <w:highlight w:val="none"/>
        </w:rPr>
        <w:t>（以下简称“</w:t>
      </w:r>
      <w:r>
        <w:rPr>
          <w:rFonts w:hint="eastAsia" w:cs="Arial" w:asciiTheme="minorEastAsia" w:hAnsiTheme="minorEastAsia"/>
          <w:color w:val="auto"/>
          <w:szCs w:val="21"/>
          <w:highlight w:val="none"/>
          <w:lang w:val="en-US" w:eastAsia="zh-CN"/>
        </w:rPr>
        <w:t>发包人</w:t>
      </w:r>
      <w:r>
        <w:rPr>
          <w:rFonts w:hint="eastAsia" w:cs="Arial" w:asciiTheme="minorEastAsia" w:hAnsiTheme="minorEastAsia"/>
          <w:color w:val="auto"/>
          <w:szCs w:val="21"/>
          <w:highlight w:val="none"/>
        </w:rPr>
        <w:t>”）委托</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（以下简称“</w:t>
      </w:r>
      <w:r>
        <w:rPr>
          <w:rFonts w:hint="eastAsia" w:cs="Arial" w:asciiTheme="minorEastAsia" w:hAnsiTheme="minorEastAsia"/>
          <w:color w:val="auto"/>
          <w:szCs w:val="21"/>
          <w:highlight w:val="none"/>
          <w:lang w:val="en-US" w:eastAsia="zh-CN"/>
        </w:rPr>
        <w:t>设计人</w:t>
      </w:r>
      <w:r>
        <w:rPr>
          <w:rFonts w:hint="eastAsia" w:cs="Arial" w:asciiTheme="minorEastAsia" w:hAnsiTheme="minorEastAsia"/>
          <w:color w:val="auto"/>
          <w:szCs w:val="21"/>
          <w:highlight w:val="none"/>
        </w:rPr>
        <w:t>”）承担微电园站一体化综合开发项目</w:t>
      </w:r>
      <w:r>
        <w:rPr>
          <w:rFonts w:hint="eastAsia" w:cs="Arial" w:asciiTheme="minorEastAsia" w:hAnsiTheme="minorEastAsia"/>
          <w:color w:val="auto"/>
          <w:szCs w:val="21"/>
          <w:highlight w:val="none"/>
          <w:lang w:val="en-US" w:eastAsia="zh-CN"/>
        </w:rPr>
        <w:t>人防设计</w:t>
      </w:r>
      <w:r>
        <w:rPr>
          <w:rFonts w:hint="eastAsia" w:cs="Arial" w:asciiTheme="minorEastAsia" w:hAnsiTheme="minorEastAsia"/>
          <w:color w:val="auto"/>
          <w:szCs w:val="21"/>
          <w:highlight w:val="none"/>
        </w:rPr>
        <w:t>工作。经双方协商一致，签订本合同，共同执行</w:t>
      </w:r>
      <w:r>
        <w:rPr>
          <w:rFonts w:cs="Arial" w:asciiTheme="minorEastAsia" w:hAnsiTheme="minorEastAsia"/>
          <w:color w:val="auto"/>
          <w:szCs w:val="21"/>
          <w:highlight w:val="none"/>
        </w:rPr>
        <w:t>。</w:t>
      </w:r>
    </w:p>
    <w:p>
      <w:pPr>
        <w:numPr>
          <w:ilvl w:val="0"/>
          <w:numId w:val="1"/>
        </w:numPr>
        <w:tabs>
          <w:tab w:val="left" w:pos="709"/>
        </w:tabs>
        <w:spacing w:before="71" w:beforeLines="25" w:after="71" w:afterLines="25" w:line="276" w:lineRule="auto"/>
        <w:ind w:left="565" w:hanging="565" w:hangingChars="268"/>
        <w:rPr>
          <w:rFonts w:cs="Arial" w:asciiTheme="minorEastAsia" w:hAnsiTheme="minorEastAsia"/>
          <w:b/>
          <w:color w:val="auto"/>
          <w:szCs w:val="21"/>
          <w:highlight w:val="none"/>
        </w:rPr>
      </w:pPr>
      <w:r>
        <w:rPr>
          <w:rFonts w:cs="Arial" w:asciiTheme="minorEastAsia" w:hAnsiTheme="minorEastAsia"/>
          <w:b/>
          <w:color w:val="auto"/>
          <w:szCs w:val="21"/>
          <w:highlight w:val="none"/>
        </w:rPr>
        <w:t>项目概况与规划要点</w:t>
      </w:r>
    </w:p>
    <w:p>
      <w:pPr>
        <w:pStyle w:val="44"/>
        <w:numPr>
          <w:ilvl w:val="0"/>
          <w:numId w:val="4"/>
        </w:numPr>
        <w:tabs>
          <w:tab w:val="left" w:pos="709"/>
          <w:tab w:val="left" w:pos="1134"/>
        </w:tabs>
        <w:spacing w:before="71" w:beforeLines="25" w:after="71" w:afterLines="25" w:line="276" w:lineRule="auto"/>
        <w:ind w:left="563" w:hanging="562" w:hangingChars="268"/>
        <w:rPr>
          <w:rFonts w:cs="Arial" w:asciiTheme="minorEastAsia" w:hAnsiTheme="minorEastAsia"/>
          <w:color w:val="auto"/>
          <w:szCs w:val="21"/>
          <w:highlight w:val="none"/>
        </w:rPr>
      </w:pPr>
      <w:r>
        <w:rPr>
          <w:rFonts w:cs="Arial" w:asciiTheme="minorEastAsia" w:hAnsiTheme="minorEastAsia"/>
          <w:color w:val="auto"/>
          <w:szCs w:val="21"/>
          <w:highlight w:val="none"/>
        </w:rPr>
        <w:t>项目概况如下：</w:t>
      </w:r>
    </w:p>
    <w:tbl>
      <w:tblPr>
        <w:tblStyle w:val="1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2" w:type="dxa"/>
            <w:vAlign w:val="center"/>
          </w:tcPr>
          <w:p>
            <w:pPr>
              <w:tabs>
                <w:tab w:val="left" w:pos="709"/>
                <w:tab w:val="left" w:pos="1134"/>
              </w:tabs>
              <w:spacing w:before="71" w:beforeLines="25" w:after="71" w:afterLines="25" w:line="276" w:lineRule="auto"/>
              <w:rPr>
                <w:rFonts w:cs="Arial" w:asciiTheme="minorEastAsia" w:hAnsiTheme="minorEastAsia"/>
                <w:b/>
                <w:color w:val="auto"/>
                <w:szCs w:val="21"/>
                <w:highlight w:val="none"/>
              </w:rPr>
            </w:pPr>
            <w:r>
              <w:rPr>
                <w:rFonts w:cs="Arial" w:asciiTheme="minorEastAsia" w:hAnsiTheme="minorEastAsia"/>
                <w:b/>
                <w:color w:val="auto"/>
                <w:szCs w:val="21"/>
                <w:highlight w:val="none"/>
              </w:rPr>
              <w:t>序号</w:t>
            </w:r>
          </w:p>
        </w:tc>
        <w:tc>
          <w:tcPr>
            <w:tcW w:w="2268" w:type="dxa"/>
            <w:vAlign w:val="center"/>
          </w:tcPr>
          <w:p>
            <w:pPr>
              <w:tabs>
                <w:tab w:val="left" w:pos="709"/>
                <w:tab w:val="left" w:pos="1134"/>
              </w:tabs>
              <w:spacing w:before="71" w:beforeLines="25" w:after="71" w:afterLines="25" w:line="276" w:lineRule="auto"/>
              <w:ind w:left="706" w:hanging="706" w:hangingChars="335"/>
              <w:jc w:val="center"/>
              <w:rPr>
                <w:rFonts w:cs="Arial" w:asciiTheme="minorEastAsia" w:hAnsiTheme="minorEastAsia"/>
                <w:b/>
                <w:color w:val="auto"/>
                <w:szCs w:val="21"/>
                <w:highlight w:val="none"/>
              </w:rPr>
            </w:pPr>
            <w:r>
              <w:rPr>
                <w:rFonts w:cs="Arial" w:asciiTheme="minorEastAsia" w:hAnsiTheme="minorEastAsia"/>
                <w:b/>
                <w:color w:val="auto"/>
                <w:szCs w:val="21"/>
                <w:highlight w:val="none"/>
              </w:rPr>
              <w:t>内容</w:t>
            </w:r>
          </w:p>
        </w:tc>
        <w:tc>
          <w:tcPr>
            <w:tcW w:w="5474" w:type="dxa"/>
            <w:vAlign w:val="center"/>
          </w:tcPr>
          <w:p>
            <w:pPr>
              <w:tabs>
                <w:tab w:val="left" w:pos="709"/>
                <w:tab w:val="left" w:pos="1134"/>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详细说明或规划要求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42" w:type="dxa"/>
            <w:vAlign w:val="center"/>
          </w:tcPr>
          <w:p>
            <w:pPr>
              <w:tabs>
                <w:tab w:val="left" w:pos="709"/>
                <w:tab w:val="left" w:pos="1134"/>
              </w:tabs>
              <w:spacing w:before="71" w:beforeLines="25" w:after="71" w:afterLines="25" w:line="276" w:lineRule="auto"/>
              <w:ind w:left="703" w:hanging="703" w:hangingChars="335"/>
              <w:jc w:val="center"/>
              <w:rPr>
                <w:rFonts w:cs="Arial" w:asciiTheme="minorEastAsia" w:hAnsiTheme="minorEastAsia"/>
                <w:color w:val="auto"/>
                <w:szCs w:val="21"/>
                <w:highlight w:val="none"/>
              </w:rPr>
            </w:pPr>
            <w:r>
              <w:rPr>
                <w:rFonts w:cs="Arial" w:asciiTheme="minorEastAsia" w:hAnsiTheme="minorEastAsia"/>
                <w:color w:val="auto"/>
                <w:szCs w:val="21"/>
                <w:highlight w:val="none"/>
              </w:rPr>
              <w:t>1</w:t>
            </w:r>
          </w:p>
        </w:tc>
        <w:tc>
          <w:tcPr>
            <w:tcW w:w="2268" w:type="dxa"/>
            <w:vAlign w:val="center"/>
          </w:tcPr>
          <w:p>
            <w:pPr>
              <w:tabs>
                <w:tab w:val="left" w:pos="-108"/>
                <w:tab w:val="left" w:pos="34"/>
                <w:tab w:val="left" w:pos="195"/>
                <w:tab w:val="left" w:pos="540"/>
                <w:tab w:val="left" w:pos="709"/>
                <w:tab w:val="left" w:pos="1134"/>
              </w:tabs>
              <w:spacing w:before="71" w:beforeLines="25" w:after="71" w:afterLines="25" w:line="276" w:lineRule="auto"/>
              <w:ind w:left="703" w:hanging="703" w:hangingChars="335"/>
              <w:jc w:val="left"/>
              <w:rPr>
                <w:rFonts w:cs="Arial" w:asciiTheme="minorEastAsia" w:hAnsiTheme="minorEastAsia"/>
                <w:color w:val="auto"/>
                <w:szCs w:val="21"/>
                <w:highlight w:val="none"/>
              </w:rPr>
            </w:pPr>
            <w:r>
              <w:rPr>
                <w:rFonts w:cs="Arial" w:asciiTheme="minorEastAsia" w:hAnsiTheme="minorEastAsia"/>
                <w:color w:val="auto"/>
                <w:szCs w:val="21"/>
                <w:highlight w:val="none"/>
              </w:rPr>
              <w:t>项目名称</w:t>
            </w:r>
          </w:p>
        </w:tc>
        <w:tc>
          <w:tcPr>
            <w:tcW w:w="5474" w:type="dxa"/>
            <w:vAlign w:val="center"/>
          </w:tcPr>
          <w:p>
            <w:pPr>
              <w:tabs>
                <w:tab w:val="left" w:pos="851"/>
              </w:tabs>
              <w:spacing w:before="71" w:beforeLines="25" w:after="71" w:afterLines="25" w:line="276" w:lineRule="auto"/>
              <w:rPr>
                <w:rFonts w:cs="Arial" w:asciiTheme="minorEastAsia" w:hAnsiTheme="minorEastAsia"/>
                <w:color w:val="auto"/>
                <w:szCs w:val="21"/>
                <w:highlight w:val="none"/>
              </w:rPr>
            </w:pPr>
            <w:r>
              <w:rPr>
                <w:rFonts w:hint="eastAsia" w:cs="Arial" w:asciiTheme="minorEastAsia" w:hAnsiTheme="minorEastAsia"/>
                <w:color w:val="auto"/>
                <w:szCs w:val="21"/>
                <w:highlight w:val="none"/>
                <w:u w:val="single"/>
              </w:rPr>
              <w:t>微电园站一体化综合开发项目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2" w:type="dxa"/>
            <w:vAlign w:val="center"/>
          </w:tcPr>
          <w:p>
            <w:pPr>
              <w:tabs>
                <w:tab w:val="left" w:pos="709"/>
                <w:tab w:val="left" w:pos="1134"/>
              </w:tabs>
              <w:spacing w:before="71" w:beforeLines="25" w:after="71" w:afterLines="25" w:line="276" w:lineRule="auto"/>
              <w:ind w:left="703" w:hanging="703" w:hangingChars="335"/>
              <w:jc w:val="center"/>
              <w:rPr>
                <w:rFonts w:cs="Arial" w:asciiTheme="minorEastAsia" w:hAnsiTheme="minorEastAsia"/>
                <w:color w:val="auto"/>
                <w:szCs w:val="21"/>
                <w:highlight w:val="none"/>
              </w:rPr>
            </w:pPr>
            <w:r>
              <w:rPr>
                <w:rFonts w:cs="Arial" w:asciiTheme="minorEastAsia" w:hAnsiTheme="minorEastAsia"/>
                <w:color w:val="auto"/>
                <w:szCs w:val="21"/>
                <w:highlight w:val="none"/>
              </w:rPr>
              <w:t>2</w:t>
            </w:r>
          </w:p>
        </w:tc>
        <w:tc>
          <w:tcPr>
            <w:tcW w:w="2268" w:type="dxa"/>
            <w:vAlign w:val="center"/>
          </w:tcPr>
          <w:p>
            <w:pPr>
              <w:tabs>
                <w:tab w:val="left" w:pos="-108"/>
                <w:tab w:val="left" w:pos="34"/>
                <w:tab w:val="left" w:pos="195"/>
                <w:tab w:val="left" w:pos="540"/>
                <w:tab w:val="left" w:pos="709"/>
                <w:tab w:val="left" w:pos="1134"/>
              </w:tabs>
              <w:spacing w:before="71" w:beforeLines="25" w:after="71" w:afterLines="25" w:line="276" w:lineRule="auto"/>
              <w:ind w:left="703" w:hanging="703" w:hangingChars="335"/>
              <w:jc w:val="left"/>
              <w:rPr>
                <w:rFonts w:cs="Arial" w:asciiTheme="minorEastAsia" w:hAnsiTheme="minorEastAsia"/>
                <w:color w:val="auto"/>
                <w:szCs w:val="21"/>
                <w:highlight w:val="none"/>
              </w:rPr>
            </w:pPr>
            <w:r>
              <w:rPr>
                <w:rFonts w:cs="Arial" w:asciiTheme="minorEastAsia" w:hAnsiTheme="minorEastAsia"/>
                <w:color w:val="auto"/>
                <w:szCs w:val="21"/>
                <w:highlight w:val="none"/>
              </w:rPr>
              <w:t>建设地点</w:t>
            </w:r>
          </w:p>
        </w:tc>
        <w:tc>
          <w:tcPr>
            <w:tcW w:w="5474" w:type="dxa"/>
            <w:vAlign w:val="center"/>
          </w:tcPr>
          <w:p>
            <w:pPr>
              <w:tabs>
                <w:tab w:val="left" w:pos="709"/>
                <w:tab w:val="left" w:pos="1134"/>
              </w:tabs>
              <w:spacing w:before="71" w:beforeLines="25" w:after="71" w:afterLines="25" w:line="276" w:lineRule="auto"/>
              <w:ind w:left="703" w:hanging="703" w:hangingChars="335"/>
              <w:rPr>
                <w:rFonts w:cs="Arial" w:asciiTheme="minorEastAsia" w:hAnsiTheme="minorEastAsia"/>
                <w:color w:val="auto"/>
                <w:szCs w:val="21"/>
                <w:highlight w:val="none"/>
              </w:rPr>
            </w:pPr>
            <w:r>
              <w:rPr>
                <w:rFonts w:hint="eastAsia" w:cs="Arial" w:asciiTheme="minorEastAsia" w:hAnsiTheme="minorEastAsia"/>
                <w:color w:val="auto"/>
                <w:szCs w:val="21"/>
                <w:highlight w:val="none"/>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2" w:type="dxa"/>
            <w:vAlign w:val="center"/>
          </w:tcPr>
          <w:p>
            <w:pPr>
              <w:tabs>
                <w:tab w:val="left" w:pos="709"/>
                <w:tab w:val="left" w:pos="1134"/>
              </w:tabs>
              <w:spacing w:before="71" w:beforeLines="25" w:after="71" w:afterLines="25" w:line="276" w:lineRule="auto"/>
              <w:ind w:left="703" w:hanging="703" w:hangingChars="335"/>
              <w:jc w:val="center"/>
              <w:rPr>
                <w:rFonts w:hint="eastAsia" w:eastAsia="宋体"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3</w:t>
            </w:r>
          </w:p>
        </w:tc>
        <w:tc>
          <w:tcPr>
            <w:tcW w:w="2268" w:type="dxa"/>
            <w:vAlign w:val="center"/>
          </w:tcPr>
          <w:p>
            <w:pPr>
              <w:tabs>
                <w:tab w:val="left" w:pos="-108"/>
                <w:tab w:val="left" w:pos="34"/>
                <w:tab w:val="left" w:pos="195"/>
                <w:tab w:val="left" w:pos="540"/>
                <w:tab w:val="left" w:pos="709"/>
                <w:tab w:val="left" w:pos="1134"/>
              </w:tabs>
              <w:spacing w:before="71" w:beforeLines="25" w:after="71" w:afterLines="25" w:line="276" w:lineRule="auto"/>
              <w:ind w:left="703" w:hanging="703" w:hangingChars="335"/>
              <w:jc w:val="left"/>
              <w:rPr>
                <w:rFonts w:hint="default" w:eastAsia="宋体"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项目概况</w:t>
            </w:r>
          </w:p>
        </w:tc>
        <w:tc>
          <w:tcPr>
            <w:tcW w:w="5474" w:type="dxa"/>
            <w:vAlign w:val="center"/>
          </w:tcPr>
          <w:p>
            <w:pPr>
              <w:tabs>
                <w:tab w:val="left" w:pos="709"/>
                <w:tab w:val="left" w:pos="1134"/>
              </w:tabs>
              <w:spacing w:before="71" w:beforeLines="25" w:after="71" w:afterLines="25" w:line="276" w:lineRule="auto"/>
              <w:jc w:val="left"/>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u w:val="single"/>
              </w:rPr>
              <w:t>项目地址位于高新区西永组团L分区L08-1/05地块，建设用地总面积19056.3平方米，总计容建筑面积不大于57168.9平方米，总建筑面积约110000平方米，根据有关规定，需配建人防工程约4400平方米。</w:t>
            </w:r>
          </w:p>
        </w:tc>
      </w:tr>
    </w:tbl>
    <w:p>
      <w:pPr>
        <w:pStyle w:val="44"/>
        <w:numPr>
          <w:ilvl w:val="0"/>
          <w:numId w:val="0"/>
        </w:numPr>
        <w:tabs>
          <w:tab w:val="left" w:pos="567"/>
          <w:tab w:val="left" w:pos="1134"/>
        </w:tabs>
        <w:spacing w:before="71" w:beforeLines="25" w:after="71" w:afterLines="25" w:line="276" w:lineRule="auto"/>
        <w:rPr>
          <w:rFonts w:cs="Arial" w:asciiTheme="minorEastAsia" w:hAnsiTheme="minorEastAsia"/>
          <w:color w:val="auto"/>
          <w:szCs w:val="21"/>
          <w:highlight w:val="none"/>
        </w:rPr>
      </w:pPr>
    </w:p>
    <w:p>
      <w:pPr>
        <w:numPr>
          <w:ilvl w:val="0"/>
          <w:numId w:val="1"/>
        </w:numPr>
        <w:tabs>
          <w:tab w:val="left" w:pos="709"/>
        </w:tabs>
        <w:spacing w:before="71" w:beforeLines="25" w:after="71" w:afterLines="25" w:line="276" w:lineRule="auto"/>
        <w:ind w:left="565" w:hanging="565" w:hangingChars="268"/>
        <w:rPr>
          <w:rFonts w:cs="Arial" w:asciiTheme="minorEastAsia" w:hAnsiTheme="minorEastAsia"/>
          <w:b/>
          <w:color w:val="auto"/>
          <w:szCs w:val="21"/>
          <w:highlight w:val="none"/>
        </w:rPr>
      </w:pPr>
      <w:r>
        <w:rPr>
          <w:rFonts w:cs="Arial" w:asciiTheme="minorEastAsia" w:hAnsiTheme="minorEastAsia"/>
          <w:b/>
          <w:color w:val="auto"/>
          <w:szCs w:val="21"/>
          <w:highlight w:val="none"/>
        </w:rPr>
        <w:t xml:space="preserve">设计服务范围和内容 </w:t>
      </w:r>
    </w:p>
    <w:p>
      <w:pPr>
        <w:tabs>
          <w:tab w:val="left" w:pos="851"/>
        </w:tabs>
        <w:spacing w:before="71" w:beforeLines="25" w:after="71" w:afterLines="25" w:line="276" w:lineRule="auto"/>
        <w:ind w:left="563"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项目人防工程全过程设计及后期施工、验收等后期服务。设计阶段包括：方案设计（含估算编制）、初步设计（含概算编制）、施工图设计，配合人防设计方案及施工图阶段的报批报审工作，协助取得人防工程主管部门审核意见及批文。设计成果满足国家和地方相应的人防设计和其它专业设计规范及标准，深度达到国家及重庆市人防相关规定要求,并通过相关部门审核，配合主体设计单位完善相关设计工作及估算、概算编制服务工作。</w:t>
      </w:r>
    </w:p>
    <w:p>
      <w:pPr>
        <w:tabs>
          <w:tab w:val="left" w:pos="851"/>
        </w:tabs>
        <w:spacing w:before="71" w:beforeLines="25" w:after="71" w:afterLines="25" w:line="276" w:lineRule="auto"/>
        <w:ind w:left="563"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本合同项目的战时建筑专业、战时结构专业、战时通风空调专业、战时给排水专业、战时电气专业设计，本合同项目的平时建筑专业、平时通风专业、平时给排水专业、平时电气专业的平战转换设计。</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设计进度要求与成果的提交</w:t>
      </w:r>
    </w:p>
    <w:p>
      <w:pPr>
        <w:pStyle w:val="44"/>
        <w:numPr>
          <w:ilvl w:val="0"/>
          <w:numId w:val="5"/>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设计人向发包人做出保证，在本合同签署后，依照本合同约定的设计进度向发包人提交本项目的设计成果及文本。</w:t>
      </w:r>
    </w:p>
    <w:p>
      <w:pPr>
        <w:ind w:firstLine="630" w:firstLineChars="300"/>
        <w:rPr>
          <w:rFonts w:hint="eastAsia" w:eastAsia="宋体"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方案设计（含估算编制）：合同签订后20天</w:t>
      </w:r>
      <w:r>
        <w:rPr>
          <w:rFonts w:hint="eastAsia" w:cs="Arial" w:asciiTheme="minorEastAsia" w:hAnsiTheme="minorEastAsia"/>
          <w:color w:val="auto"/>
          <w:szCs w:val="21"/>
          <w:highlight w:val="none"/>
          <w:lang w:eastAsia="zh-CN"/>
        </w:rPr>
        <w:t>；</w:t>
      </w:r>
    </w:p>
    <w:p>
      <w:pPr>
        <w:ind w:firstLine="630" w:firstLineChars="300"/>
        <w:rPr>
          <w:rFonts w:hint="eastAsia" w:eastAsia="宋体"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初步设计（含概算编制）：方案设计完成后15天</w:t>
      </w:r>
      <w:r>
        <w:rPr>
          <w:rFonts w:hint="eastAsia" w:cs="Arial" w:asciiTheme="minorEastAsia" w:hAnsiTheme="minorEastAsia"/>
          <w:color w:val="auto"/>
          <w:szCs w:val="21"/>
          <w:highlight w:val="none"/>
          <w:lang w:eastAsia="zh-CN"/>
        </w:rPr>
        <w:t>；</w:t>
      </w:r>
    </w:p>
    <w:p>
      <w:pPr>
        <w:ind w:firstLine="630" w:firstLineChars="300"/>
        <w:rPr>
          <w:rFonts w:hint="eastAsia" w:eastAsia="宋体"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施工图设计：初步设计完成后20天完成施工图设计</w:t>
      </w:r>
      <w:r>
        <w:rPr>
          <w:rFonts w:hint="eastAsia" w:cs="Arial" w:asciiTheme="minorEastAsia" w:hAnsiTheme="minorEastAsia"/>
          <w:color w:val="auto"/>
          <w:szCs w:val="21"/>
          <w:highlight w:val="none"/>
          <w:lang w:eastAsia="zh-CN"/>
        </w:rPr>
        <w:t>。</w:t>
      </w:r>
    </w:p>
    <w:p>
      <w:pPr>
        <w:ind w:firstLine="630" w:firstLineChars="3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设计人提交的成果须</w:t>
      </w:r>
      <w:r>
        <w:rPr>
          <w:rFonts w:hint="eastAsia" w:cs="Arial" w:asciiTheme="minorEastAsia" w:hAnsiTheme="minorEastAsia"/>
          <w:color w:val="auto"/>
          <w:szCs w:val="21"/>
          <w:highlight w:val="none"/>
        </w:rPr>
        <w:t>符合国家和重庆人防工程建设标准强制性条文、标准及工程建设规定。施工图设计文件应能通过重庆人防办、其他相关部门及外审单位审查。</w:t>
      </w:r>
    </w:p>
    <w:p>
      <w:pPr>
        <w:ind w:firstLine="630" w:firstLineChars="300"/>
        <w:rPr>
          <w:color w:val="auto"/>
          <w:highlight w:val="none"/>
        </w:rPr>
      </w:pPr>
      <w:r>
        <w:rPr>
          <w:rFonts w:hint="eastAsia" w:cs="Arial" w:asciiTheme="minorEastAsia" w:hAnsiTheme="minorEastAsia"/>
          <w:color w:val="auto"/>
          <w:szCs w:val="21"/>
          <w:highlight w:val="none"/>
        </w:rPr>
        <w:t>如设计成果经发包人及相关部门审查后发现须做出相应的调整或补充的，设计人应在本合同约定的上述交付时间内完成直至发包人及相关部门确认无误。</w:t>
      </w:r>
    </w:p>
    <w:p>
      <w:pPr>
        <w:pStyle w:val="44"/>
        <w:numPr>
          <w:ilvl w:val="0"/>
          <w:numId w:val="5"/>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设计人承诺配合该项目政府报批而可能调整的设计工期安排。</w:t>
      </w:r>
    </w:p>
    <w:p>
      <w:pPr>
        <w:pStyle w:val="44"/>
        <w:numPr>
          <w:ilvl w:val="0"/>
          <w:numId w:val="5"/>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设计人向发包人提供</w:t>
      </w:r>
      <w:r>
        <w:rPr>
          <w:rFonts w:hint="eastAsia" w:cs="Arial" w:asciiTheme="minorEastAsia" w:hAnsiTheme="minorEastAsia"/>
          <w:color w:val="auto"/>
          <w:szCs w:val="21"/>
          <w:highlight w:val="none"/>
        </w:rPr>
        <w:t>工程施工图设计文件电子光盘2张，纸质版蓝图8份</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方案成果4份。</w:t>
      </w:r>
    </w:p>
    <w:p>
      <w:pPr>
        <w:pStyle w:val="44"/>
        <w:numPr>
          <w:ilvl w:val="0"/>
          <w:numId w:val="5"/>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最终设计成果提交地点为发包人工程项目所在地或者发包人书面指定的其他地点（视为合同履行地）。</w:t>
      </w:r>
    </w:p>
    <w:p>
      <w:pPr>
        <w:pStyle w:val="44"/>
        <w:numPr>
          <w:ilvl w:val="0"/>
          <w:numId w:val="5"/>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发包人对已完成的该阶段设计成果进行确认后，设计人方可进行下一阶段的设计。</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项目团队组成与变动</w:t>
      </w:r>
    </w:p>
    <w:p>
      <w:pPr>
        <w:pStyle w:val="44"/>
        <w:numPr>
          <w:ilvl w:val="1"/>
          <w:numId w:val="1"/>
        </w:numPr>
        <w:tabs>
          <w:tab w:val="left" w:pos="-142"/>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设计人必须按照</w:t>
      </w:r>
      <w:r>
        <w:rPr>
          <w:rFonts w:hint="eastAsia" w:cs="Arial" w:asciiTheme="minorEastAsia" w:hAnsiTheme="minorEastAsia"/>
          <w:color w:val="auto"/>
          <w:szCs w:val="21"/>
          <w:highlight w:val="none"/>
          <w:lang w:val="en-US" w:eastAsia="zh-CN"/>
        </w:rPr>
        <w:t>附件（</w:t>
      </w:r>
      <w:r>
        <w:rPr>
          <w:rFonts w:hint="eastAsia" w:cs="Arial" w:asciiTheme="minorEastAsia" w:hAnsiTheme="minorEastAsia"/>
          <w:color w:val="auto"/>
          <w:szCs w:val="21"/>
          <w:highlight w:val="none"/>
        </w:rPr>
        <w:t>设计项目团队主要人员名单</w:t>
      </w:r>
      <w:r>
        <w:rPr>
          <w:rFonts w:hint="eastAsia" w:cs="Arial" w:asciiTheme="minorEastAsia" w:hAnsiTheme="minorEastAsia"/>
          <w:color w:val="auto"/>
          <w:szCs w:val="21"/>
          <w:highlight w:val="none"/>
          <w:lang w:val="en-US" w:eastAsia="zh-CN"/>
        </w:rPr>
        <w:t>）</w:t>
      </w:r>
      <w:r>
        <w:rPr>
          <w:rFonts w:cs="Arial" w:asciiTheme="minorEastAsia" w:hAnsiTheme="minorEastAsia"/>
          <w:color w:val="auto"/>
          <w:szCs w:val="21"/>
          <w:highlight w:val="none"/>
        </w:rPr>
        <w:t>的约定，组成发包人认可的设计人员项目班子（指专业负责人及以上人员组成的设计班子），如项目班子人员需要调整，设计人须书面通知发包人并得到发包人认可，否则视为违约</w:t>
      </w:r>
      <w:r>
        <w:rPr>
          <w:rFonts w:hint="eastAsia" w:cs="Arial" w:asciiTheme="minorEastAsia" w:hAnsiTheme="minorEastAsia"/>
          <w:color w:val="auto"/>
          <w:szCs w:val="21"/>
          <w:highlight w:val="none"/>
          <w:lang w:eastAsia="zh-CN"/>
        </w:rPr>
        <w:t>，</w:t>
      </w:r>
      <w:r>
        <w:rPr>
          <w:rFonts w:hint="eastAsia"/>
          <w:color w:val="auto"/>
          <w:highlight w:val="none"/>
        </w:rPr>
        <w:t>发包人有权对设计人处以每人次</w:t>
      </w:r>
      <w:r>
        <w:rPr>
          <w:rFonts w:hint="eastAsia"/>
          <w:color w:val="auto"/>
          <w:highlight w:val="none"/>
          <w:lang w:val="en-US" w:eastAsia="zh-CN"/>
        </w:rPr>
        <w:t>10000.00</w:t>
      </w:r>
      <w:r>
        <w:rPr>
          <w:rFonts w:hint="eastAsia"/>
          <w:color w:val="auto"/>
          <w:highlight w:val="none"/>
        </w:rPr>
        <w:t>元的违约金。</w:t>
      </w:r>
    </w:p>
    <w:p>
      <w:pPr>
        <w:pStyle w:val="44"/>
        <w:numPr>
          <w:ilvl w:val="1"/>
          <w:numId w:val="1"/>
        </w:numPr>
        <w:tabs>
          <w:tab w:val="left" w:pos="-142"/>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设计人委派</w:t>
      </w:r>
      <w:r>
        <w:rPr>
          <w:rFonts w:hint="eastAsia" w:cs="Arial" w:asciiTheme="minorEastAsia" w:hAnsiTheme="minorEastAsia"/>
          <w:color w:val="auto"/>
          <w:szCs w:val="21"/>
          <w:highlight w:val="none"/>
        </w:rPr>
        <w:t>【</w:t>
      </w:r>
      <w:r>
        <w:rPr>
          <w:rFonts w:hint="eastAsia" w:cs="Arial" w:asciiTheme="minorEastAsia" w:hAnsiTheme="minorEastAsia"/>
          <w:color w:val="auto"/>
          <w:szCs w:val="21"/>
          <w:highlight w:val="none"/>
          <w:lang w:val="en-US" w:eastAsia="zh-CN"/>
        </w:rPr>
        <w:t xml:space="preserve">    </w:t>
      </w:r>
      <w:r>
        <w:rPr>
          <w:rFonts w:cs="Arial" w:asciiTheme="minorEastAsia" w:hAnsiTheme="minorEastAsia"/>
          <w:color w:val="auto"/>
          <w:szCs w:val="21"/>
          <w:highlight w:val="none"/>
          <w:u w:val="single"/>
        </w:rPr>
        <w:t>】</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u w:val="single"/>
        </w:rPr>
        <w:t>(联系方式)</w:t>
      </w:r>
      <w:r>
        <w:rPr>
          <w:rFonts w:cs="Arial" w:asciiTheme="minorEastAsia" w:hAnsiTheme="minorEastAsia"/>
          <w:color w:val="auto"/>
          <w:szCs w:val="21"/>
          <w:highlight w:val="none"/>
        </w:rPr>
        <w:t>作为本项目负责人，项目负责人应组织各专业设计负责人在施工前进行技术交底，参加图纸会审，参加隐蔽工程竣工验收。</w:t>
      </w:r>
    </w:p>
    <w:p>
      <w:pPr>
        <w:pStyle w:val="44"/>
        <w:numPr>
          <w:ilvl w:val="1"/>
          <w:numId w:val="1"/>
        </w:numPr>
        <w:tabs>
          <w:tab w:val="left" w:pos="-142"/>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如出现设计人员不能准确理解发包人的意图、不能按时保质提交设计成果、设计方案多次调整不能满足发包人要求等情况，发包人有权要求设计人更换设计人员。</w:t>
      </w:r>
      <w:r>
        <w:rPr>
          <w:rFonts w:hint="eastAsia" w:cs="Arial" w:asciiTheme="minorEastAsia" w:hAnsiTheme="minorEastAsia"/>
          <w:color w:val="auto"/>
          <w:szCs w:val="21"/>
          <w:highlight w:val="none"/>
        </w:rPr>
        <w:t>设计人应在发包人提出更换人员要求之日起3个工作日内调整设计组人员并报发包人核定。</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发包方与设计方的义务</w:t>
      </w:r>
    </w:p>
    <w:p>
      <w:pPr>
        <w:pStyle w:val="44"/>
        <w:numPr>
          <w:ilvl w:val="1"/>
          <w:numId w:val="6"/>
        </w:numPr>
        <w:tabs>
          <w:tab w:val="left" w:pos="426"/>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发包人义务</w:t>
      </w:r>
    </w:p>
    <w:p>
      <w:pPr>
        <w:pStyle w:val="44"/>
        <w:numPr>
          <w:ilvl w:val="2"/>
          <w:numId w:val="7"/>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向设计人提供应由发包人提供的为本项目进行设计所需要</w:t>
      </w:r>
      <w:r>
        <w:rPr>
          <w:rFonts w:hint="eastAsia" w:cs="Arial" w:asciiTheme="minorEastAsia" w:hAnsiTheme="minorEastAsia"/>
          <w:color w:val="auto"/>
          <w:szCs w:val="21"/>
          <w:highlight w:val="none"/>
          <w:lang w:val="en-US" w:eastAsia="zh-CN"/>
        </w:rPr>
        <w:t>的</w:t>
      </w:r>
      <w:r>
        <w:rPr>
          <w:rFonts w:cs="Arial" w:asciiTheme="minorEastAsia" w:hAnsiTheme="minorEastAsia"/>
          <w:color w:val="auto"/>
          <w:szCs w:val="21"/>
          <w:highlight w:val="none"/>
        </w:rPr>
        <w:t>资料。</w:t>
      </w:r>
    </w:p>
    <w:p>
      <w:pPr>
        <w:pStyle w:val="44"/>
        <w:numPr>
          <w:ilvl w:val="2"/>
          <w:numId w:val="7"/>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按合同规定支付设计费。</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指派专人负责与本项目的联系协调工作，及时解决项目设计工作中出现的应由发包人协调解决的问题。</w:t>
      </w:r>
    </w:p>
    <w:p>
      <w:pPr>
        <w:pStyle w:val="44"/>
        <w:numPr>
          <w:ilvl w:val="1"/>
          <w:numId w:val="6"/>
        </w:numPr>
        <w:tabs>
          <w:tab w:val="left" w:pos="426"/>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设计人义务</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按发包人提供</w:t>
      </w:r>
      <w:r>
        <w:rPr>
          <w:rFonts w:hint="eastAsia" w:cs="Arial" w:asciiTheme="minorEastAsia" w:hAnsiTheme="minorEastAsia"/>
          <w:color w:val="auto"/>
          <w:szCs w:val="21"/>
          <w:highlight w:val="none"/>
          <w:lang w:val="en-US" w:eastAsia="zh-CN"/>
        </w:rPr>
        <w:t>的</w:t>
      </w:r>
      <w:r>
        <w:rPr>
          <w:rFonts w:cs="Arial" w:asciiTheme="minorEastAsia" w:hAnsiTheme="minorEastAsia"/>
          <w:color w:val="auto"/>
          <w:szCs w:val="21"/>
          <w:highlight w:val="none"/>
        </w:rPr>
        <w:t>设计资料及中国和项目所在地现行法律法规、规范、标准、规程、技术条例或其他经相关政府部门认可的专业规范进行和完成设计工作，并提交符合</w:t>
      </w:r>
      <w:r>
        <w:rPr>
          <w:rFonts w:hint="eastAsia" w:cs="Arial" w:asciiTheme="minorEastAsia" w:hAnsiTheme="minorEastAsia"/>
          <w:color w:val="auto"/>
          <w:szCs w:val="21"/>
          <w:highlight w:val="none"/>
        </w:rPr>
        <w:t>国家</w:t>
      </w:r>
      <w:r>
        <w:rPr>
          <w:rFonts w:cs="Arial" w:asciiTheme="minorEastAsia" w:hAnsiTheme="minorEastAsia"/>
          <w:color w:val="auto"/>
          <w:szCs w:val="21"/>
          <w:highlight w:val="none"/>
        </w:rPr>
        <w:t>及项目所在地有关规定要求及深度，能够获得政府相关部门批准的设计文件和设计成果，并对其成果负责。</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组成经发包人认可的为本项目工作的专门的设计项目团队，设计项目团队的人员应当具备相应资质并又有丰富的实际经验，按合同规定的进度完成设计工作。设计人需指派设计代表负责施工过程中的设计联络工作。</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指派项目负责人及主要设计人员在设计各阶段到发包人所在地向发包人汇报，指派专业设计人员参加项目设计意图介绍、设计交底等会议，配合发包人参加有关部门召开的项目设计审查会，介绍项目设计</w:t>
      </w:r>
      <w:r>
        <w:rPr>
          <w:rFonts w:hint="eastAsia" w:cs="Arial" w:asciiTheme="minorEastAsia" w:hAnsiTheme="minorEastAsia"/>
          <w:color w:val="auto"/>
          <w:szCs w:val="21"/>
          <w:highlight w:val="none"/>
        </w:rPr>
        <w:t>或项目推介</w:t>
      </w:r>
      <w:r>
        <w:rPr>
          <w:rFonts w:cs="Arial" w:asciiTheme="minorEastAsia" w:hAnsiTheme="minorEastAsia"/>
          <w:color w:val="auto"/>
          <w:szCs w:val="21"/>
          <w:highlight w:val="none"/>
        </w:rPr>
        <w:t>等。</w:t>
      </w:r>
      <w:r>
        <w:rPr>
          <w:rFonts w:hint="eastAsia" w:cs="Arial" w:asciiTheme="minorEastAsia" w:hAnsiTheme="minorEastAsia"/>
          <w:color w:val="auto"/>
          <w:szCs w:val="21"/>
          <w:highlight w:val="none"/>
        </w:rPr>
        <w:t>设计人每缺席一次，应承担1000元/次违约金，累计缺席三次以上时，发包人有权解除合同并按照发包人已经确认的图纸工作量办理结算，同时，设计人应按设计费总额的</w:t>
      </w:r>
      <w:r>
        <w:rPr>
          <w:rFonts w:hint="eastAsia" w:cs="Arial" w:asciiTheme="minorEastAsia" w:hAnsiTheme="minorEastAsia"/>
          <w:color w:val="auto"/>
          <w:szCs w:val="21"/>
          <w:highlight w:val="none"/>
          <w:u w:val="single"/>
        </w:rPr>
        <w:t>20</w:t>
      </w:r>
      <w:r>
        <w:rPr>
          <w:rFonts w:hint="eastAsia" w:cs="Arial" w:asciiTheme="minorEastAsia" w:hAnsiTheme="minorEastAsia"/>
          <w:color w:val="auto"/>
          <w:szCs w:val="21"/>
          <w:highlight w:val="none"/>
        </w:rPr>
        <w:t>％向发包人支付违约金。</w:t>
      </w:r>
    </w:p>
    <w:p>
      <w:pPr>
        <w:pStyle w:val="44"/>
        <w:numPr>
          <w:ilvl w:val="0"/>
          <w:numId w:val="8"/>
        </w:num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r>
        <w:rPr>
          <w:rFonts w:cs="Arial" w:asciiTheme="minorEastAsia" w:hAnsiTheme="minorEastAsia"/>
          <w:color w:val="auto"/>
          <w:szCs w:val="21"/>
          <w:highlight w:val="none"/>
        </w:rPr>
        <w:t>协助发包人完成</w:t>
      </w:r>
      <w:r>
        <w:rPr>
          <w:rFonts w:hint="eastAsia" w:cs="Arial" w:asciiTheme="minorEastAsia" w:hAnsiTheme="minorEastAsia"/>
          <w:color w:val="auto"/>
          <w:szCs w:val="21"/>
          <w:highlight w:val="none"/>
        </w:rPr>
        <w:t>人防工程的</w:t>
      </w:r>
      <w:r>
        <w:rPr>
          <w:rFonts w:cs="Arial" w:asciiTheme="minorEastAsia" w:hAnsiTheme="minorEastAsia"/>
          <w:color w:val="auto"/>
          <w:szCs w:val="21"/>
          <w:highlight w:val="none"/>
        </w:rPr>
        <w:t>各项报批报建工作，确保设计的成果文件获得批准通过。及时审核施工单位上报的深化设计图和竣工图等，并配合发包人及时处理</w:t>
      </w:r>
      <w:r>
        <w:rPr>
          <w:rFonts w:hint="eastAsia" w:cs="Arial" w:asciiTheme="minorEastAsia" w:hAnsiTheme="minorEastAsia"/>
          <w:color w:val="auto"/>
          <w:szCs w:val="21"/>
          <w:highlight w:val="none"/>
        </w:rPr>
        <w:t>施工中的</w:t>
      </w:r>
      <w:r>
        <w:rPr>
          <w:rFonts w:cs="Arial" w:asciiTheme="minorEastAsia" w:hAnsiTheme="minorEastAsia"/>
          <w:color w:val="auto"/>
          <w:szCs w:val="21"/>
          <w:highlight w:val="none"/>
        </w:rPr>
        <w:t>设计问题，参加</w:t>
      </w:r>
      <w:r>
        <w:rPr>
          <w:rFonts w:hint="eastAsia" w:cs="Arial" w:asciiTheme="minorEastAsia" w:hAnsiTheme="minorEastAsia"/>
          <w:color w:val="auto"/>
          <w:szCs w:val="21"/>
          <w:highlight w:val="none"/>
        </w:rPr>
        <w:t>人防工程</w:t>
      </w:r>
      <w:r>
        <w:rPr>
          <w:rFonts w:cs="Arial" w:asciiTheme="minorEastAsia" w:hAnsiTheme="minorEastAsia"/>
          <w:color w:val="auto"/>
          <w:szCs w:val="21"/>
          <w:highlight w:val="none"/>
        </w:rPr>
        <w:t>验收。</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未经发包人同意不得擅自将本合同所规定的权利、义务转让给第三方。</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hint="eastAsia" w:asciiTheme="minorEastAsia" w:hAnsiTheme="minorEastAsia"/>
          <w:color w:val="auto"/>
          <w:szCs w:val="21"/>
          <w:highlight w:val="none"/>
        </w:rPr>
        <w:t>设计人应保护发包人的知识产权，</w:t>
      </w:r>
      <w:r>
        <w:rPr>
          <w:rFonts w:cs="Arial" w:asciiTheme="minorEastAsia" w:hAnsiTheme="minorEastAsia"/>
          <w:color w:val="auto"/>
          <w:szCs w:val="21"/>
          <w:highlight w:val="none"/>
        </w:rPr>
        <w:t>承担相应的保密义务。设计人不得向本合同缔约方外的任何一方扩散、转让发包人提交的产品图纸等技术经济资料。如发生以上情况，发包人有权索赔。</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设计人</w:t>
      </w:r>
      <w:r>
        <w:rPr>
          <w:rFonts w:hint="eastAsia" w:cs="Arial" w:asciiTheme="minorEastAsia" w:hAnsiTheme="minorEastAsia"/>
          <w:color w:val="auto"/>
          <w:szCs w:val="21"/>
          <w:highlight w:val="none"/>
        </w:rPr>
        <w:t>对</w:t>
      </w:r>
      <w:r>
        <w:rPr>
          <w:rFonts w:cs="Arial" w:asciiTheme="minorEastAsia" w:hAnsiTheme="minorEastAsia"/>
          <w:color w:val="auto"/>
          <w:szCs w:val="21"/>
          <w:highlight w:val="none"/>
        </w:rPr>
        <w:t>在合同中所承诺的所有义务，负有全部和不可分割的责任，同时设计人的全部技术责任和义务，并不因发包人的任何审核、批准而获得免除。</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hint="eastAsia" w:cs="Arial" w:asciiTheme="minorEastAsia" w:hAnsiTheme="minorEastAsia"/>
          <w:color w:val="auto"/>
          <w:szCs w:val="21"/>
          <w:highlight w:val="none"/>
        </w:rPr>
        <w:t>未经发包人同意，设计人不得在设计中采用尚未成熟的新技术、新产品、新工艺。采用新技术、新工艺的分项工程，设计人应提供新技术、新工艺的详细技术资料证明，并协助委托人考察。</w:t>
      </w:r>
    </w:p>
    <w:p>
      <w:pPr>
        <w:pStyle w:val="44"/>
        <w:numPr>
          <w:ilvl w:val="0"/>
          <w:numId w:val="8"/>
        </w:numPr>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hint="eastAsia" w:cs="Arial" w:asciiTheme="minorEastAsia" w:hAnsiTheme="minorEastAsia"/>
          <w:color w:val="auto"/>
          <w:szCs w:val="21"/>
          <w:highlight w:val="none"/>
        </w:rPr>
        <w:t>经发包人确认最后阶段设计成果前，发包人对设计人之前设计阶段提交的设计成果的认可并不代表全部细节均已认可，发包人有权对设计细节提出质疑和修改要求直至符合发包人的要求。</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u w:val="single"/>
        </w:rPr>
      </w:pPr>
      <w:r>
        <w:rPr>
          <w:rFonts w:cs="Arial" w:asciiTheme="minorEastAsia" w:hAnsiTheme="minorEastAsia"/>
          <w:b/>
          <w:color w:val="auto"/>
          <w:szCs w:val="21"/>
          <w:highlight w:val="none"/>
        </w:rPr>
        <w:t>合同价款及其构成</w:t>
      </w:r>
    </w:p>
    <w:p>
      <w:pPr>
        <w:pStyle w:val="44"/>
        <w:numPr>
          <w:ilvl w:val="0"/>
          <w:numId w:val="9"/>
        </w:numPr>
        <w:tabs>
          <w:tab w:val="left" w:pos="0"/>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本项目</w:t>
      </w:r>
      <w:r>
        <w:rPr>
          <w:rFonts w:hint="eastAsia" w:cs="Arial" w:asciiTheme="minorEastAsia" w:hAnsiTheme="minorEastAsia"/>
          <w:color w:val="auto"/>
          <w:szCs w:val="21"/>
          <w:highlight w:val="none"/>
          <w:lang w:val="en-US" w:eastAsia="zh-CN"/>
        </w:rPr>
        <w:t>暂定</w:t>
      </w:r>
      <w:r>
        <w:rPr>
          <w:rFonts w:cs="Arial" w:asciiTheme="minorEastAsia" w:hAnsiTheme="minorEastAsia"/>
          <w:color w:val="auto"/>
          <w:szCs w:val="21"/>
          <w:highlight w:val="none"/>
        </w:rPr>
        <w:t>设计费</w:t>
      </w:r>
      <w:r>
        <w:rPr>
          <w:rFonts w:hint="eastAsia" w:cs="Arial" w:asciiTheme="minorEastAsia" w:hAnsiTheme="minorEastAsia"/>
          <w:color w:val="auto"/>
          <w:szCs w:val="21"/>
          <w:highlight w:val="none"/>
          <w:lang w:val="en-US" w:eastAsia="zh-CN"/>
        </w:rPr>
        <w:t>单价：</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元/平方米；</w:t>
      </w:r>
      <w:r>
        <w:rPr>
          <w:rFonts w:hint="eastAsia" w:cs="Arial" w:asciiTheme="minorEastAsia" w:hAnsiTheme="minorEastAsia"/>
          <w:color w:val="auto"/>
          <w:szCs w:val="21"/>
          <w:highlight w:val="none"/>
        </w:rPr>
        <w:t>暂定总价</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u w:val="none"/>
          <w:lang w:val="en-US" w:eastAsia="zh-CN"/>
        </w:rPr>
        <w:t>元（人民币大写：）。</w:t>
      </w:r>
      <w:r>
        <w:rPr>
          <w:rFonts w:hint="eastAsia" w:cs="Arial" w:asciiTheme="minorEastAsia" w:hAnsiTheme="minorEastAsia"/>
          <w:color w:val="auto"/>
          <w:szCs w:val="21"/>
          <w:highlight w:val="none"/>
        </w:rPr>
        <w:t>含税价款为人民币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元)（</w:t>
      </w:r>
      <w:r>
        <w:rPr>
          <w:rFonts w:hint="eastAsia" w:cs="Arial" w:asciiTheme="minorEastAsia" w:hAnsiTheme="minorEastAsia"/>
          <w:color w:val="auto"/>
          <w:szCs w:val="21"/>
          <w:highlight w:val="none"/>
          <w:u w:val="none"/>
          <w:lang w:val="en-US" w:eastAsia="zh-CN"/>
        </w:rPr>
        <w:t>人民币大写</w:t>
      </w:r>
      <w:r>
        <w:rPr>
          <w:rFonts w:hint="eastAsia" w:cs="Arial" w:asciiTheme="minorEastAsia" w:hAnsiTheme="minorEastAsia"/>
          <w:color w:val="auto"/>
          <w:szCs w:val="21"/>
          <w:highlight w:val="none"/>
        </w:rPr>
        <w:t>）</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rPr>
        <w:t>，其中不含税价款：(</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元)（</w:t>
      </w:r>
      <w:r>
        <w:rPr>
          <w:rFonts w:hint="eastAsia" w:cs="Arial" w:asciiTheme="minorEastAsia" w:hAnsiTheme="minorEastAsia"/>
          <w:color w:val="auto"/>
          <w:szCs w:val="21"/>
          <w:highlight w:val="none"/>
          <w:u w:val="none"/>
          <w:lang w:val="en-US" w:eastAsia="zh-CN"/>
        </w:rPr>
        <w:t>人民币大写</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），增值税税额(</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元)（</w:t>
      </w:r>
      <w:r>
        <w:rPr>
          <w:rFonts w:hint="eastAsia" w:cs="Arial" w:asciiTheme="minorEastAsia" w:hAnsiTheme="minorEastAsia"/>
          <w:color w:val="auto"/>
          <w:szCs w:val="21"/>
          <w:highlight w:val="none"/>
          <w:u w:val="none"/>
          <w:lang w:val="en-US" w:eastAsia="zh-CN"/>
        </w:rPr>
        <w:t>人民币大写</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u w:val="single"/>
          <w:lang w:eastAsia="zh-CN"/>
        </w:rPr>
        <w:t>）</w:t>
      </w:r>
      <w:r>
        <w:rPr>
          <w:rFonts w:hint="eastAsia" w:cs="Arial" w:asciiTheme="minorEastAsia" w:hAnsiTheme="minorEastAsia"/>
          <w:color w:val="auto"/>
          <w:szCs w:val="21"/>
          <w:highlight w:val="none"/>
        </w:rPr>
        <w:t>。（按法定增值税税率【</w:t>
      </w:r>
      <w:r>
        <w:rPr>
          <w:rFonts w:cs="Arial" w:asciiTheme="minorEastAsia" w:hAnsiTheme="minorEastAsia"/>
          <w:color w:val="auto"/>
          <w:szCs w:val="21"/>
          <w:highlight w:val="none"/>
        </w:rPr>
        <w:t>6</w:t>
      </w:r>
      <w:r>
        <w:rPr>
          <w:rFonts w:hint="eastAsia" w:cs="Arial" w:asciiTheme="minorEastAsia" w:hAnsiTheme="minorEastAsia"/>
          <w:color w:val="auto"/>
          <w:szCs w:val="21"/>
          <w:highlight w:val="none"/>
        </w:rPr>
        <w:t>】%计算）。</w:t>
      </w:r>
      <w:r>
        <w:rPr>
          <w:rFonts w:hint="eastAsia" w:cs="Arial" w:asciiTheme="minorEastAsia" w:hAnsiTheme="minorEastAsia"/>
          <w:color w:val="auto"/>
          <w:szCs w:val="21"/>
          <w:highlight w:val="none"/>
          <w:lang w:eastAsia="zh-CN"/>
        </w:rPr>
        <w:t>设计人</w:t>
      </w:r>
      <w:r>
        <w:rPr>
          <w:rFonts w:hint="eastAsia" w:cs="Arial" w:asciiTheme="minorEastAsia" w:hAnsiTheme="minorEastAsia"/>
          <w:color w:val="auto"/>
          <w:szCs w:val="21"/>
          <w:highlight w:val="none"/>
        </w:rPr>
        <w:t>应向</w:t>
      </w:r>
      <w:r>
        <w:rPr>
          <w:rFonts w:hint="eastAsia" w:cs="Arial" w:asciiTheme="minorEastAsia" w:hAnsiTheme="minorEastAsia"/>
          <w:color w:val="auto"/>
          <w:szCs w:val="21"/>
          <w:highlight w:val="none"/>
          <w:lang w:eastAsia="zh-CN"/>
        </w:rPr>
        <w:t>发包人</w:t>
      </w:r>
      <w:r>
        <w:rPr>
          <w:rFonts w:hint="eastAsia" w:cs="Arial" w:asciiTheme="minorEastAsia" w:hAnsiTheme="minorEastAsia"/>
          <w:color w:val="auto"/>
          <w:szCs w:val="21"/>
          <w:highlight w:val="none"/>
        </w:rPr>
        <w:t>提供合法合规的增值税专用发票。如合同有效期内，任何因包括但不限于法律、行政法规、政府政策修订或变化导致上述增值税税率调整的，除不含税价格保持不变外，增值税税率、税额及含税价格要做相应调整。</w:t>
      </w:r>
      <w:r>
        <w:rPr>
          <w:rFonts w:cs="Arial" w:asciiTheme="minorEastAsia" w:hAnsiTheme="minorEastAsia"/>
          <w:color w:val="auto"/>
          <w:szCs w:val="21"/>
          <w:highlight w:val="none"/>
        </w:rPr>
        <w:t>设计人的各项义务完成后双方应当进行设计结算，设计人应提交结算报告</w:t>
      </w:r>
      <w:r>
        <w:rPr>
          <w:rFonts w:hint="eastAsia" w:cs="Arial" w:asciiTheme="minorEastAsia" w:hAnsiTheme="minorEastAsia"/>
          <w:color w:val="auto"/>
          <w:szCs w:val="21"/>
          <w:highlight w:val="none"/>
        </w:rPr>
        <w:t>，方可进行支付剩余款项</w:t>
      </w:r>
      <w:r>
        <w:rPr>
          <w:rFonts w:cs="Arial" w:asciiTheme="minorEastAsia" w:hAnsiTheme="minorEastAsia"/>
          <w:color w:val="auto"/>
          <w:szCs w:val="21"/>
          <w:highlight w:val="none"/>
        </w:rPr>
        <w:t>。</w:t>
      </w:r>
    </w:p>
    <w:p>
      <w:pPr>
        <w:pStyle w:val="44"/>
        <w:numPr>
          <w:ilvl w:val="0"/>
          <w:numId w:val="9"/>
        </w:numPr>
        <w:tabs>
          <w:tab w:val="left" w:pos="0"/>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设计费用以单价×</w:t>
      </w:r>
      <w:r>
        <w:rPr>
          <w:rFonts w:hint="eastAsia" w:cs="Arial" w:asciiTheme="minorEastAsia" w:hAnsiTheme="minorEastAsia"/>
          <w:color w:val="auto"/>
          <w:szCs w:val="21"/>
          <w:highlight w:val="none"/>
          <w:lang w:val="en-US" w:eastAsia="zh-CN"/>
        </w:rPr>
        <w:t>人防工程</w:t>
      </w:r>
      <w:r>
        <w:rPr>
          <w:rFonts w:cs="Arial" w:asciiTheme="minorEastAsia" w:hAnsiTheme="minorEastAsia"/>
          <w:color w:val="auto"/>
          <w:szCs w:val="21"/>
          <w:highlight w:val="none"/>
        </w:rPr>
        <w:t>总建筑面积计算</w:t>
      </w:r>
      <w:r>
        <w:rPr>
          <w:rFonts w:hint="eastAsia" w:cs="Arial" w:asciiTheme="minorEastAsia" w:hAnsiTheme="minorEastAsia"/>
          <w:color w:val="auto"/>
          <w:szCs w:val="21"/>
          <w:highlight w:val="none"/>
          <w:lang w:eastAsia="zh-CN"/>
        </w:rPr>
        <w:t>。</w:t>
      </w:r>
    </w:p>
    <w:p>
      <w:pPr>
        <w:pStyle w:val="44"/>
        <w:numPr>
          <w:ilvl w:val="0"/>
          <w:numId w:val="9"/>
        </w:numPr>
        <w:tabs>
          <w:tab w:val="left" w:pos="0"/>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合同所表述的“价款”、“金额”（包括但不限于“总价”、“费用”等要求发包人给付的所有款项）均为含税价格。</w:t>
      </w:r>
    </w:p>
    <w:p>
      <w:pPr>
        <w:pStyle w:val="44"/>
        <w:numPr>
          <w:ilvl w:val="0"/>
          <w:numId w:val="9"/>
        </w:numPr>
        <w:tabs>
          <w:tab w:val="left" w:pos="0"/>
          <w:tab w:val="left" w:pos="709"/>
        </w:tabs>
        <w:spacing w:before="71" w:beforeLines="25" w:after="71" w:afterLines="25" w:line="276" w:lineRule="auto"/>
        <w:ind w:firstLineChars="0"/>
        <w:rPr>
          <w:rFonts w:ascii="宋体" w:cs="Arial"/>
          <w:color w:val="auto"/>
          <w:szCs w:val="21"/>
          <w:highlight w:val="none"/>
        </w:rPr>
      </w:pPr>
      <w:r>
        <w:rPr>
          <w:rFonts w:hint="eastAsia" w:ascii="Times New Roman" w:hAnsi="Times New Roman"/>
          <w:bCs/>
          <w:color w:val="auto"/>
          <w:szCs w:val="21"/>
          <w:highlight w:val="none"/>
        </w:rPr>
        <w:t>发票：本合同、附件及其修订补充中发票均指增值税专用发票。</w:t>
      </w:r>
    </w:p>
    <w:p>
      <w:pPr>
        <w:pStyle w:val="44"/>
        <w:numPr>
          <w:ilvl w:val="0"/>
          <w:numId w:val="9"/>
        </w:numPr>
        <w:tabs>
          <w:tab w:val="left" w:pos="0"/>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付款前，</w:t>
      </w:r>
      <w:r>
        <w:rPr>
          <w:rFonts w:hint="eastAsia" w:cs="Arial" w:asciiTheme="minorEastAsia" w:hAnsiTheme="minorEastAsia"/>
          <w:color w:val="auto"/>
          <w:szCs w:val="21"/>
          <w:highlight w:val="none"/>
          <w:lang w:val="en-US" w:eastAsia="zh-CN"/>
        </w:rPr>
        <w:t>设计人</w:t>
      </w:r>
      <w:r>
        <w:rPr>
          <w:rFonts w:hint="eastAsia" w:cs="Arial" w:asciiTheme="minorEastAsia" w:hAnsiTheme="minorEastAsia"/>
          <w:color w:val="auto"/>
          <w:szCs w:val="21"/>
          <w:highlight w:val="none"/>
        </w:rPr>
        <w:t>须提前15个工作日向</w:t>
      </w:r>
      <w:r>
        <w:rPr>
          <w:rFonts w:hint="eastAsia" w:cs="Arial" w:asciiTheme="minorEastAsia" w:hAnsiTheme="minorEastAsia"/>
          <w:color w:val="auto"/>
          <w:szCs w:val="21"/>
          <w:highlight w:val="none"/>
          <w:lang w:val="en-US" w:eastAsia="zh-CN"/>
        </w:rPr>
        <w:t>发包人</w:t>
      </w:r>
      <w:r>
        <w:rPr>
          <w:rFonts w:hint="eastAsia" w:cs="Arial" w:asciiTheme="minorEastAsia" w:hAnsiTheme="minorEastAsia"/>
          <w:color w:val="auto"/>
          <w:szCs w:val="21"/>
          <w:highlight w:val="none"/>
        </w:rPr>
        <w:t>书面申请并提交符合</w:t>
      </w:r>
      <w:r>
        <w:rPr>
          <w:rFonts w:hint="eastAsia" w:cs="Arial" w:asciiTheme="minorEastAsia" w:hAnsiTheme="minorEastAsia"/>
          <w:color w:val="auto"/>
          <w:szCs w:val="21"/>
          <w:highlight w:val="none"/>
          <w:lang w:eastAsia="zh-CN"/>
        </w:rPr>
        <w:t>发包人</w:t>
      </w:r>
      <w:r>
        <w:rPr>
          <w:rFonts w:hint="eastAsia" w:cs="Arial" w:asciiTheme="minorEastAsia" w:hAnsiTheme="minorEastAsia"/>
          <w:color w:val="auto"/>
          <w:szCs w:val="21"/>
          <w:highlight w:val="none"/>
        </w:rPr>
        <w:t>要求的请款材料及本合同拨付款项同等金额的增值税专用发票再进行支付。设计人开具的增值税发票必须符合国家税收有关法律规定，不得使用虚假发票或伪造、变造的发票，否则一切责任由设计人自行承担，同时设计人需向发包人承担票面金额</w:t>
      </w:r>
      <w:r>
        <w:rPr>
          <w:rFonts w:cs="Arial" w:asciiTheme="minorEastAsia" w:hAnsiTheme="minorEastAsia"/>
          <w:color w:val="auto"/>
          <w:szCs w:val="21"/>
          <w:highlight w:val="none"/>
        </w:rPr>
        <w:t>20%的违约金，对由此引起的发包人全部损失设计人负责双倍赔偿。同时，发包人可将设计人列为不合格供方，并保留对设计人追究法律责任的权利。</w:t>
      </w:r>
    </w:p>
    <w:p>
      <w:pPr>
        <w:pStyle w:val="44"/>
        <w:numPr>
          <w:ilvl w:val="0"/>
          <w:numId w:val="9"/>
        </w:numPr>
        <w:tabs>
          <w:tab w:val="left" w:pos="0"/>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如发生发票丢失、毁损及需要开具红字增值税专用发票等情况时，双方应互相配合进行处理。</w:t>
      </w:r>
    </w:p>
    <w:p>
      <w:pPr>
        <w:pStyle w:val="44"/>
        <w:numPr>
          <w:ilvl w:val="0"/>
          <w:numId w:val="9"/>
        </w:numPr>
        <w:tabs>
          <w:tab w:val="left" w:pos="0"/>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设计费支付的约定：</w:t>
      </w:r>
    </w:p>
    <w:p>
      <w:pPr>
        <w:tabs>
          <w:tab w:val="left" w:pos="0"/>
          <w:tab w:val="left" w:pos="709"/>
        </w:tabs>
        <w:spacing w:before="71" w:beforeLines="25" w:after="71" w:afterLines="25" w:line="276" w:lineRule="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7.8.1</w:t>
      </w:r>
      <w:r>
        <w:rPr>
          <w:rFonts w:cs="Arial" w:asciiTheme="minorEastAsia" w:hAnsiTheme="minorEastAsia"/>
          <w:color w:val="auto"/>
          <w:szCs w:val="21"/>
          <w:highlight w:val="none"/>
        </w:rPr>
        <w:t>设计人提交的请款资料经发包人审核无误后，在约定的时间内支付。</w:t>
      </w:r>
    </w:p>
    <w:p>
      <w:pPr>
        <w:tabs>
          <w:tab w:val="left" w:pos="0"/>
          <w:tab w:val="left" w:pos="709"/>
        </w:tabs>
        <w:spacing w:before="71" w:beforeLines="25" w:after="71" w:afterLines="25" w:line="276" w:lineRule="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7.8.2</w:t>
      </w:r>
      <w:r>
        <w:rPr>
          <w:rFonts w:cs="Arial" w:asciiTheme="minorEastAsia" w:hAnsiTheme="minorEastAsia"/>
          <w:color w:val="auto"/>
          <w:szCs w:val="21"/>
          <w:highlight w:val="none"/>
        </w:rPr>
        <w:t>设计人的违约金或赔偿金，在当期支付金额中扣除。</w:t>
      </w:r>
      <w:r>
        <w:rPr>
          <w:rFonts w:hint="eastAsia" w:cs="Arial" w:asciiTheme="minorEastAsia" w:hAnsiTheme="minorEastAsia"/>
          <w:color w:val="auto"/>
          <w:szCs w:val="21"/>
          <w:highlight w:val="none"/>
        </w:rPr>
        <w:t>如设计人收到发包人预付款后擅自提出解除合同的，除了应当返还发包人预付款外，还应按照预付款1倍的标准承担解约赔偿金或违约金。</w:t>
      </w:r>
    </w:p>
    <w:p>
      <w:pPr>
        <w:pStyle w:val="44"/>
        <w:numPr>
          <w:ilvl w:val="0"/>
          <w:numId w:val="0"/>
        </w:numPr>
        <w:tabs>
          <w:tab w:val="left" w:pos="0"/>
          <w:tab w:val="left" w:pos="709"/>
        </w:tabs>
        <w:spacing w:before="71" w:beforeLines="25" w:after="71" w:afterLines="25" w:line="276" w:lineRule="auto"/>
        <w:ind w:leftChars="-335" w:firstLine="840" w:firstLineChars="400"/>
        <w:rPr>
          <w:rFonts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7.8.3</w:t>
      </w:r>
      <w:r>
        <w:rPr>
          <w:rFonts w:cs="Arial" w:asciiTheme="minorEastAsia" w:hAnsiTheme="minorEastAsia"/>
          <w:color w:val="auto"/>
          <w:szCs w:val="21"/>
          <w:highlight w:val="none"/>
        </w:rPr>
        <w:t>发包人支付的本合同价款已经包括</w:t>
      </w:r>
      <w:r>
        <w:rPr>
          <w:rFonts w:hint="eastAsia" w:cs="Arial" w:asciiTheme="minorEastAsia" w:hAnsiTheme="minorEastAsia"/>
          <w:color w:val="auto"/>
          <w:szCs w:val="21"/>
          <w:highlight w:val="none"/>
        </w:rPr>
        <w:t>除本合同9.2条以外的</w:t>
      </w:r>
      <w:r>
        <w:rPr>
          <w:rFonts w:cs="Arial" w:asciiTheme="minorEastAsia" w:hAnsiTheme="minorEastAsia"/>
          <w:color w:val="auto"/>
          <w:szCs w:val="21"/>
          <w:highlight w:val="none"/>
        </w:rPr>
        <w:t>设计人在项目设计至审批通过整个过程以及施工配合等合同履行过程中所发生的一切费用。包括但不限于以下各项：</w:t>
      </w:r>
    </w:p>
    <w:p>
      <w:pPr>
        <w:pStyle w:val="44"/>
        <w:numPr>
          <w:ilvl w:val="0"/>
          <w:numId w:val="10"/>
        </w:numPr>
        <w:tabs>
          <w:tab w:val="left" w:pos="709"/>
        </w:tabs>
        <w:spacing w:before="71" w:beforeLines="25" w:after="71" w:afterLines="25" w:line="276" w:lineRule="auto"/>
        <w:ind w:left="741" w:hanging="741"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设计人的设计报酬；</w:t>
      </w:r>
    </w:p>
    <w:p>
      <w:pPr>
        <w:pStyle w:val="44"/>
        <w:numPr>
          <w:ilvl w:val="0"/>
          <w:numId w:val="10"/>
        </w:numPr>
        <w:tabs>
          <w:tab w:val="left" w:pos="709"/>
        </w:tabs>
        <w:spacing w:before="71" w:beforeLines="25" w:after="71" w:afterLines="25" w:line="276" w:lineRule="auto"/>
        <w:ind w:left="741" w:hanging="741"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履行本合同有关的设计费、加班费（含节假日加班费用）、人员工资、本合同约定的图纸费、修改费、审查备案费用、管理费、差旅费、利润、税金等一切费用和相关风险</w:t>
      </w:r>
      <w:r>
        <w:rPr>
          <w:rFonts w:cs="Arial" w:asciiTheme="minorEastAsia" w:hAnsiTheme="minorEastAsia"/>
          <w:color w:val="auto"/>
          <w:szCs w:val="21"/>
          <w:highlight w:val="none"/>
        </w:rPr>
        <w:t>（含到发包人所在地按合同约定次数进行汇报和施工现场服务）；</w:t>
      </w:r>
    </w:p>
    <w:p>
      <w:pPr>
        <w:pStyle w:val="44"/>
        <w:numPr>
          <w:ilvl w:val="0"/>
          <w:numId w:val="10"/>
        </w:numPr>
        <w:tabs>
          <w:tab w:val="left" w:pos="709"/>
        </w:tabs>
        <w:spacing w:before="71" w:beforeLines="25" w:after="71" w:afterLines="25" w:line="276" w:lineRule="auto"/>
        <w:ind w:left="741" w:hanging="741"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在本项目设计过程中，设计人为履行其职责，参加项目</w:t>
      </w:r>
      <w:r>
        <w:rPr>
          <w:rFonts w:hint="eastAsia" w:cs="Arial" w:asciiTheme="minorEastAsia" w:hAnsiTheme="minorEastAsia"/>
          <w:color w:val="auto"/>
          <w:szCs w:val="21"/>
          <w:highlight w:val="none"/>
        </w:rPr>
        <w:t>人防</w:t>
      </w:r>
      <w:r>
        <w:rPr>
          <w:rFonts w:cs="Arial" w:asciiTheme="minorEastAsia" w:hAnsiTheme="minorEastAsia"/>
          <w:color w:val="auto"/>
          <w:szCs w:val="21"/>
          <w:highlight w:val="none"/>
        </w:rPr>
        <w:t>设计审查会议、协助招标采购等的全部费用；</w:t>
      </w:r>
    </w:p>
    <w:p>
      <w:pPr>
        <w:pStyle w:val="44"/>
        <w:numPr>
          <w:ilvl w:val="0"/>
          <w:numId w:val="10"/>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设计人在履行本合同中应向国家税务部门缴纳的全部相关税费；</w:t>
      </w:r>
    </w:p>
    <w:p>
      <w:pPr>
        <w:pStyle w:val="44"/>
        <w:numPr>
          <w:ilvl w:val="0"/>
          <w:numId w:val="10"/>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项目设计各阶段所有设计文件的纸张费、印刷费和晒图费等；</w:t>
      </w:r>
    </w:p>
    <w:p>
      <w:pPr>
        <w:pStyle w:val="44"/>
        <w:numPr>
          <w:ilvl w:val="0"/>
          <w:numId w:val="10"/>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有关影印、购买文件、资料、记录的费用及各种通讯费用等；</w:t>
      </w:r>
    </w:p>
    <w:p>
      <w:pPr>
        <w:pStyle w:val="44"/>
        <w:numPr>
          <w:ilvl w:val="0"/>
          <w:numId w:val="10"/>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设计人和其他协作单位设计配合、协调报批和咨询等全部工作的费用；</w:t>
      </w:r>
    </w:p>
    <w:p>
      <w:pPr>
        <w:pStyle w:val="44"/>
        <w:numPr>
          <w:ilvl w:val="0"/>
          <w:numId w:val="10"/>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相关保险费用；</w:t>
      </w:r>
    </w:p>
    <w:p>
      <w:pPr>
        <w:pStyle w:val="44"/>
        <w:numPr>
          <w:ilvl w:val="0"/>
          <w:numId w:val="10"/>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设计人为履行合同职责而发生的其它费用。</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设计费的支付</w:t>
      </w:r>
    </w:p>
    <w:p>
      <w:pPr>
        <w:pStyle w:val="44"/>
        <w:tabs>
          <w:tab w:val="left" w:pos="709"/>
        </w:tabs>
        <w:spacing w:before="71" w:beforeLines="25" w:after="71" w:afterLines="25" w:line="276" w:lineRule="auto"/>
        <w:ind w:left="703" w:hanging="703" w:hangingChars="335"/>
        <w:rPr>
          <w:rFonts w:cs="Arial" w:asciiTheme="minorEastAsia" w:hAnsiTheme="minorEastAsia"/>
          <w:color w:val="auto"/>
          <w:szCs w:val="21"/>
          <w:highlight w:val="none"/>
        </w:rPr>
      </w:pPr>
      <w:r>
        <w:rPr>
          <w:rFonts w:cs="Arial" w:asciiTheme="minorEastAsia" w:hAnsiTheme="minorEastAsia"/>
          <w:color w:val="auto"/>
          <w:szCs w:val="21"/>
          <w:highlight w:val="none"/>
        </w:rPr>
        <w:t>8.1设计费的支付</w:t>
      </w:r>
      <w:r>
        <w:rPr>
          <w:rFonts w:hint="eastAsia" w:cs="Arial" w:asciiTheme="minorEastAsia" w:hAnsiTheme="minorEastAsia"/>
          <w:color w:val="auto"/>
          <w:szCs w:val="21"/>
          <w:highlight w:val="none"/>
        </w:rPr>
        <w:t>如下</w:t>
      </w:r>
      <w:r>
        <w:rPr>
          <w:rFonts w:cs="Arial" w:asciiTheme="minorEastAsia" w:hAnsiTheme="minorEastAsia"/>
          <w:color w:val="auto"/>
          <w:szCs w:val="21"/>
          <w:highlight w:val="none"/>
        </w:rPr>
        <w:t>：</w:t>
      </w:r>
    </w:p>
    <w:p>
      <w:pPr>
        <w:pStyle w:val="44"/>
        <w:numPr>
          <w:ilvl w:val="0"/>
          <w:numId w:val="11"/>
        </w:numPr>
        <w:tabs>
          <w:tab w:val="left" w:pos="142"/>
        </w:tabs>
        <w:spacing w:before="71" w:beforeLines="25" w:after="71" w:afterLines="25" w:line="276" w:lineRule="auto"/>
        <w:ind w:left="709" w:hanging="708" w:firstLineChars="0"/>
        <w:rPr>
          <w:rFonts w:cs="Arial" w:asciiTheme="minorEastAsia" w:hAnsiTheme="minorEastAsia"/>
          <w:bCs/>
          <w:color w:val="auto"/>
          <w:szCs w:val="21"/>
          <w:highlight w:val="none"/>
        </w:rPr>
      </w:pPr>
      <w:r>
        <w:rPr>
          <w:rFonts w:hint="eastAsia" w:cs="Arial" w:asciiTheme="minorEastAsia" w:hAnsiTheme="minorEastAsia"/>
          <w:bCs/>
          <w:color w:val="auto"/>
          <w:szCs w:val="21"/>
          <w:highlight w:val="none"/>
        </w:rPr>
        <w:t>第一次支付：</w:t>
      </w:r>
      <w:r>
        <w:rPr>
          <w:rFonts w:hint="eastAsia" w:cs="Arial" w:asciiTheme="minorEastAsia" w:hAnsiTheme="minorEastAsia"/>
          <w:bCs/>
          <w:color w:val="auto"/>
          <w:szCs w:val="21"/>
          <w:highlight w:val="none"/>
          <w:lang w:eastAsia="zh-CN"/>
        </w:rPr>
        <w:t>设计人</w:t>
      </w:r>
      <w:r>
        <w:rPr>
          <w:rFonts w:hint="eastAsia" w:cs="Arial" w:asciiTheme="minorEastAsia" w:hAnsiTheme="minorEastAsia"/>
          <w:bCs/>
          <w:color w:val="auto"/>
          <w:szCs w:val="21"/>
          <w:highlight w:val="none"/>
        </w:rPr>
        <w:t>完成方案设计（含估算编制）并经政府相关部门审批通过后30个工作日内，支付人防工程方案审批面积*合同单价*45%；</w:t>
      </w:r>
    </w:p>
    <w:p>
      <w:pPr>
        <w:pStyle w:val="44"/>
        <w:numPr>
          <w:ilvl w:val="0"/>
          <w:numId w:val="11"/>
        </w:numPr>
        <w:tabs>
          <w:tab w:val="left" w:pos="142"/>
        </w:tabs>
        <w:spacing w:before="71" w:beforeLines="25" w:after="71" w:afterLines="25" w:line="276" w:lineRule="auto"/>
        <w:ind w:left="709" w:hanging="708" w:firstLineChars="0"/>
        <w:rPr>
          <w:rFonts w:cs="Arial" w:asciiTheme="minorEastAsia" w:hAnsiTheme="minorEastAsia"/>
          <w:bCs/>
          <w:color w:val="auto"/>
          <w:szCs w:val="21"/>
          <w:highlight w:val="none"/>
        </w:rPr>
      </w:pPr>
      <w:r>
        <w:rPr>
          <w:rFonts w:hint="eastAsia" w:cs="Arial" w:asciiTheme="minorEastAsia" w:hAnsiTheme="minorEastAsia"/>
          <w:bCs/>
          <w:color w:val="auto"/>
          <w:szCs w:val="21"/>
          <w:highlight w:val="none"/>
        </w:rPr>
        <w:t>第二次支付：完成施工图设计及概算编制成果，取得施工图审查合格书并提交正式盖章版施工图后30个工作日内支付人防工程审核通过的施工图面积*单价*90%－第一次付款金额；</w:t>
      </w:r>
    </w:p>
    <w:p>
      <w:pPr>
        <w:pStyle w:val="44"/>
        <w:numPr>
          <w:ilvl w:val="0"/>
          <w:numId w:val="11"/>
        </w:numPr>
        <w:tabs>
          <w:tab w:val="left" w:pos="142"/>
        </w:tabs>
        <w:spacing w:before="71" w:beforeLines="25" w:after="71" w:afterLines="25" w:line="276" w:lineRule="auto"/>
        <w:ind w:left="709" w:hanging="708" w:firstLineChars="0"/>
        <w:rPr>
          <w:rFonts w:cs="Arial" w:asciiTheme="minorEastAsia" w:hAnsiTheme="minorEastAsia"/>
          <w:bCs/>
          <w:color w:val="auto"/>
          <w:szCs w:val="21"/>
          <w:highlight w:val="none"/>
        </w:rPr>
      </w:pPr>
      <w:r>
        <w:rPr>
          <w:rFonts w:hint="eastAsia" w:cs="Arial" w:asciiTheme="minorEastAsia" w:hAnsiTheme="minorEastAsia"/>
          <w:bCs/>
          <w:color w:val="auto"/>
          <w:szCs w:val="21"/>
          <w:highlight w:val="none"/>
        </w:rPr>
        <w:t>第三次支付：竣工验收合格后，支付合同剩余金额，第三次付费金额为人防工程竣工测绘面积*单价－第一次付费金额－第二次付费金额。</w:t>
      </w:r>
    </w:p>
    <w:p>
      <w:pPr>
        <w:numPr>
          <w:ilvl w:val="0"/>
          <w:numId w:val="0"/>
        </w:numPr>
        <w:tabs>
          <w:tab w:val="left" w:pos="567"/>
        </w:tabs>
        <w:spacing w:before="71" w:beforeLines="25" w:after="71" w:afterLines="25" w:line="276" w:lineRule="auto"/>
        <w:ind w:left="691" w:leftChars="329" w:firstLine="0" w:firstLineChars="0"/>
        <w:rPr>
          <w:rFonts w:cs="Arial" w:asciiTheme="minorEastAsia" w:hAnsiTheme="minorEastAsia"/>
          <w:b/>
          <w:color w:val="auto"/>
          <w:szCs w:val="21"/>
          <w:highlight w:val="none"/>
        </w:rPr>
      </w:pPr>
      <w:r>
        <w:rPr>
          <w:rFonts w:hint="eastAsia" w:cs="Arial" w:asciiTheme="minorEastAsia" w:hAnsiTheme="minorEastAsia"/>
          <w:bCs/>
          <w:color w:val="auto"/>
          <w:szCs w:val="21"/>
          <w:highlight w:val="none"/>
          <w:lang w:val="en-US" w:eastAsia="zh-CN"/>
        </w:rPr>
        <w:t>每次</w:t>
      </w:r>
      <w:r>
        <w:rPr>
          <w:rFonts w:hint="eastAsia" w:cs="Arial" w:asciiTheme="minorEastAsia" w:hAnsiTheme="minorEastAsia"/>
          <w:bCs/>
          <w:color w:val="auto"/>
          <w:szCs w:val="21"/>
          <w:highlight w:val="none"/>
        </w:rPr>
        <w:t>付款前，</w:t>
      </w:r>
      <w:r>
        <w:rPr>
          <w:rFonts w:hint="eastAsia" w:cs="Arial" w:asciiTheme="minorEastAsia" w:hAnsiTheme="minorEastAsia"/>
          <w:bCs/>
          <w:color w:val="auto"/>
          <w:szCs w:val="21"/>
          <w:highlight w:val="none"/>
          <w:lang w:val="en-US" w:eastAsia="zh-CN"/>
        </w:rPr>
        <w:t>设计人</w:t>
      </w:r>
      <w:r>
        <w:rPr>
          <w:rFonts w:hint="eastAsia" w:cs="Arial" w:asciiTheme="minorEastAsia" w:hAnsiTheme="minorEastAsia"/>
          <w:bCs/>
          <w:color w:val="auto"/>
          <w:szCs w:val="21"/>
          <w:highlight w:val="none"/>
        </w:rPr>
        <w:t>须提前15个工作日向</w:t>
      </w:r>
      <w:r>
        <w:rPr>
          <w:rFonts w:hint="eastAsia" w:cs="Arial" w:asciiTheme="minorEastAsia" w:hAnsiTheme="minorEastAsia"/>
          <w:bCs/>
          <w:color w:val="auto"/>
          <w:szCs w:val="21"/>
          <w:highlight w:val="none"/>
          <w:lang w:val="en-US" w:eastAsia="zh-CN"/>
        </w:rPr>
        <w:t>发包人</w:t>
      </w:r>
      <w:r>
        <w:rPr>
          <w:rFonts w:hint="eastAsia" w:cs="Arial" w:asciiTheme="minorEastAsia" w:hAnsiTheme="minorEastAsia"/>
          <w:bCs/>
          <w:color w:val="auto"/>
          <w:szCs w:val="21"/>
          <w:highlight w:val="none"/>
        </w:rPr>
        <w:t>书面申请并提交符合</w:t>
      </w:r>
      <w:r>
        <w:rPr>
          <w:rFonts w:hint="eastAsia" w:cs="Arial" w:asciiTheme="minorEastAsia" w:hAnsiTheme="minorEastAsia"/>
          <w:bCs/>
          <w:color w:val="auto"/>
          <w:szCs w:val="21"/>
          <w:highlight w:val="none"/>
          <w:lang w:val="en-US" w:eastAsia="zh-CN"/>
        </w:rPr>
        <w:t>发包人</w:t>
      </w:r>
      <w:r>
        <w:rPr>
          <w:rFonts w:hint="eastAsia" w:cs="Arial" w:asciiTheme="minorEastAsia" w:hAnsiTheme="minorEastAsia"/>
          <w:bCs/>
          <w:color w:val="auto"/>
          <w:szCs w:val="21"/>
          <w:highlight w:val="none"/>
        </w:rPr>
        <w:t>要求的请款材料及本合同拨付款项同等金额的增值税专用发票再进行支付</w:t>
      </w:r>
      <w:r>
        <w:rPr>
          <w:rFonts w:hint="default" w:cs="Arial" w:asciiTheme="minorEastAsia" w:hAnsiTheme="minorEastAsia"/>
          <w:bCs/>
          <w:color w:val="auto"/>
          <w:szCs w:val="21"/>
          <w:highlight w:val="none"/>
        </w:rPr>
        <w:t>，</w:t>
      </w:r>
      <w:r>
        <w:rPr>
          <w:rFonts w:hint="eastAsia" w:cs="Arial" w:asciiTheme="minorEastAsia" w:hAnsiTheme="minorEastAsia"/>
          <w:bCs/>
          <w:color w:val="auto"/>
          <w:szCs w:val="21"/>
          <w:highlight w:val="none"/>
          <w:lang w:val="en-US" w:eastAsia="zh-Hans"/>
        </w:rPr>
        <w:t>若设计人逾期提交</w:t>
      </w:r>
      <w:r>
        <w:rPr>
          <w:rFonts w:hint="default" w:cs="Arial" w:asciiTheme="minorEastAsia" w:hAnsiTheme="minorEastAsia"/>
          <w:bCs/>
          <w:color w:val="auto"/>
          <w:szCs w:val="21"/>
          <w:highlight w:val="none"/>
          <w:lang w:eastAsia="zh-Hans"/>
        </w:rPr>
        <w:t>，</w:t>
      </w:r>
      <w:r>
        <w:rPr>
          <w:rFonts w:hint="eastAsia" w:cs="Arial" w:asciiTheme="minorEastAsia" w:hAnsiTheme="minorEastAsia"/>
          <w:bCs/>
          <w:color w:val="auto"/>
          <w:szCs w:val="21"/>
          <w:highlight w:val="none"/>
          <w:lang w:val="en-US" w:eastAsia="zh-Hans"/>
        </w:rPr>
        <w:t>则支付时间顺延</w:t>
      </w:r>
      <w:r>
        <w:rPr>
          <w:rFonts w:hint="default" w:cs="Arial" w:asciiTheme="minorEastAsia" w:hAnsiTheme="minorEastAsia"/>
          <w:bCs/>
          <w:color w:val="auto"/>
          <w:szCs w:val="21"/>
          <w:highlight w:val="none"/>
          <w:lang w:eastAsia="zh-Hans"/>
        </w:rPr>
        <w:t>。</w:t>
      </w:r>
    </w:p>
    <w:p>
      <w:pPr>
        <w:adjustRightInd w:val="0"/>
        <w:snapToGrid w:val="0"/>
        <w:spacing w:line="560" w:lineRule="exact"/>
        <w:ind w:firstLine="562" w:firstLineChars="200"/>
        <w:jc w:val="left"/>
        <w:rPr>
          <w:rFonts w:eastAsia="方正仿宋_GBK"/>
          <w:b/>
          <w:bCs/>
          <w:color w:val="auto"/>
          <w:kern w:val="0"/>
          <w:sz w:val="28"/>
          <w:szCs w:val="28"/>
          <w:highlight w:val="none"/>
        </w:rPr>
      </w:pPr>
      <w:r>
        <w:rPr>
          <w:rFonts w:eastAsia="方正仿宋_GBK"/>
          <w:b/>
          <w:bCs/>
          <w:color w:val="auto"/>
          <w:kern w:val="0"/>
          <w:sz w:val="28"/>
          <w:szCs w:val="28"/>
          <w:highlight w:val="none"/>
        </w:rPr>
        <w:t>附</w:t>
      </w:r>
      <w:r>
        <w:rPr>
          <w:rFonts w:hint="eastAsia" w:eastAsia="方正仿宋_GBK"/>
          <w:b/>
          <w:bCs/>
          <w:color w:val="auto"/>
          <w:kern w:val="0"/>
          <w:sz w:val="28"/>
          <w:szCs w:val="28"/>
          <w:highlight w:val="none"/>
          <w:lang w:val="en-US" w:eastAsia="zh-CN"/>
        </w:rPr>
        <w:t>发包人</w:t>
      </w:r>
      <w:r>
        <w:rPr>
          <w:rFonts w:eastAsia="方正仿宋_GBK"/>
          <w:b/>
          <w:bCs/>
          <w:color w:val="auto"/>
          <w:kern w:val="0"/>
          <w:sz w:val="28"/>
          <w:szCs w:val="28"/>
          <w:highlight w:val="none"/>
        </w:rPr>
        <w:t>增值税发票开票信息：</w:t>
      </w:r>
    </w:p>
    <w:p>
      <w:pPr>
        <w:spacing w:line="560" w:lineRule="exact"/>
        <w:ind w:firstLine="560" w:firstLineChars="200"/>
        <w:jc w:val="left"/>
        <w:rPr>
          <w:bCs/>
          <w:color w:val="auto"/>
          <w:sz w:val="28"/>
          <w:szCs w:val="28"/>
          <w:highlight w:val="none"/>
        </w:rPr>
      </w:pPr>
      <w:r>
        <w:rPr>
          <w:rFonts w:hint="eastAsia"/>
          <w:bCs/>
          <w:color w:val="auto"/>
          <w:sz w:val="28"/>
          <w:szCs w:val="28"/>
          <w:highlight w:val="none"/>
        </w:rPr>
        <w:t>名        称：重庆交开投微电园枢纽建设发展有限公司</w:t>
      </w:r>
    </w:p>
    <w:p>
      <w:pPr>
        <w:spacing w:line="560" w:lineRule="exact"/>
        <w:ind w:firstLine="560" w:firstLineChars="200"/>
        <w:jc w:val="left"/>
        <w:rPr>
          <w:rFonts w:hint="eastAsia"/>
          <w:bCs/>
          <w:color w:val="auto"/>
          <w:sz w:val="28"/>
          <w:szCs w:val="28"/>
          <w:highlight w:val="none"/>
        </w:rPr>
      </w:pPr>
      <w:r>
        <w:rPr>
          <w:rFonts w:hint="eastAsia"/>
          <w:bCs/>
          <w:color w:val="auto"/>
          <w:sz w:val="28"/>
          <w:szCs w:val="28"/>
          <w:highlight w:val="none"/>
        </w:rPr>
        <w:t>纳税人识别号：</w:t>
      </w:r>
    </w:p>
    <w:p>
      <w:pPr>
        <w:spacing w:line="560" w:lineRule="exact"/>
        <w:ind w:firstLine="560" w:firstLineChars="200"/>
        <w:jc w:val="left"/>
        <w:rPr>
          <w:rFonts w:hint="eastAsia"/>
          <w:bCs/>
          <w:color w:val="auto"/>
          <w:sz w:val="28"/>
          <w:szCs w:val="28"/>
          <w:highlight w:val="none"/>
        </w:rPr>
      </w:pPr>
      <w:r>
        <w:rPr>
          <w:rFonts w:hint="eastAsia"/>
          <w:bCs/>
          <w:color w:val="auto"/>
          <w:sz w:val="28"/>
          <w:szCs w:val="28"/>
          <w:highlight w:val="none"/>
        </w:rPr>
        <w:t>地        址：</w:t>
      </w:r>
    </w:p>
    <w:p>
      <w:pPr>
        <w:spacing w:line="560" w:lineRule="exact"/>
        <w:ind w:firstLine="560" w:firstLineChars="200"/>
        <w:jc w:val="left"/>
        <w:rPr>
          <w:rFonts w:hint="eastAsia"/>
          <w:bCs/>
          <w:color w:val="auto"/>
          <w:sz w:val="28"/>
          <w:szCs w:val="28"/>
          <w:highlight w:val="none"/>
        </w:rPr>
      </w:pPr>
      <w:r>
        <w:rPr>
          <w:rFonts w:hint="eastAsia"/>
          <w:bCs/>
          <w:color w:val="auto"/>
          <w:sz w:val="28"/>
          <w:szCs w:val="28"/>
          <w:highlight w:val="none"/>
        </w:rPr>
        <w:t>电        话：</w:t>
      </w:r>
    </w:p>
    <w:p>
      <w:pPr>
        <w:spacing w:line="560" w:lineRule="exact"/>
        <w:ind w:firstLine="560" w:firstLineChars="200"/>
        <w:jc w:val="left"/>
        <w:rPr>
          <w:bCs/>
          <w:color w:val="auto"/>
          <w:sz w:val="28"/>
          <w:szCs w:val="28"/>
          <w:highlight w:val="none"/>
        </w:rPr>
      </w:pPr>
      <w:r>
        <w:rPr>
          <w:rFonts w:hint="eastAsia"/>
          <w:bCs/>
          <w:color w:val="auto"/>
          <w:sz w:val="28"/>
          <w:szCs w:val="28"/>
          <w:highlight w:val="none"/>
        </w:rPr>
        <w:t>账        号：</w:t>
      </w:r>
    </w:p>
    <w:p>
      <w:pPr>
        <w:spacing w:line="560" w:lineRule="exact"/>
        <w:ind w:firstLine="560" w:firstLineChars="200"/>
        <w:rPr>
          <w:bCs/>
          <w:color w:val="auto"/>
          <w:sz w:val="28"/>
          <w:szCs w:val="28"/>
          <w:highlight w:val="none"/>
        </w:rPr>
      </w:pPr>
      <w:r>
        <w:rPr>
          <w:rFonts w:hint="eastAsia"/>
          <w:bCs/>
          <w:color w:val="auto"/>
          <w:sz w:val="28"/>
          <w:szCs w:val="28"/>
          <w:highlight w:val="none"/>
        </w:rPr>
        <w:t>开   户   行：</w:t>
      </w:r>
    </w:p>
    <w:p>
      <w:pPr>
        <w:spacing w:line="560" w:lineRule="exact"/>
        <w:ind w:firstLine="560" w:firstLineChars="200"/>
        <w:jc w:val="left"/>
        <w:rPr>
          <w:bCs/>
          <w:color w:val="auto"/>
          <w:sz w:val="28"/>
          <w:szCs w:val="28"/>
          <w:highlight w:val="none"/>
        </w:rPr>
      </w:pPr>
      <w:r>
        <w:rPr>
          <w:bCs/>
          <w:color w:val="auto"/>
          <w:sz w:val="28"/>
          <w:szCs w:val="28"/>
          <w:highlight w:val="none"/>
        </w:rPr>
        <w:t>3</w:t>
      </w:r>
      <w:r>
        <w:rPr>
          <w:rFonts w:hint="eastAsia"/>
          <w:bCs/>
          <w:color w:val="auto"/>
          <w:sz w:val="28"/>
          <w:szCs w:val="28"/>
          <w:highlight w:val="none"/>
          <w:lang w:eastAsia="zh-Hans"/>
        </w:rPr>
        <w:t>.</w:t>
      </w:r>
      <w:r>
        <w:rPr>
          <w:bCs/>
          <w:color w:val="auto"/>
          <w:sz w:val="28"/>
          <w:szCs w:val="28"/>
          <w:highlight w:val="none"/>
          <w:lang w:eastAsia="zh-Hans"/>
        </w:rPr>
        <w:t>2</w:t>
      </w:r>
      <w:r>
        <w:rPr>
          <w:rFonts w:hint="eastAsia"/>
          <w:bCs/>
          <w:color w:val="auto"/>
          <w:sz w:val="28"/>
          <w:szCs w:val="28"/>
          <w:highlight w:val="none"/>
          <w:lang w:eastAsia="zh-Hans"/>
        </w:rPr>
        <w:t>.</w:t>
      </w:r>
      <w:r>
        <w:rPr>
          <w:bCs/>
          <w:color w:val="auto"/>
          <w:sz w:val="28"/>
          <w:szCs w:val="28"/>
          <w:highlight w:val="none"/>
          <w:lang w:eastAsia="zh-Hans"/>
        </w:rPr>
        <w:t>3</w:t>
      </w:r>
      <w:r>
        <w:rPr>
          <w:rFonts w:hint="eastAsia"/>
          <w:bCs/>
          <w:color w:val="auto"/>
          <w:sz w:val="28"/>
          <w:szCs w:val="28"/>
          <w:highlight w:val="none"/>
        </w:rPr>
        <w:t>合同费用由</w:t>
      </w:r>
      <w:r>
        <w:rPr>
          <w:rFonts w:hint="eastAsia"/>
          <w:bCs/>
          <w:color w:val="auto"/>
          <w:sz w:val="28"/>
          <w:szCs w:val="28"/>
          <w:highlight w:val="none"/>
          <w:lang w:val="en-US" w:eastAsia="zh-CN"/>
        </w:rPr>
        <w:t>发包人</w:t>
      </w:r>
      <w:r>
        <w:rPr>
          <w:rFonts w:hint="eastAsia"/>
          <w:bCs/>
          <w:color w:val="auto"/>
          <w:sz w:val="28"/>
          <w:szCs w:val="28"/>
          <w:highlight w:val="none"/>
        </w:rPr>
        <w:t>支付至</w:t>
      </w:r>
      <w:r>
        <w:rPr>
          <w:rFonts w:hint="eastAsia"/>
          <w:bCs/>
          <w:color w:val="auto"/>
          <w:sz w:val="28"/>
          <w:szCs w:val="28"/>
          <w:highlight w:val="none"/>
          <w:lang w:val="en-US" w:eastAsia="zh-CN"/>
        </w:rPr>
        <w:t>设计人</w:t>
      </w:r>
      <w:r>
        <w:rPr>
          <w:rFonts w:hint="eastAsia"/>
          <w:bCs/>
          <w:color w:val="auto"/>
          <w:sz w:val="28"/>
          <w:szCs w:val="28"/>
          <w:highlight w:val="none"/>
        </w:rPr>
        <w:t>以下</w:t>
      </w:r>
      <w:r>
        <w:rPr>
          <w:rFonts w:hint="default"/>
          <w:bCs/>
          <w:color w:val="auto"/>
          <w:sz w:val="28"/>
          <w:szCs w:val="28"/>
          <w:highlight w:val="none"/>
        </w:rPr>
        <w:t>账户</w:t>
      </w:r>
      <w:r>
        <w:rPr>
          <w:rFonts w:hint="eastAsia"/>
          <w:bCs/>
          <w:color w:val="auto"/>
          <w:sz w:val="28"/>
          <w:szCs w:val="28"/>
          <w:highlight w:val="none"/>
        </w:rPr>
        <w:t>：</w:t>
      </w:r>
    </w:p>
    <w:p>
      <w:pPr>
        <w:spacing w:line="560" w:lineRule="exact"/>
        <w:ind w:firstLine="560" w:firstLineChars="200"/>
        <w:jc w:val="left"/>
        <w:rPr>
          <w:rFonts w:hint="eastAsia"/>
          <w:bCs/>
          <w:color w:val="auto"/>
          <w:sz w:val="28"/>
          <w:szCs w:val="28"/>
          <w:highlight w:val="none"/>
        </w:rPr>
      </w:pPr>
      <w:r>
        <w:rPr>
          <w:rFonts w:hint="eastAsia"/>
          <w:bCs/>
          <w:color w:val="auto"/>
          <w:sz w:val="28"/>
          <w:szCs w:val="28"/>
          <w:highlight w:val="none"/>
        </w:rPr>
        <w:t>收 款 账  户：</w:t>
      </w:r>
    </w:p>
    <w:p>
      <w:pPr>
        <w:spacing w:line="560" w:lineRule="exact"/>
        <w:ind w:firstLine="560" w:firstLineChars="200"/>
        <w:jc w:val="left"/>
        <w:rPr>
          <w:rFonts w:hint="eastAsia"/>
          <w:bCs/>
          <w:color w:val="auto"/>
          <w:sz w:val="28"/>
          <w:szCs w:val="28"/>
          <w:highlight w:val="none"/>
        </w:rPr>
      </w:pPr>
      <w:r>
        <w:rPr>
          <w:rFonts w:hint="eastAsia"/>
          <w:bCs/>
          <w:color w:val="auto"/>
          <w:sz w:val="28"/>
          <w:szCs w:val="28"/>
          <w:highlight w:val="none"/>
        </w:rPr>
        <w:t>账        号：</w:t>
      </w:r>
    </w:p>
    <w:p>
      <w:pPr>
        <w:spacing w:line="560" w:lineRule="exact"/>
        <w:ind w:firstLine="560" w:firstLineChars="200"/>
        <w:jc w:val="left"/>
        <w:rPr>
          <w:bCs/>
          <w:color w:val="auto"/>
          <w:sz w:val="28"/>
          <w:szCs w:val="28"/>
          <w:highlight w:val="none"/>
        </w:rPr>
      </w:pPr>
      <w:r>
        <w:rPr>
          <w:rFonts w:hint="eastAsia"/>
          <w:bCs/>
          <w:color w:val="auto"/>
          <w:sz w:val="28"/>
          <w:szCs w:val="28"/>
          <w:highlight w:val="none"/>
        </w:rPr>
        <w:t>开   户   行：</w:t>
      </w:r>
    </w:p>
    <w:p>
      <w:pPr>
        <w:pStyle w:val="2"/>
        <w:rPr>
          <w:color w:val="auto"/>
          <w:highlight w:val="none"/>
        </w:rPr>
      </w:pPr>
    </w:p>
    <w:p>
      <w:pPr>
        <w:numPr>
          <w:ilvl w:val="0"/>
          <w:numId w:val="1"/>
        </w:numPr>
        <w:tabs>
          <w:tab w:val="left" w:pos="567"/>
        </w:tabs>
        <w:spacing w:before="71" w:beforeLines="25" w:after="71" w:afterLines="25" w:line="276" w:lineRule="auto"/>
        <w:ind w:left="565" w:hanging="565" w:hangingChars="268"/>
        <w:rPr>
          <w:rFonts w:cs="Arial" w:asciiTheme="minorEastAsia" w:hAnsiTheme="minorEastAsia"/>
          <w:b/>
          <w:color w:val="auto"/>
          <w:szCs w:val="21"/>
          <w:highlight w:val="none"/>
        </w:rPr>
      </w:pPr>
      <w:r>
        <w:rPr>
          <w:rFonts w:cs="Arial" w:asciiTheme="minorEastAsia" w:hAnsiTheme="minorEastAsia"/>
          <w:b/>
          <w:color w:val="auto"/>
          <w:szCs w:val="21"/>
          <w:highlight w:val="none"/>
        </w:rPr>
        <w:t xml:space="preserve">设计的修改和变更 </w:t>
      </w:r>
    </w:p>
    <w:p>
      <w:pPr>
        <w:pStyle w:val="44"/>
        <w:numPr>
          <w:ilvl w:val="1"/>
          <w:numId w:val="1"/>
        </w:numPr>
        <w:tabs>
          <w:tab w:val="left" w:pos="567"/>
        </w:tabs>
        <w:spacing w:before="71" w:beforeLines="25" w:after="71" w:afterLines="25" w:line="276" w:lineRule="auto"/>
        <w:ind w:left="563" w:hanging="562" w:hangingChars="268"/>
        <w:rPr>
          <w:rFonts w:cs="Arial" w:asciiTheme="minorEastAsia" w:hAnsiTheme="minorEastAsia"/>
          <w:color w:val="auto"/>
          <w:szCs w:val="21"/>
          <w:highlight w:val="none"/>
        </w:rPr>
      </w:pPr>
      <w:r>
        <w:rPr>
          <w:rFonts w:cs="Arial" w:asciiTheme="minorEastAsia" w:hAnsiTheme="minorEastAsia"/>
          <w:color w:val="auto"/>
          <w:szCs w:val="21"/>
          <w:highlight w:val="none"/>
        </w:rPr>
        <w:t>对设计人提交的项目设计文件中存在因设计人原因造成的任何设计缺陷，设计人应立即无条件进行修改，并在合理工作时间内（最长不超过15个日历日）完成并重新提交，但不得影响设计计划和项目工期</w:t>
      </w:r>
      <w:r>
        <w:rPr>
          <w:rFonts w:hint="eastAsia" w:cs="Arial" w:asciiTheme="minorEastAsia" w:hAnsiTheme="minorEastAsia"/>
          <w:color w:val="auto"/>
          <w:szCs w:val="21"/>
          <w:highlight w:val="none"/>
        </w:rPr>
        <w:t>。</w:t>
      </w:r>
    </w:p>
    <w:p>
      <w:pPr>
        <w:pStyle w:val="44"/>
        <w:numPr>
          <w:ilvl w:val="1"/>
          <w:numId w:val="1"/>
        </w:numPr>
        <w:tabs>
          <w:tab w:val="left" w:pos="567"/>
        </w:tabs>
        <w:spacing w:before="71" w:beforeLines="25" w:after="71" w:afterLines="25" w:line="276" w:lineRule="auto"/>
        <w:ind w:left="563" w:hanging="562" w:hangingChars="268"/>
        <w:rPr>
          <w:rFonts w:cs="Arial" w:asciiTheme="minorEastAsia" w:hAnsiTheme="minorEastAsia"/>
          <w:color w:val="auto"/>
          <w:szCs w:val="21"/>
          <w:highlight w:val="none"/>
        </w:rPr>
      </w:pPr>
      <w:r>
        <w:rPr>
          <w:rFonts w:cs="Arial" w:asciiTheme="minorEastAsia" w:hAnsiTheme="minorEastAsia"/>
          <w:color w:val="auto"/>
          <w:szCs w:val="21"/>
          <w:highlight w:val="none"/>
        </w:rPr>
        <w:t>项目设计各相应阶段获得发包人确认和政府相关审批部门的批准（如需）后，发包人如提出需要设计人作项目各相应阶段设计方面（含对后期阶段的设计依据）的相关变更，设计人在不违反有关技术规范的前提下，应采取积极的修改措施，并在发包人要求的合理时间内完成相关工作，满足发包人的要求</w:t>
      </w:r>
      <w:r>
        <w:rPr>
          <w:rFonts w:hint="eastAsia" w:cs="Arial" w:asciiTheme="minorEastAsia" w:hAnsiTheme="minorEastAsia"/>
          <w:color w:val="auto"/>
          <w:szCs w:val="21"/>
          <w:highlight w:val="none"/>
        </w:rPr>
        <w:t>，</w:t>
      </w:r>
      <w:r>
        <w:rPr>
          <w:rFonts w:hint="eastAsia" w:cs="Arial" w:asciiTheme="minorEastAsia" w:hAnsiTheme="minorEastAsia"/>
          <w:color w:val="auto"/>
          <w:szCs w:val="21"/>
          <w:highlight w:val="none"/>
          <w:lang w:val="en-US" w:eastAsia="zh-CN"/>
        </w:rPr>
        <w:t>若为重大修改需</w:t>
      </w:r>
      <w:r>
        <w:rPr>
          <w:rFonts w:hint="eastAsia" w:cs="Arial" w:asciiTheme="minorEastAsia" w:hAnsiTheme="minorEastAsia"/>
          <w:color w:val="auto"/>
          <w:szCs w:val="21"/>
          <w:highlight w:val="none"/>
        </w:rPr>
        <w:t>增加设计费的双方协商</w:t>
      </w:r>
      <w:r>
        <w:rPr>
          <w:rFonts w:hint="eastAsia" w:cs="Arial" w:asciiTheme="minorEastAsia" w:hAnsiTheme="minorEastAsia"/>
          <w:color w:val="auto"/>
          <w:szCs w:val="21"/>
          <w:highlight w:val="none"/>
          <w:lang w:val="en-US" w:eastAsia="zh-CN"/>
        </w:rPr>
        <w:t>确认</w:t>
      </w:r>
      <w:r>
        <w:rPr>
          <w:rFonts w:cs="Arial" w:asciiTheme="minorEastAsia" w:hAnsiTheme="minorEastAsia"/>
          <w:color w:val="auto"/>
          <w:szCs w:val="21"/>
          <w:highlight w:val="none"/>
        </w:rPr>
        <w:t>。</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的设计包括施工图设计的，则设计人交付设计资料及文件后，按规定参加有关的设计审查，并根据审查结论负责对不超出原定范围的内容做必要调整补充。设计人根据本合同须负责修改项目设计文件中存在的一切缺陷，并应在收到发包人书面指示或有关副本后在发包人要求的合理时间内完成修改。如果存在重大缺陷，则由发包人和设计人根据具体情况另行协商完成，但不得影响设计计划。</w:t>
      </w:r>
    </w:p>
    <w:p>
      <w:pPr>
        <w:pStyle w:val="44"/>
        <w:numPr>
          <w:ilvl w:val="1"/>
          <w:numId w:val="1"/>
        </w:numPr>
        <w:tabs>
          <w:tab w:val="left" w:pos="567"/>
          <w:tab w:val="left" w:pos="851"/>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 设计人应无偿负责对设计文件中的遗漏或错误进行修改或补充。若由于设计人设计错误及其他因不及时、不完全、不适当履行合同义务而造成工程在施工或使用中出现质量问题时，除按照国家有关法规处理外，设计人承诺无偿负责采取补救措施，并赔偿由此给发包人造成的经济损失。</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知识产权与保密</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设计人与发包人合作过程中所获得或知悉的关于发包人的</w:t>
      </w:r>
      <w:r>
        <w:rPr>
          <w:rFonts w:hint="eastAsia" w:cs="Arial" w:asciiTheme="minorEastAsia" w:hAnsiTheme="minorEastAsia"/>
          <w:color w:val="auto"/>
          <w:szCs w:val="21"/>
          <w:highlight w:val="none"/>
        </w:rPr>
        <w:t>资料、</w:t>
      </w:r>
      <w:r>
        <w:rPr>
          <w:rFonts w:cs="Arial" w:asciiTheme="minorEastAsia" w:hAnsiTheme="minorEastAsia"/>
          <w:color w:val="auto"/>
          <w:szCs w:val="21"/>
          <w:highlight w:val="none"/>
        </w:rPr>
        <w:t>信息</w:t>
      </w:r>
      <w:r>
        <w:rPr>
          <w:rFonts w:hint="eastAsia" w:cs="Arial" w:asciiTheme="minorEastAsia" w:hAnsiTheme="minorEastAsia"/>
          <w:color w:val="auto"/>
          <w:szCs w:val="21"/>
          <w:highlight w:val="none"/>
        </w:rPr>
        <w:t>（包括但不限于商业秘密、技术资料、图纸、数据、以及与业务有关的客户的信息及其他信息等）负保密责任</w:t>
      </w:r>
      <w:r>
        <w:rPr>
          <w:rFonts w:cs="Arial" w:asciiTheme="minorEastAsia" w:hAnsiTheme="minorEastAsia"/>
          <w:color w:val="auto"/>
          <w:szCs w:val="21"/>
          <w:highlight w:val="none"/>
        </w:rPr>
        <w:t>。上述保密义务的期限，从设计人知悉该资料或信息之日起，直至公众可通过合法途径获得、知悉相关资料、信息之日止。</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设计人应保证其向发包人提交的成果（包括阶段性和最终性成果）及设计人为实现该成果所使用的必要方法不侵犯第三人的合法权益。发包人因使用设计人提交的成果被第三人指控侵权、提出异议或权利主张的，设计人应当积极协助解决，并承担由此给发包人造成的所有损失。同时，发包人有权选择解除合同或不解除合同要求设计人提交符合合同要求的替代设计成果。</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对于设计人为履行本合同向发包人提供的所有阶段性和最终设计成果，及因履行本合同所产生的其他研究成果，双方同意</w:t>
      </w:r>
      <w:r>
        <w:rPr>
          <w:rFonts w:hint="eastAsia" w:cs="Arial" w:asciiTheme="minorEastAsia" w:hAnsiTheme="minorEastAsia"/>
          <w:color w:val="auto"/>
          <w:szCs w:val="21"/>
          <w:highlight w:val="none"/>
        </w:rPr>
        <w:t>在发包人向设计人支付完相应阶段性设计费用后</w:t>
      </w:r>
      <w:r>
        <w:rPr>
          <w:rFonts w:cs="Arial" w:asciiTheme="minorEastAsia" w:hAnsiTheme="minorEastAsia"/>
          <w:color w:val="auto"/>
          <w:szCs w:val="21"/>
          <w:highlight w:val="none"/>
        </w:rPr>
        <w:t>其所含有的一切知识产权含著作权、申请专利权和专利权等权利属于发包人所有。未经发包人事前书面许可，设计人不得对上述设计成果做任何复制、修改、转让、自行或供他人做任何方式的使用。在本合同因设计人的过错解除或终止后</w:t>
      </w:r>
      <w:r>
        <w:rPr>
          <w:rFonts w:hint="eastAsia" w:cs="Arial" w:asciiTheme="minorEastAsia" w:hAnsiTheme="minorEastAsia"/>
          <w:color w:val="auto"/>
          <w:szCs w:val="21"/>
          <w:highlight w:val="none"/>
        </w:rPr>
        <w:t>且发包人向设计人支付完相应的设计成果设计费用后</w:t>
      </w:r>
      <w:r>
        <w:rPr>
          <w:rFonts w:cs="Arial" w:asciiTheme="minorEastAsia" w:hAnsiTheme="minorEastAsia"/>
          <w:color w:val="auto"/>
          <w:szCs w:val="21"/>
          <w:highlight w:val="none"/>
        </w:rPr>
        <w:t>，发包人</w:t>
      </w:r>
      <w:r>
        <w:rPr>
          <w:rFonts w:hint="eastAsia" w:cs="Arial" w:asciiTheme="minorEastAsia" w:hAnsiTheme="minorEastAsia"/>
          <w:color w:val="auto"/>
          <w:szCs w:val="21"/>
          <w:highlight w:val="none"/>
        </w:rPr>
        <w:t>有</w:t>
      </w:r>
      <w:r>
        <w:rPr>
          <w:rFonts w:cs="Arial" w:asciiTheme="minorEastAsia" w:hAnsiTheme="minorEastAsia"/>
          <w:color w:val="auto"/>
          <w:szCs w:val="21"/>
          <w:highlight w:val="none"/>
        </w:rPr>
        <w:t>权自行或委托他人为任何方式之使用、修改和处分设计人提交的设计成果</w:t>
      </w:r>
      <w:r>
        <w:rPr>
          <w:rFonts w:hint="eastAsia" w:cs="Arial" w:asciiTheme="minorEastAsia" w:hAnsiTheme="minorEastAsia"/>
          <w:color w:val="auto"/>
          <w:szCs w:val="21"/>
          <w:highlight w:val="none"/>
        </w:rPr>
        <w:t>。</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任何一方违反保密义务的约定，责任方应按合同设计费总额的10%向合同他方支付违约金，违约金不足以赔偿合同他方损失的，应按合同他方的实际损失赔偿。</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asciiTheme="minorEastAsia" w:hAnsiTheme="minorEastAsia"/>
          <w:color w:val="auto"/>
          <w:spacing w:val="8"/>
          <w:szCs w:val="21"/>
          <w:highlight w:val="none"/>
        </w:rPr>
        <w:t>本保密条款具有独立性，不受本合同的终止或解除的影响</w:t>
      </w:r>
      <w:r>
        <w:rPr>
          <w:rFonts w:hint="eastAsia" w:asciiTheme="minorEastAsia" w:hAnsiTheme="minorEastAsia"/>
          <w:color w:val="auto"/>
          <w:spacing w:val="8"/>
          <w:sz w:val="24"/>
          <w:highlight w:val="none"/>
        </w:rPr>
        <w:t>。</w:t>
      </w:r>
    </w:p>
    <w:p>
      <w:pPr>
        <w:numPr>
          <w:ilvl w:val="0"/>
          <w:numId w:val="1"/>
        </w:num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r>
        <w:rPr>
          <w:rFonts w:cs="Arial" w:asciiTheme="minorEastAsia" w:hAnsiTheme="minorEastAsia"/>
          <w:b/>
          <w:color w:val="auto"/>
          <w:szCs w:val="21"/>
          <w:highlight w:val="none"/>
        </w:rPr>
        <w:t>不可抗力与情事变更</w:t>
      </w:r>
    </w:p>
    <w:p>
      <w:pPr>
        <w:pStyle w:val="44"/>
        <w:numPr>
          <w:ilvl w:val="1"/>
          <w:numId w:val="1"/>
        </w:numPr>
        <w:tabs>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或公证机构出具的证明合同不能履行或需要延期履行、部分履行的有效证明文件原件，由合同各方按事件对履行合同影响的程度协商决定是否解除合同、或者部分或全部免除履行合同的责任、或者延期履行合同。</w:t>
      </w:r>
    </w:p>
    <w:p>
      <w:pPr>
        <w:pStyle w:val="44"/>
        <w:numPr>
          <w:ilvl w:val="1"/>
          <w:numId w:val="1"/>
        </w:numPr>
        <w:tabs>
          <w:tab w:val="left" w:pos="851"/>
        </w:tabs>
        <w:spacing w:before="71" w:beforeLines="25" w:after="71" w:afterLines="25" w:line="276" w:lineRule="auto"/>
        <w:ind w:left="708" w:hanging="707" w:hangingChars="337"/>
        <w:rPr>
          <w:rFonts w:cs="Arial" w:asciiTheme="minorEastAsia" w:hAnsiTheme="minorEastAsia"/>
          <w:color w:val="auto"/>
          <w:szCs w:val="21"/>
          <w:highlight w:val="none"/>
        </w:rPr>
      </w:pPr>
      <w:r>
        <w:rPr>
          <w:rFonts w:hint="eastAsia" w:cs="Arial" w:asciiTheme="minorEastAsia" w:hAnsiTheme="minorEastAsia"/>
          <w:color w:val="auto"/>
          <w:szCs w:val="21"/>
          <w:highlight w:val="none"/>
        </w:rPr>
        <w:t>遭受不可抗力的一方未履行上述义务的，不能免除违约责任。</w:t>
      </w:r>
    </w:p>
    <w:p>
      <w:pPr>
        <w:pStyle w:val="44"/>
        <w:numPr>
          <w:ilvl w:val="1"/>
          <w:numId w:val="1"/>
        </w:numPr>
        <w:tabs>
          <w:tab w:val="left" w:pos="851"/>
        </w:tabs>
        <w:spacing w:before="71" w:beforeLines="25" w:after="71" w:afterLines="25" w:line="276" w:lineRule="auto"/>
        <w:ind w:left="708" w:hanging="707" w:hangingChars="337"/>
        <w:rPr>
          <w:rFonts w:cs="Arial" w:asciiTheme="minorEastAsia" w:hAnsiTheme="minorEastAsia"/>
          <w:color w:val="auto"/>
          <w:szCs w:val="21"/>
          <w:highlight w:val="none"/>
        </w:rPr>
      </w:pPr>
      <w:r>
        <w:rPr>
          <w:rFonts w:cs="Arial" w:asciiTheme="minorEastAsia" w:hAnsiTheme="minorEastAsia"/>
          <w:color w:val="auto"/>
          <w:szCs w:val="21"/>
          <w:highlight w:val="none"/>
        </w:rPr>
        <w:t>合同成立以后客观情况发生了发包人和设计人在订立合同时无法预见的、非不可抗力造成的不属于商业风险的重大变化，继续履行合同对于一方明显不公平或者不能实现合同目的，一方提出变更或者解除合同的，双方可根据公平原则并结合合同履行的实际情况协商一致后将本合同予以变更或者解除。</w:t>
      </w:r>
    </w:p>
    <w:p>
      <w:pPr>
        <w:numPr>
          <w:ilvl w:val="0"/>
          <w:numId w:val="1"/>
        </w:num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r>
        <w:rPr>
          <w:rFonts w:cs="Arial" w:asciiTheme="minorEastAsia" w:hAnsiTheme="minorEastAsia"/>
          <w:b/>
          <w:color w:val="auto"/>
          <w:szCs w:val="21"/>
          <w:highlight w:val="none"/>
        </w:rPr>
        <w:t>违约责任</w:t>
      </w:r>
    </w:p>
    <w:p>
      <w:pPr>
        <w:pStyle w:val="44"/>
        <w:numPr>
          <w:ilvl w:val="1"/>
          <w:numId w:val="1"/>
        </w:numPr>
        <w:tabs>
          <w:tab w:val="left" w:pos="0"/>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发包人违反合同应承担的责任：</w:t>
      </w:r>
    </w:p>
    <w:p>
      <w:pPr>
        <w:pStyle w:val="44"/>
        <w:numPr>
          <w:ilvl w:val="2"/>
          <w:numId w:val="1"/>
        </w:numPr>
        <w:tabs>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在设计人提交的设计文件获得发包人最终确认并获得政府相关审批部门的批准（如需）后，发包人未履行合同规定的义务，造成设计人已批准设计文件的重大返工或者重新设计，所需的设计费用由发包人承担。</w:t>
      </w:r>
    </w:p>
    <w:p>
      <w:pPr>
        <w:pStyle w:val="44"/>
        <w:numPr>
          <w:ilvl w:val="2"/>
          <w:numId w:val="1"/>
        </w:numPr>
        <w:tabs>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发包人超过合同规定的日期支付设计人合同价款的，每逾期一天，发包人向设计人支付的违约金按应付未付金额的万分之一计算。</w:t>
      </w:r>
    </w:p>
    <w:p>
      <w:pPr>
        <w:pStyle w:val="44"/>
        <w:numPr>
          <w:ilvl w:val="1"/>
          <w:numId w:val="1"/>
        </w:numPr>
        <w:tabs>
          <w:tab w:val="left" w:pos="0"/>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设计人违反合同应承担的责任：</w:t>
      </w:r>
    </w:p>
    <w:p>
      <w:pPr>
        <w:pStyle w:val="44"/>
        <w:numPr>
          <w:ilvl w:val="2"/>
          <w:numId w:val="1"/>
        </w:numPr>
        <w:tabs>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设计人对提交的设计成果及本合同约定由其承担的项目设计服务的正确性全面负责。设计人对设计文件出现的遗漏或错误部分，应无偿修改或补充并重新做出符合合同规定和质量要求的项目设计文件。</w:t>
      </w:r>
    </w:p>
    <w:p>
      <w:pPr>
        <w:pStyle w:val="44"/>
        <w:numPr>
          <w:ilvl w:val="2"/>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设计人不经发包人同意而擅自委托分包设计行为，发包人将拒绝接受该部分设计，造成发包人损失的，应由设计人赔偿发包人由此造成的损失。</w:t>
      </w:r>
    </w:p>
    <w:p>
      <w:pPr>
        <w:pStyle w:val="44"/>
        <w:numPr>
          <w:ilvl w:val="2"/>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由于设计人自身原因，未按合同约定时间交付设计文件的，每延误一天，应承担该项目应收设计费总额</w:t>
      </w:r>
      <w:r>
        <w:rPr>
          <w:rFonts w:cs="Arial" w:asciiTheme="minorEastAsia" w:hAnsiTheme="minorEastAsia"/>
          <w:color w:val="auto"/>
          <w:szCs w:val="21"/>
          <w:highlight w:val="none"/>
        </w:rPr>
        <w:t>2</w:t>
      </w:r>
      <w:r>
        <w:rPr>
          <w:rFonts w:hint="eastAsia" w:cs="Arial" w:asciiTheme="minorEastAsia" w:hAnsiTheme="minorEastAsia"/>
          <w:color w:val="auto"/>
          <w:szCs w:val="21"/>
          <w:highlight w:val="none"/>
        </w:rPr>
        <w:t>‰的违约金。逾期超过十天，发包人有权</w:t>
      </w:r>
      <w:r>
        <w:rPr>
          <w:rFonts w:hint="eastAsia" w:cs="Arial" w:asciiTheme="minorEastAsia" w:hAnsiTheme="minorEastAsia"/>
          <w:color w:val="auto"/>
          <w:szCs w:val="21"/>
          <w:highlight w:val="none"/>
          <w:lang w:val="en-US" w:eastAsia="zh-Hans"/>
        </w:rPr>
        <w:t>单方</w:t>
      </w:r>
      <w:r>
        <w:rPr>
          <w:rFonts w:hint="eastAsia" w:cs="Arial" w:asciiTheme="minorEastAsia" w:hAnsiTheme="minorEastAsia"/>
          <w:color w:val="auto"/>
          <w:szCs w:val="21"/>
          <w:highlight w:val="none"/>
        </w:rPr>
        <w:t>解除合同，设计人应按设计费总额的</w:t>
      </w:r>
      <w:r>
        <w:rPr>
          <w:rFonts w:cs="Arial" w:asciiTheme="minorEastAsia" w:hAnsiTheme="minorEastAsia"/>
          <w:color w:val="auto"/>
          <w:szCs w:val="21"/>
          <w:highlight w:val="none"/>
        </w:rPr>
        <w:t>20</w:t>
      </w:r>
      <w:r>
        <w:rPr>
          <w:rFonts w:hint="eastAsia" w:cs="Arial" w:asciiTheme="minorEastAsia" w:hAnsiTheme="minorEastAsia"/>
          <w:color w:val="auto"/>
          <w:szCs w:val="21"/>
          <w:highlight w:val="none"/>
        </w:rPr>
        <w:t>％向发包人支付违约金。</w:t>
      </w:r>
    </w:p>
    <w:p>
      <w:pPr>
        <w:pStyle w:val="44"/>
        <w:numPr>
          <w:ilvl w:val="1"/>
          <w:numId w:val="1"/>
        </w:numPr>
        <w:tabs>
          <w:tab w:val="left" w:pos="0"/>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由于设计服务中存在任何瑕疵和错误造成工程质量隐患或工程事故，或造成发包人及本合同缔约方外的任何第三方的人身、财产损害和损失，无论上述情况发生或发现于本合同有效期内、合同履行期满后，设计人均应承担责任，设计人除负责采取补救措施外，应免收损失部分的设计费，并赔偿发包人由此造成的经济损失。</w:t>
      </w:r>
    </w:p>
    <w:p>
      <w:pPr>
        <w:pStyle w:val="44"/>
        <w:numPr>
          <w:ilvl w:val="0"/>
          <w:numId w:val="1"/>
        </w:numPr>
        <w:tabs>
          <w:tab w:val="left" w:pos="0"/>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r>
        <w:rPr>
          <w:rFonts w:hint="eastAsia" w:cs="Arial" w:asciiTheme="minorEastAsia" w:hAnsiTheme="minorEastAsia"/>
          <w:color w:val="auto"/>
          <w:szCs w:val="21"/>
          <w:highlight w:val="none"/>
        </w:rPr>
        <w:t>由于设计人提交的概算不准确或未按照发包人的设计要求设计而造成工程造价明显高于</w:t>
      </w:r>
      <w:r>
        <w:rPr>
          <w:rFonts w:cs="Arial" w:asciiTheme="minorEastAsia" w:hAnsiTheme="minorEastAsia"/>
          <w:color w:val="auto"/>
          <w:szCs w:val="21"/>
          <w:highlight w:val="none"/>
        </w:rPr>
        <w:t>设计限额</w:t>
      </w:r>
      <w:r>
        <w:rPr>
          <w:rFonts w:hint="eastAsia" w:cs="Arial" w:asciiTheme="minorEastAsia" w:hAnsiTheme="minorEastAsia"/>
          <w:color w:val="auto"/>
          <w:szCs w:val="21"/>
          <w:highlight w:val="none"/>
        </w:rPr>
        <w:t>且未经发包人书面同意的，在能够及时发现并能补救而设计人无正当理由未与发包人配合查找原因或修改设计的情况下，设计人应向发包人支付相应赔偿金</w:t>
      </w:r>
      <w:r>
        <w:rPr>
          <w:rFonts w:hint="default" w:cs="Arial" w:asciiTheme="minorEastAsia" w:hAnsiTheme="minorEastAsia"/>
          <w:color w:val="auto"/>
          <w:szCs w:val="21"/>
          <w:highlight w:val="none"/>
        </w:rPr>
        <w:t>（</w:t>
      </w:r>
      <w:r>
        <w:rPr>
          <w:rFonts w:hint="eastAsia" w:cs="Arial" w:asciiTheme="minorEastAsia" w:hAnsiTheme="minorEastAsia"/>
          <w:color w:val="auto"/>
          <w:szCs w:val="21"/>
          <w:highlight w:val="none"/>
          <w:lang w:val="en-US" w:eastAsia="zh-Hans"/>
        </w:rPr>
        <w:t>赔偿金为</w:t>
      </w:r>
      <w:r>
        <w:rPr>
          <w:rFonts w:hint="default" w:cs="Arial" w:asciiTheme="minorEastAsia" w:hAnsiTheme="minorEastAsia"/>
          <w:color w:val="auto"/>
          <w:szCs w:val="21"/>
          <w:highlight w:val="none"/>
          <w:lang w:eastAsia="zh-Hans"/>
        </w:rPr>
        <w:t>：</w:t>
      </w:r>
      <w:r>
        <w:rPr>
          <w:rFonts w:hint="eastAsia" w:cs="Arial" w:asciiTheme="minorEastAsia" w:hAnsiTheme="minorEastAsia"/>
          <w:color w:val="auto"/>
          <w:szCs w:val="21"/>
          <w:highlight w:val="none"/>
          <w:lang w:val="en-US" w:eastAsia="zh-Hans"/>
        </w:rPr>
        <w:t>最终</w:t>
      </w:r>
      <w:r>
        <w:rPr>
          <w:rFonts w:hint="eastAsia" w:cs="Arial" w:asciiTheme="minorEastAsia" w:hAnsiTheme="minorEastAsia"/>
          <w:color w:val="auto"/>
          <w:szCs w:val="21"/>
          <w:highlight w:val="none"/>
        </w:rPr>
        <w:t>工程造价</w:t>
      </w:r>
      <w:r>
        <w:rPr>
          <w:rFonts w:hint="eastAsia" w:cs="Arial" w:asciiTheme="minorEastAsia" w:hAnsiTheme="minorEastAsia"/>
          <w:color w:val="auto"/>
          <w:szCs w:val="21"/>
          <w:highlight w:val="none"/>
          <w:lang w:val="en-US" w:eastAsia="zh-Hans"/>
        </w:rPr>
        <w:t>超过设计限额的差额</w:t>
      </w:r>
      <w:r>
        <w:rPr>
          <w:rFonts w:hint="default" w:cs="Arial" w:asciiTheme="minorEastAsia" w:hAnsiTheme="minorEastAsia"/>
          <w:color w:val="auto"/>
          <w:szCs w:val="21"/>
          <w:highlight w:val="none"/>
          <w:lang w:eastAsia="zh-Hans"/>
        </w:rPr>
        <w:t>）</w:t>
      </w:r>
      <w:r>
        <w:rPr>
          <w:rFonts w:hint="eastAsia" w:cs="Arial" w:asciiTheme="minorEastAsia" w:hAnsiTheme="minorEastAsia"/>
          <w:color w:val="auto"/>
          <w:szCs w:val="21"/>
          <w:highlight w:val="none"/>
        </w:rPr>
        <w:t>。</w:t>
      </w:r>
    </w:p>
    <w:p>
      <w:pPr>
        <w:pStyle w:val="44"/>
        <w:numPr>
          <w:ilvl w:val="0"/>
          <w:numId w:val="1"/>
        </w:numPr>
        <w:tabs>
          <w:tab w:val="left" w:pos="0"/>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r>
        <w:rPr>
          <w:rFonts w:hint="eastAsia" w:cs="Arial" w:asciiTheme="minorEastAsia" w:hAnsiTheme="minorEastAsia"/>
          <w:color w:val="auto"/>
          <w:szCs w:val="21"/>
          <w:highlight w:val="none"/>
        </w:rPr>
        <w:t>设计人不能按照发包人的要求（质量、时间）提交设计文件或设计人不能胜任本设计任务时，发包人有权单方解除合同，并按照发包人已经确认的图纸工作量办理结算。设计人应按设计费总额的</w:t>
      </w:r>
      <w:r>
        <w:rPr>
          <w:rFonts w:cs="Arial" w:asciiTheme="minorEastAsia" w:hAnsiTheme="minorEastAsia"/>
          <w:color w:val="auto"/>
          <w:szCs w:val="21"/>
          <w:highlight w:val="none"/>
        </w:rPr>
        <w:t>20</w:t>
      </w:r>
      <w:r>
        <w:rPr>
          <w:rFonts w:hint="eastAsia" w:cs="Arial" w:asciiTheme="minorEastAsia" w:hAnsiTheme="minorEastAsia"/>
          <w:color w:val="auto"/>
          <w:szCs w:val="21"/>
          <w:highlight w:val="none"/>
        </w:rPr>
        <w:t>％向发包人支付违约金。</w:t>
      </w:r>
    </w:p>
    <w:p>
      <w:pPr>
        <w:pStyle w:val="44"/>
        <w:numPr>
          <w:ilvl w:val="0"/>
          <w:numId w:val="1"/>
        </w:numPr>
        <w:tabs>
          <w:tab w:val="left" w:pos="0"/>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r>
        <w:rPr>
          <w:rFonts w:hint="eastAsia" w:cs="Arial" w:asciiTheme="minorEastAsia" w:hAnsiTheme="minorEastAsia"/>
          <w:color w:val="auto"/>
          <w:szCs w:val="21"/>
          <w:highlight w:val="none"/>
        </w:rPr>
        <w:t>设计人应向发包人支付的违约金，发包人有权在应付未付款中扣除，违约金不足以弥补</w:t>
      </w:r>
      <w:r>
        <w:rPr>
          <w:rFonts w:hint="eastAsia" w:cs="Arial" w:asciiTheme="minorEastAsia" w:hAnsiTheme="minorEastAsia"/>
          <w:color w:val="auto"/>
          <w:szCs w:val="21"/>
          <w:highlight w:val="none"/>
          <w:lang w:eastAsia="zh-CN"/>
        </w:rPr>
        <w:t>发包人</w:t>
      </w:r>
      <w:r>
        <w:rPr>
          <w:rFonts w:hint="eastAsia" w:cs="Arial" w:asciiTheme="minorEastAsia" w:hAnsiTheme="minorEastAsia"/>
          <w:color w:val="auto"/>
          <w:szCs w:val="21"/>
          <w:highlight w:val="none"/>
        </w:rPr>
        <w:t>损失的，发包人可继续向设计人追偿。</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合同的变更、解除和终止</w:t>
      </w:r>
    </w:p>
    <w:p>
      <w:pPr>
        <w:pStyle w:val="44"/>
        <w:numPr>
          <w:ilvl w:val="1"/>
          <w:numId w:val="1"/>
        </w:numPr>
        <w:tabs>
          <w:tab w:val="left" w:pos="709"/>
        </w:tabs>
        <w:spacing w:before="71" w:beforeLines="25" w:after="71" w:afterLines="25" w:line="276" w:lineRule="auto"/>
        <w:ind w:left="703" w:hanging="703"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本合同生效后，任何一方不得擅自变更或解除合同。凡发生法定或约定情况的，本合同可以变更或者解除。需要特别说明的是，发包人单方面决定不再采用设计人设计成果时，发包人可单方解除合同，与</w:t>
      </w:r>
      <w:r>
        <w:rPr>
          <w:rFonts w:hint="eastAsia" w:cs="Arial" w:asciiTheme="minorEastAsia" w:hAnsiTheme="minorEastAsia"/>
          <w:color w:val="auto"/>
          <w:szCs w:val="21"/>
          <w:highlight w:val="none"/>
          <w:lang w:eastAsia="zh-CN"/>
        </w:rPr>
        <w:t>设计人</w:t>
      </w:r>
      <w:r>
        <w:rPr>
          <w:rFonts w:hint="eastAsia" w:cs="Arial" w:asciiTheme="minorEastAsia" w:hAnsiTheme="minorEastAsia"/>
          <w:color w:val="auto"/>
          <w:szCs w:val="21"/>
          <w:highlight w:val="none"/>
        </w:rPr>
        <w:t>结算合同解除日为止已实施完成的设计工作的设计费，如有异议双方另行协商解决，但发包人不再承担其他违约、补偿或者赔偿责任。如发包人因设计人的原因终止合同全部或部分权利义务，发包人有权以其认为合适的方式，委托本合同之外的第三方进行全部或部分设计，由此</w:t>
      </w:r>
      <w:r>
        <w:rPr>
          <w:rFonts w:hint="eastAsia" w:cs="Arial" w:asciiTheme="minorEastAsia" w:hAnsiTheme="minorEastAsia"/>
          <w:color w:val="auto"/>
          <w:szCs w:val="21"/>
          <w:highlight w:val="none"/>
          <w:lang w:val="en-US" w:eastAsia="zh-CN"/>
        </w:rPr>
        <w:t>产生</w:t>
      </w:r>
      <w:r>
        <w:rPr>
          <w:rFonts w:hint="eastAsia" w:cs="Arial" w:asciiTheme="minorEastAsia" w:hAnsiTheme="minorEastAsia"/>
          <w:color w:val="auto"/>
          <w:szCs w:val="21"/>
          <w:highlight w:val="none"/>
        </w:rPr>
        <w:t>的费用从设计人的设计费中扣除。发包人仍有权全部或部分利用设计人已经完成的设计成果。同时发包人根据发包人已确认的图纸工作量办理结算，在设计人完成交接工作并办理完毕结算</w:t>
      </w:r>
      <w:r>
        <w:rPr>
          <w:rFonts w:hint="eastAsia" w:cs="Arial" w:asciiTheme="minorEastAsia" w:hAnsiTheme="minorEastAsia"/>
          <w:color w:val="auto"/>
          <w:szCs w:val="21"/>
          <w:highlight w:val="none"/>
          <w:lang w:val="en-US" w:eastAsia="zh-Hans"/>
        </w:rPr>
        <w:t>并提交</w:t>
      </w:r>
      <w:r>
        <w:rPr>
          <w:rFonts w:hint="eastAsia" w:cs="Arial" w:asciiTheme="minorEastAsia" w:hAnsiTheme="minorEastAsia"/>
          <w:bCs/>
          <w:color w:val="auto"/>
          <w:szCs w:val="21"/>
          <w:highlight w:val="none"/>
        </w:rPr>
        <w:t>等金额的增值税专用发票</w:t>
      </w:r>
      <w:r>
        <w:rPr>
          <w:rFonts w:hint="eastAsia" w:cs="Arial" w:asciiTheme="minorEastAsia" w:hAnsiTheme="minorEastAsia"/>
          <w:bCs/>
          <w:color w:val="auto"/>
          <w:szCs w:val="21"/>
          <w:highlight w:val="none"/>
          <w:lang w:val="en-US" w:eastAsia="zh-Hans"/>
        </w:rPr>
        <w:t>后</w:t>
      </w:r>
      <w:r>
        <w:rPr>
          <w:rFonts w:hint="eastAsia" w:cs="Arial" w:asciiTheme="minorEastAsia" w:hAnsiTheme="minorEastAsia"/>
          <w:color w:val="auto"/>
          <w:szCs w:val="21"/>
          <w:highlight w:val="none"/>
        </w:rPr>
        <w:t>十五个</w:t>
      </w:r>
      <w:r>
        <w:rPr>
          <w:rFonts w:hint="eastAsia" w:cs="Arial" w:asciiTheme="minorEastAsia" w:hAnsiTheme="minorEastAsia"/>
          <w:color w:val="auto"/>
          <w:szCs w:val="21"/>
          <w:highlight w:val="none"/>
          <w:lang w:val="en-US" w:eastAsia="zh-CN"/>
        </w:rPr>
        <w:t>工作日</w:t>
      </w:r>
      <w:r>
        <w:rPr>
          <w:rFonts w:hint="eastAsia" w:cs="Arial" w:asciiTheme="minorEastAsia" w:hAnsiTheme="minorEastAsia"/>
          <w:color w:val="auto"/>
          <w:szCs w:val="21"/>
          <w:highlight w:val="none"/>
        </w:rPr>
        <w:t>内对设计人进行相应的支付。</w:t>
      </w:r>
    </w:p>
    <w:p>
      <w:pPr>
        <w:pStyle w:val="44"/>
        <w:numPr>
          <w:ilvl w:val="1"/>
          <w:numId w:val="1"/>
        </w:numPr>
        <w:tabs>
          <w:tab w:val="left" w:pos="709"/>
        </w:tabs>
        <w:spacing w:before="71" w:beforeLines="25" w:after="71" w:afterLines="25" w:line="276" w:lineRule="auto"/>
        <w:ind w:left="703" w:hanging="703"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合同解除当日设计人立即停止设计工作，设计人应将已完成部分的有关项目设计文件和资料移交发包人，发包人应向设计人支付</w:t>
      </w:r>
      <w:r>
        <w:rPr>
          <w:rFonts w:hint="eastAsia" w:cs="Arial" w:asciiTheme="minorEastAsia" w:hAnsiTheme="minorEastAsia"/>
          <w:color w:val="auto"/>
          <w:szCs w:val="21"/>
          <w:highlight w:val="none"/>
          <w:lang w:val="en-US" w:eastAsia="zh-CN"/>
        </w:rPr>
        <w:t>经发包人认可的对</w:t>
      </w:r>
      <w:r>
        <w:rPr>
          <w:rFonts w:hint="eastAsia" w:cs="Arial" w:asciiTheme="minorEastAsia" w:hAnsiTheme="minorEastAsia"/>
          <w:color w:val="auto"/>
          <w:szCs w:val="21"/>
          <w:highlight w:val="none"/>
        </w:rPr>
        <w:t>应</w:t>
      </w:r>
      <w:r>
        <w:rPr>
          <w:rFonts w:hint="eastAsia" w:cs="Arial" w:asciiTheme="minorEastAsia" w:hAnsiTheme="minorEastAsia"/>
          <w:color w:val="auto"/>
          <w:szCs w:val="21"/>
          <w:highlight w:val="none"/>
          <w:lang w:val="en-US" w:eastAsia="zh-CN"/>
        </w:rPr>
        <w:t>成果</w:t>
      </w:r>
      <w:r>
        <w:rPr>
          <w:rFonts w:hint="eastAsia" w:cs="Arial" w:asciiTheme="minorEastAsia" w:hAnsiTheme="minorEastAsia"/>
          <w:color w:val="auto"/>
          <w:szCs w:val="21"/>
          <w:highlight w:val="none"/>
        </w:rPr>
        <w:t>设计费用。倘若发包人委托其他设计单位继续工作的，设计人应做好项目的交接工作。</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适用的法律及语言</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本合同文本包括设计文件，以及合同履行过程中的往来函电，均应以中文书写并以中文为准。</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本合同适用法律为中华人民共和国的法律、法规、条例、规章及行政文件，并受其制约。</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争议解决方式及管辖地约定</w:t>
      </w:r>
    </w:p>
    <w:p>
      <w:pPr>
        <w:pStyle w:val="44"/>
        <w:numPr>
          <w:ilvl w:val="1"/>
          <w:numId w:val="1"/>
        </w:numPr>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在合同履行中，如发生争议应由各方协商解决，如协商不成，任何一方均应将争议部分提请</w:t>
      </w:r>
      <w:r>
        <w:rPr>
          <w:rFonts w:hint="eastAsia" w:cs="Arial" w:asciiTheme="minorEastAsia" w:hAnsiTheme="minorEastAsia"/>
          <w:color w:val="auto"/>
          <w:szCs w:val="21"/>
          <w:highlight w:val="none"/>
          <w:lang w:val="en-US" w:eastAsia="zh-CN"/>
        </w:rPr>
        <w:t>发包人所在地</w:t>
      </w:r>
      <w:r>
        <w:rPr>
          <w:rFonts w:hint="eastAsia" w:cs="Arial" w:asciiTheme="minorEastAsia" w:hAnsiTheme="minorEastAsia"/>
          <w:color w:val="auto"/>
          <w:szCs w:val="21"/>
          <w:highlight w:val="none"/>
        </w:rPr>
        <w:t>的人民法院</w:t>
      </w:r>
      <w:r>
        <w:rPr>
          <w:rFonts w:hint="eastAsia" w:cs="Arial" w:asciiTheme="minorEastAsia" w:hAnsiTheme="minorEastAsia"/>
          <w:color w:val="auto"/>
          <w:szCs w:val="21"/>
          <w:highlight w:val="none"/>
          <w:lang w:val="en-US" w:eastAsia="zh-CN"/>
        </w:rPr>
        <w:t>提起诉讼</w:t>
      </w:r>
      <w:r>
        <w:rPr>
          <w:rFonts w:hint="eastAsia" w:cs="Arial" w:asciiTheme="minorEastAsia" w:hAnsiTheme="minorEastAsia"/>
          <w:color w:val="auto"/>
          <w:szCs w:val="21"/>
          <w:highlight w:val="none"/>
        </w:rPr>
        <w:t>。</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通知方式与送达认定</w:t>
      </w:r>
    </w:p>
    <w:p>
      <w:pPr>
        <w:pStyle w:val="44"/>
        <w:numPr>
          <w:ilvl w:val="1"/>
          <w:numId w:val="1"/>
        </w:numPr>
        <w:tabs>
          <w:tab w:val="left" w:pos="851"/>
        </w:tabs>
        <w:spacing w:before="71" w:beforeLines="25" w:after="71" w:afterLines="25" w:line="276" w:lineRule="auto"/>
        <w:ind w:left="709" w:hanging="709"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除非本合同另有约定，任何一方为履行本合同或与本合同有关的一切通知、要求或其他通讯均应采用书面形式，并按下列通讯地址采用专人递交或特快专递方式发出，并应辅以传真、电话、手机短信或</w:t>
      </w:r>
      <w:r>
        <w:rPr>
          <w:rFonts w:cs="Arial" w:asciiTheme="minorEastAsia" w:hAnsiTheme="minorEastAsia"/>
          <w:color w:val="auto"/>
          <w:szCs w:val="21"/>
          <w:highlight w:val="none"/>
        </w:rPr>
        <w:t>e-mail</w:t>
      </w:r>
      <w:r>
        <w:rPr>
          <w:rFonts w:hint="eastAsia" w:cs="Arial" w:asciiTheme="minorEastAsia" w:hAnsiTheme="minorEastAsia"/>
          <w:color w:val="auto"/>
          <w:szCs w:val="21"/>
          <w:highlight w:val="none"/>
        </w:rPr>
        <w:t>方式一并通知。</w:t>
      </w:r>
    </w:p>
    <w:p>
      <w:pPr>
        <w:tabs>
          <w:tab w:val="left" w:pos="0"/>
          <w:tab w:val="left" w:pos="851"/>
        </w:tabs>
        <w:spacing w:before="71" w:beforeLines="25" w:after="71" w:afterLines="25" w:line="276" w:lineRule="auto"/>
        <w:ind w:left="744" w:hanging="744" w:hangingChars="353"/>
        <w:rPr>
          <w:rFonts w:hint="eastAsia" w:cs="Arial" w:asciiTheme="minorEastAsia" w:hAnsiTheme="minorEastAsia"/>
          <w:b/>
          <w:color w:val="auto"/>
          <w:szCs w:val="21"/>
          <w:highlight w:val="none"/>
          <w:u w:val="single"/>
        </w:rPr>
      </w:pPr>
      <w:r>
        <w:rPr>
          <w:rFonts w:cs="Arial" w:asciiTheme="minorEastAsia" w:hAnsiTheme="minorEastAsia"/>
          <w:b/>
          <w:color w:val="auto"/>
          <w:szCs w:val="21"/>
          <w:highlight w:val="none"/>
        </w:rPr>
        <w:t xml:space="preserve">       </w:t>
      </w:r>
      <w:r>
        <w:rPr>
          <w:rFonts w:hint="eastAsia" w:cs="Arial" w:asciiTheme="minorEastAsia" w:hAnsiTheme="minorEastAsia"/>
          <w:b/>
          <w:color w:val="auto"/>
          <w:szCs w:val="21"/>
          <w:highlight w:val="none"/>
        </w:rPr>
        <w:t xml:space="preserve"> </w:t>
      </w:r>
      <w:r>
        <w:rPr>
          <w:rFonts w:cs="Arial" w:asciiTheme="minorEastAsia" w:hAnsiTheme="minorEastAsia"/>
          <w:b/>
          <w:color w:val="auto"/>
          <w:szCs w:val="21"/>
          <w:highlight w:val="none"/>
        </w:rPr>
        <w:t>发包人</w:t>
      </w:r>
      <w:r>
        <w:rPr>
          <w:rFonts w:hint="eastAsia" w:cs="Arial" w:asciiTheme="minorEastAsia" w:hAnsiTheme="minorEastAsia"/>
          <w:b/>
          <w:color w:val="auto"/>
          <w:szCs w:val="21"/>
          <w:highlight w:val="none"/>
          <w:lang w:val="en-US" w:eastAsia="zh-CN"/>
        </w:rPr>
        <w:t>信息</w:t>
      </w:r>
      <w:r>
        <w:rPr>
          <w:rFonts w:cs="Arial" w:asciiTheme="minorEastAsia" w:hAnsiTheme="minorEastAsia"/>
          <w:b/>
          <w:color w:val="auto"/>
          <w:szCs w:val="21"/>
          <w:highlight w:val="none"/>
        </w:rPr>
        <w:t>：</w:t>
      </w:r>
      <w:r>
        <w:rPr>
          <w:rFonts w:hint="eastAsia" w:cs="Arial" w:asciiTheme="minorEastAsia" w:hAnsiTheme="minorEastAsia"/>
          <w:b/>
          <w:color w:val="auto"/>
          <w:szCs w:val="21"/>
          <w:highlight w:val="none"/>
        </w:rPr>
        <w:t xml:space="preserve"> </w:t>
      </w:r>
      <w:r>
        <w:rPr>
          <w:rFonts w:hint="eastAsia" w:cs="Arial" w:asciiTheme="minorEastAsia" w:hAnsiTheme="minorEastAsia"/>
          <w:b/>
          <w:color w:val="auto"/>
          <w:szCs w:val="21"/>
          <w:highlight w:val="none"/>
          <w:u w:val="single"/>
        </w:rPr>
        <w:t>重庆交开投微电园枢纽建设发展有限公司</w:t>
      </w:r>
    </w:p>
    <w:p>
      <w:pPr>
        <w:tabs>
          <w:tab w:val="left" w:pos="0"/>
          <w:tab w:val="left" w:pos="851"/>
        </w:tabs>
        <w:spacing w:before="71" w:beforeLines="25" w:after="71" w:afterLines="25" w:line="276" w:lineRule="auto"/>
        <w:ind w:left="735" w:leftChars="350" w:firstLine="105" w:firstLineChars="50"/>
        <w:rPr>
          <w:rFonts w:cs="Arial" w:asciiTheme="minorEastAsia" w:hAnsiTheme="minorEastAsia"/>
          <w:color w:val="auto"/>
          <w:szCs w:val="21"/>
          <w:highlight w:val="none"/>
        </w:rPr>
      </w:pPr>
      <w:r>
        <w:rPr>
          <w:rFonts w:cs="Arial" w:asciiTheme="minorEastAsia" w:hAnsiTheme="minorEastAsia"/>
          <w:color w:val="auto"/>
          <w:szCs w:val="21"/>
          <w:highlight w:val="none"/>
        </w:rPr>
        <w:t>地址：</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收件人或联系人： </w:t>
      </w:r>
    </w:p>
    <w:p>
      <w:pPr>
        <w:tabs>
          <w:tab w:val="left" w:pos="0"/>
          <w:tab w:val="left" w:pos="851"/>
        </w:tabs>
        <w:spacing w:before="71" w:beforeLines="25" w:after="71" w:afterLines="25" w:line="276" w:lineRule="auto"/>
        <w:ind w:left="808" w:leftChars="385" w:firstLine="33" w:firstLineChars="16"/>
        <w:rPr>
          <w:rFonts w:hint="default" w:eastAsia="宋体"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固定电话</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移动电话：</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E-mail：</w:t>
      </w:r>
    </w:p>
    <w:p>
      <w:pPr>
        <w:tabs>
          <w:tab w:val="left" w:pos="0"/>
          <w:tab w:val="left" w:pos="851"/>
        </w:tabs>
        <w:spacing w:before="71" w:beforeLines="25" w:after="71" w:afterLines="25" w:line="276" w:lineRule="auto"/>
        <w:ind w:left="808" w:leftChars="385" w:firstLine="34" w:firstLineChars="16"/>
        <w:rPr>
          <w:rFonts w:cs="Arial" w:asciiTheme="minorEastAsia" w:hAnsiTheme="minorEastAsia"/>
          <w:b/>
          <w:color w:val="auto"/>
          <w:szCs w:val="21"/>
          <w:highlight w:val="none"/>
          <w:u w:val="single"/>
        </w:rPr>
      </w:pPr>
      <w:r>
        <w:rPr>
          <w:rFonts w:cs="Arial" w:asciiTheme="minorEastAsia" w:hAnsiTheme="minorEastAsia"/>
          <w:b/>
          <w:color w:val="auto"/>
          <w:szCs w:val="21"/>
          <w:highlight w:val="none"/>
        </w:rPr>
        <w:t>设计人</w:t>
      </w:r>
      <w:r>
        <w:rPr>
          <w:rFonts w:hint="eastAsia" w:cs="Arial" w:asciiTheme="minorEastAsia" w:hAnsiTheme="minorEastAsia"/>
          <w:b/>
          <w:color w:val="auto"/>
          <w:szCs w:val="21"/>
          <w:highlight w:val="none"/>
          <w:lang w:val="en-US" w:eastAsia="zh-CN"/>
        </w:rPr>
        <w:t>信息</w:t>
      </w:r>
      <w:r>
        <w:rPr>
          <w:rFonts w:cs="Arial" w:asciiTheme="minorEastAsia" w:hAnsiTheme="minorEastAsia"/>
          <w:b/>
          <w:color w:val="auto"/>
          <w:szCs w:val="21"/>
          <w:highlight w:val="none"/>
        </w:rPr>
        <w:t>：</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地址：</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收件人或联系人： </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固定电话： </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移动电话：</w:t>
      </w:r>
    </w:p>
    <w:p>
      <w:pPr>
        <w:numPr>
          <w:ilvl w:val="0"/>
          <w:numId w:val="12"/>
        </w:numPr>
        <w:tabs>
          <w:tab w:val="left" w:pos="0"/>
          <w:tab w:val="left" w:pos="851"/>
        </w:tabs>
        <w:spacing w:before="71" w:beforeLines="25" w:after="71" w:afterLines="25" w:line="276" w:lineRule="auto"/>
        <w:ind w:left="948" w:leftChars="0" w:firstLine="0" w:firstLineChars="0"/>
        <w:rPr>
          <w:rFonts w:cs="Arial" w:asciiTheme="minorEastAsia" w:hAnsiTheme="minorEastAsia"/>
          <w:color w:val="auto"/>
          <w:szCs w:val="21"/>
          <w:highlight w:val="none"/>
        </w:rPr>
      </w:pPr>
      <w:r>
        <w:rPr>
          <w:rFonts w:cs="Arial" w:asciiTheme="minorEastAsia" w:hAnsiTheme="minorEastAsia"/>
          <w:color w:val="auto"/>
          <w:szCs w:val="21"/>
          <w:highlight w:val="none"/>
        </w:rPr>
        <w:t>mail：</w:t>
      </w:r>
    </w:p>
    <w:p>
      <w:pPr>
        <w:pStyle w:val="2"/>
        <w:numPr>
          <w:ilvl w:val="0"/>
          <w:numId w:val="0"/>
        </w:numPr>
        <w:ind w:left="948" w:leftChars="0"/>
        <w:rPr>
          <w:rFonts w:cs="Arial" w:asciiTheme="minorEastAsia" w:hAnsiTheme="minorEastAsia"/>
          <w:color w:val="auto"/>
          <w:szCs w:val="21"/>
          <w:highlight w:val="none"/>
        </w:rPr>
      </w:pPr>
      <w:r>
        <w:rPr>
          <w:rFonts w:hint="eastAsia"/>
          <w:color w:val="auto"/>
          <w:highlight w:val="none"/>
        </w:rPr>
        <w:t>该送达地址可用于接收各类诉讼文书。按照约定地址送达的，视为当事人签收；受送达人拒收的，不影响送达的效力。当事人如需变更约定送达地址，应按照约定方式在地址变更后5日内书面通知对方当事人；未按约定方式变更的，原约定送达地址仍为有效送达地址。如因</w:t>
      </w:r>
      <w:r>
        <w:rPr>
          <w:rFonts w:hint="eastAsia"/>
          <w:color w:val="auto"/>
          <w:highlight w:val="none"/>
          <w:lang w:val="en-US" w:eastAsia="zh-CN"/>
        </w:rPr>
        <w:t>设计方</w:t>
      </w:r>
      <w:r>
        <w:rPr>
          <w:rFonts w:hint="eastAsia"/>
          <w:color w:val="auto"/>
          <w:highlight w:val="none"/>
        </w:rPr>
        <w:t>违约导致诉讼，产生的诉讼费、保全费、担保费、律师费等实现债权的费用由</w:t>
      </w:r>
      <w:r>
        <w:rPr>
          <w:rFonts w:hint="eastAsia"/>
          <w:color w:val="auto"/>
          <w:highlight w:val="none"/>
          <w:lang w:val="en-US" w:eastAsia="zh-CN"/>
        </w:rPr>
        <w:t>设计方</w:t>
      </w:r>
      <w:r>
        <w:rPr>
          <w:rFonts w:hint="eastAsia"/>
          <w:color w:val="auto"/>
          <w:highlight w:val="none"/>
        </w:rPr>
        <w:t>承担。</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合同的组成与解释</w:t>
      </w:r>
    </w:p>
    <w:p>
      <w:pPr>
        <w:pStyle w:val="44"/>
        <w:numPr>
          <w:ilvl w:val="1"/>
          <w:numId w:val="1"/>
        </w:numPr>
        <w:tabs>
          <w:tab w:val="left" w:pos="851"/>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在本合同实施过程中，根据发包人和设计人就设计管理事宜共同签署的其它补充协议、文件和会议纪要等，以时间在后的准。</w:t>
      </w:r>
    </w:p>
    <w:p>
      <w:pPr>
        <w:numPr>
          <w:ilvl w:val="0"/>
          <w:numId w:val="1"/>
        </w:numPr>
        <w:tabs>
          <w:tab w:val="left" w:pos="709"/>
        </w:tabs>
        <w:spacing w:before="71" w:beforeLines="25" w:after="71" w:afterLines="25" w:line="276" w:lineRule="auto"/>
        <w:ind w:left="706" w:hanging="706" w:hangingChars="335"/>
        <w:rPr>
          <w:rFonts w:cs="Arial" w:asciiTheme="minorEastAsia" w:hAnsiTheme="minorEastAsia"/>
          <w:b/>
          <w:color w:val="auto"/>
          <w:szCs w:val="21"/>
          <w:highlight w:val="none"/>
        </w:rPr>
      </w:pPr>
      <w:r>
        <w:rPr>
          <w:rFonts w:cs="Arial" w:asciiTheme="minorEastAsia" w:hAnsiTheme="minorEastAsia"/>
          <w:b/>
          <w:color w:val="auto"/>
          <w:szCs w:val="21"/>
          <w:highlight w:val="none"/>
        </w:rPr>
        <w:t>合同的生效及其他</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本合同经双方</w:t>
      </w:r>
      <w:r>
        <w:rPr>
          <w:rFonts w:hint="eastAsia" w:cs="Arial" w:asciiTheme="minorEastAsia" w:hAnsiTheme="minorEastAsia"/>
          <w:color w:val="auto"/>
          <w:szCs w:val="21"/>
          <w:highlight w:val="none"/>
          <w:lang w:val="en-US" w:eastAsia="zh-Hans"/>
        </w:rPr>
        <w:t>法定代表人或授权代理人</w:t>
      </w:r>
      <w:r>
        <w:rPr>
          <w:rFonts w:hint="eastAsia" w:cs="Arial" w:asciiTheme="minorEastAsia" w:hAnsiTheme="minorEastAsia"/>
          <w:color w:val="auto"/>
          <w:szCs w:val="21"/>
          <w:highlight w:val="none"/>
        </w:rPr>
        <w:t>签字并加盖公章或合同专用章后即生效。</w:t>
      </w:r>
    </w:p>
    <w:p>
      <w:pPr>
        <w:pStyle w:val="44"/>
        <w:numPr>
          <w:ilvl w:val="1"/>
          <w:numId w:val="1"/>
        </w:numPr>
        <w:tabs>
          <w:tab w:val="left" w:pos="709"/>
        </w:tabs>
        <w:spacing w:before="71" w:beforeLines="25" w:after="71" w:afterLines="25" w:line="276" w:lineRule="auto"/>
        <w:ind w:firstLineChars="0"/>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本合同未尽事宜，双方可签订补充协议，有关协议及双方认可的来往传真、会议纪要等，均为本合同组成部分，与本合同具有同等法律效力。本合同壹式</w:t>
      </w:r>
      <w:r>
        <w:rPr>
          <w:rFonts w:hint="eastAsia" w:cs="Arial" w:asciiTheme="minorEastAsia" w:hAnsiTheme="minorEastAsia"/>
          <w:color w:val="auto"/>
          <w:szCs w:val="21"/>
          <w:highlight w:val="none"/>
          <w:lang w:val="en-US" w:eastAsia="zh-CN"/>
        </w:rPr>
        <w:t>柒</w:t>
      </w:r>
      <w:r>
        <w:rPr>
          <w:rFonts w:hint="eastAsia" w:cs="Arial" w:asciiTheme="minorEastAsia" w:hAnsiTheme="minorEastAsia"/>
          <w:color w:val="auto"/>
          <w:szCs w:val="21"/>
          <w:highlight w:val="none"/>
        </w:rPr>
        <w:t>份，发包人</w:t>
      </w:r>
      <w:r>
        <w:rPr>
          <w:rFonts w:hint="eastAsia" w:cs="Arial" w:asciiTheme="minorEastAsia" w:hAnsiTheme="minorEastAsia"/>
          <w:color w:val="auto"/>
          <w:szCs w:val="21"/>
          <w:highlight w:val="none"/>
          <w:lang w:val="en-US" w:eastAsia="zh-CN"/>
        </w:rPr>
        <w:t>肆</w:t>
      </w:r>
      <w:r>
        <w:rPr>
          <w:rFonts w:cs="Arial" w:asciiTheme="minorEastAsia" w:hAnsiTheme="minorEastAsia"/>
          <w:color w:val="auto"/>
          <w:szCs w:val="21"/>
          <w:highlight w:val="none"/>
        </w:rPr>
        <w:t>份</w:t>
      </w:r>
      <w:r>
        <w:rPr>
          <w:rFonts w:hint="eastAsia" w:cs="Arial" w:asciiTheme="minorEastAsia" w:hAnsiTheme="minorEastAsia"/>
          <w:color w:val="auto"/>
          <w:szCs w:val="21"/>
          <w:highlight w:val="none"/>
        </w:rPr>
        <w:t>，设计人</w:t>
      </w:r>
      <w:r>
        <w:rPr>
          <w:rFonts w:hint="eastAsia" w:cs="Arial" w:asciiTheme="minorEastAsia" w:hAnsiTheme="minorEastAsia"/>
          <w:color w:val="auto"/>
          <w:szCs w:val="21"/>
          <w:highlight w:val="none"/>
          <w:lang w:val="en-US" w:eastAsia="zh-CN"/>
        </w:rPr>
        <w:t>叁</w:t>
      </w:r>
      <w:r>
        <w:rPr>
          <w:rFonts w:hint="eastAsia" w:cs="Arial" w:asciiTheme="minorEastAsia" w:hAnsiTheme="minorEastAsia"/>
          <w:color w:val="auto"/>
          <w:szCs w:val="21"/>
          <w:highlight w:val="none"/>
        </w:rPr>
        <w:t>份，具有同等效力。</w:t>
      </w:r>
    </w:p>
    <w:p>
      <w:pPr>
        <w:pStyle w:val="44"/>
        <w:tabs>
          <w:tab w:val="left" w:pos="851"/>
        </w:tabs>
        <w:spacing w:before="71" w:beforeLines="25" w:after="71" w:afterLines="25" w:line="276" w:lineRule="auto"/>
        <w:rPr>
          <w:rFonts w:cs="Arial" w:asciiTheme="minorEastAsia" w:hAnsiTheme="minorEastAsia"/>
          <w:b/>
          <w:color w:val="auto"/>
          <w:szCs w:val="21"/>
          <w:highlight w:val="none"/>
        </w:rPr>
      </w:pPr>
    </w:p>
    <w:p>
      <w:pPr>
        <w:pStyle w:val="44"/>
        <w:tabs>
          <w:tab w:val="left" w:pos="851"/>
        </w:tabs>
        <w:spacing w:before="71" w:beforeLines="25" w:after="71" w:afterLines="25" w:line="276" w:lineRule="auto"/>
        <w:ind w:left="735" w:leftChars="300" w:hanging="105" w:hangingChars="50"/>
        <w:rPr>
          <w:rFonts w:hint="eastAsia" w:eastAsia="宋体" w:cs="Arial" w:asciiTheme="minorEastAsia" w:hAnsiTheme="minorEastAsia"/>
          <w:b/>
          <w:color w:val="auto"/>
          <w:szCs w:val="21"/>
          <w:highlight w:val="none"/>
          <w:lang w:val="en-US" w:eastAsia="zh-CN"/>
        </w:rPr>
      </w:pPr>
      <w:r>
        <w:rPr>
          <w:rFonts w:hint="eastAsia" w:cs="Arial" w:asciiTheme="minorEastAsia" w:hAnsiTheme="minorEastAsia"/>
          <w:b/>
          <w:color w:val="auto"/>
          <w:szCs w:val="21"/>
          <w:highlight w:val="none"/>
          <w:lang w:val="en-US" w:eastAsia="zh-CN"/>
        </w:rPr>
        <w:t>（以下无正文）</w:t>
      </w: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r>
        <w:rPr>
          <w:rFonts w:cs="Arial" w:asciiTheme="minorEastAsia" w:hAnsiTheme="minorEastAsia"/>
          <w:b/>
          <w:color w:val="auto"/>
          <w:szCs w:val="21"/>
          <w:highlight w:val="none"/>
        </w:rPr>
        <w:t>发包人名称（盖章）：</w:t>
      </w:r>
    </w:p>
    <w:p>
      <w:pPr>
        <w:tabs>
          <w:tab w:val="left" w:pos="851"/>
        </w:tabs>
        <w:spacing w:before="71" w:beforeLines="25" w:after="71" w:afterLines="25" w:line="276" w:lineRule="auto"/>
        <w:rPr>
          <w:rFonts w:cs="Arial" w:asciiTheme="minorEastAsia" w:hAnsiTheme="minorEastAsia"/>
          <w:color w:val="auto"/>
          <w:szCs w:val="21"/>
          <w:highlight w:val="none"/>
        </w:rPr>
      </w:pPr>
      <w:r>
        <w:rPr>
          <w:rFonts w:cs="Arial" w:asciiTheme="minorEastAsia" w:hAnsiTheme="minorEastAsia"/>
          <w:color w:val="auto"/>
          <w:szCs w:val="21"/>
          <w:highlight w:val="none"/>
        </w:rPr>
        <w:t>法定代表人（或授权代理人）（签字）：</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r>
        <w:rPr>
          <w:rFonts w:cs="Arial" w:asciiTheme="minorEastAsia" w:hAnsiTheme="minorEastAsia"/>
          <w:b/>
          <w:color w:val="auto"/>
          <w:szCs w:val="21"/>
          <w:highlight w:val="none"/>
        </w:rPr>
        <w:t xml:space="preserve">设计人名称（盖章）： </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r>
        <w:rPr>
          <w:rFonts w:cs="Arial" w:asciiTheme="minorEastAsia" w:hAnsiTheme="minorEastAsia"/>
          <w:color w:val="auto"/>
          <w:szCs w:val="21"/>
          <w:highlight w:val="none"/>
        </w:rPr>
        <w:t>法定代表人（或授权代理人）（签字）：</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附件：</w:t>
      </w:r>
    </w:p>
    <w:p>
      <w:pPr>
        <w:tabs>
          <w:tab w:val="left" w:pos="8300"/>
        </w:tabs>
        <w:wordWrap w:val="0"/>
        <w:autoSpaceDE w:val="0"/>
        <w:autoSpaceDN w:val="0"/>
        <w:adjustRightInd w:val="0"/>
        <w:spacing w:line="312" w:lineRule="auto"/>
        <w:ind w:right="-20" w:firstLine="210"/>
        <w:jc w:val="center"/>
        <w:rPr>
          <w:rFonts w:hint="eastAsia" w:ascii="仿宋" w:hAnsi="仿宋" w:eastAsia="仿宋" w:cs="仿宋"/>
          <w:color w:val="auto"/>
          <w:kern w:val="0"/>
          <w:sz w:val="28"/>
          <w:szCs w:val="28"/>
          <w:highlight w:val="none"/>
          <w:lang w:val="en-US" w:eastAsia="zh-CN"/>
        </w:rPr>
      </w:pPr>
    </w:p>
    <w:p>
      <w:pPr>
        <w:tabs>
          <w:tab w:val="left" w:pos="8300"/>
        </w:tabs>
        <w:wordWrap w:val="0"/>
        <w:autoSpaceDE w:val="0"/>
        <w:autoSpaceDN w:val="0"/>
        <w:adjustRightInd w:val="0"/>
        <w:spacing w:line="312" w:lineRule="auto"/>
        <w:ind w:right="-20" w:firstLine="210"/>
        <w:jc w:val="center"/>
        <w:rPr>
          <w:color w:val="auto"/>
          <w:highlight w:val="none"/>
        </w:rPr>
      </w:pPr>
      <w:r>
        <w:rPr>
          <w:rFonts w:hint="eastAsia" w:ascii="仿宋" w:hAnsi="仿宋" w:eastAsia="仿宋" w:cs="仿宋"/>
          <w:color w:val="auto"/>
          <w:kern w:val="0"/>
          <w:sz w:val="28"/>
          <w:szCs w:val="28"/>
          <w:highlight w:val="none"/>
          <w:lang w:val="en-US" w:eastAsia="zh-CN"/>
        </w:rPr>
        <w:t>设计项目团队</w:t>
      </w:r>
      <w:r>
        <w:rPr>
          <w:rFonts w:hint="eastAsia" w:ascii="仿宋" w:hAnsi="仿宋" w:eastAsia="仿宋" w:cs="仿宋"/>
          <w:color w:val="auto"/>
          <w:kern w:val="0"/>
          <w:sz w:val="28"/>
          <w:szCs w:val="28"/>
          <w:highlight w:val="none"/>
        </w:rPr>
        <w:t>主要人员名单</w:t>
      </w:r>
    </w:p>
    <w:tbl>
      <w:tblPr>
        <w:tblStyle w:val="1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044"/>
        <w:gridCol w:w="1331"/>
        <w:gridCol w:w="2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姓名</w:t>
            </w: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资质证书/职称</w:t>
            </w: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专业</w:t>
            </w: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拟在项目任职</w:t>
            </w: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044"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31"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2587"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c>
          <w:tcPr>
            <w:tcW w:w="1363" w:type="dxa"/>
          </w:tcPr>
          <w:p>
            <w:pPr>
              <w:widowControl/>
              <w:spacing w:before="100" w:beforeAutospacing="1" w:after="100" w:afterAutospacing="1" w:line="252" w:lineRule="atLeast"/>
              <w:jc w:val="center"/>
              <w:rPr>
                <w:rFonts w:ascii="仿宋" w:hAnsi="仿宋" w:eastAsia="仿宋" w:cs="仿宋"/>
                <w:bCs/>
                <w:color w:val="auto"/>
                <w:kern w:val="0"/>
                <w:sz w:val="28"/>
                <w:szCs w:val="28"/>
                <w:highlight w:val="none"/>
              </w:rPr>
            </w:pPr>
          </w:p>
        </w:tc>
      </w:tr>
    </w:tbl>
    <w:p>
      <w:pPr>
        <w:rPr>
          <w:color w:val="auto"/>
          <w:highlight w:val="none"/>
        </w:rPr>
      </w:pPr>
    </w:p>
    <w:p>
      <w:pPr>
        <w:rPr>
          <w:color w:val="auto"/>
          <w:highlight w:val="none"/>
        </w:rPr>
      </w:pPr>
    </w:p>
    <w:p>
      <w:pPr>
        <w:pStyle w:val="3"/>
        <w:rPr>
          <w:rFonts w:hint="default"/>
          <w:color w:val="auto"/>
          <w:highlight w:val="none"/>
          <w:lang w:val="en-US" w:eastAsia="zh-CN"/>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572594"/>
    </w:sdtPr>
    <w:sdtContent>
      <w:p>
        <w:pPr>
          <w:pStyle w:val="10"/>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9 -</w:t>
        </w:r>
        <w:r>
          <w:rPr>
            <w:rFonts w:asciiTheme="minorEastAsia" w:hAnsiTheme="minorEastAsia" w:eastAsiaTheme="minorEastAsia"/>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F3EDE"/>
    <w:multiLevelType w:val="multilevel"/>
    <w:tmpl w:val="0D9F3EDE"/>
    <w:lvl w:ilvl="0" w:tentative="0">
      <w:start w:val="1"/>
      <w:numFmt w:val="decimal"/>
      <w:lvlText w:val="%1."/>
      <w:lvlJc w:val="left"/>
      <w:pPr>
        <w:ind w:left="825" w:hanging="825"/>
      </w:pPr>
      <w:rPr>
        <w:rFonts w:hint="eastAsia"/>
        <w:sz w:val="21"/>
        <w:szCs w:val="21"/>
      </w:rPr>
    </w:lvl>
    <w:lvl w:ilvl="1" w:tentative="0">
      <w:start w:val="1"/>
      <w:numFmt w:val="decimal"/>
      <w:isLgl/>
      <w:lvlText w:val="%1.%2"/>
      <w:lvlJc w:val="left"/>
      <w:pPr>
        <w:ind w:left="645" w:hanging="64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
    <w:nsid w:val="0F4E5C7E"/>
    <w:multiLevelType w:val="multilevel"/>
    <w:tmpl w:val="0F4E5C7E"/>
    <w:lvl w:ilvl="0" w:tentative="0">
      <w:start w:val="1"/>
      <w:numFmt w:val="decimal"/>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6.1.%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0E09FD"/>
    <w:multiLevelType w:val="multilevel"/>
    <w:tmpl w:val="100E09FD"/>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D31C0B"/>
    <w:multiLevelType w:val="multilevel"/>
    <w:tmpl w:val="23D31C0B"/>
    <w:lvl w:ilvl="0" w:tentative="0">
      <w:start w:val="1"/>
      <w:numFmt w:val="decimal"/>
      <w:lvlText w:val="8.1.%1"/>
      <w:lvlJc w:val="left"/>
      <w:pPr>
        <w:ind w:left="42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32E58"/>
    <w:multiLevelType w:val="multilevel"/>
    <w:tmpl w:val="43832E58"/>
    <w:lvl w:ilvl="0" w:tentative="0">
      <w:start w:val="1"/>
      <w:numFmt w:val="decimal"/>
      <w:lvlText w:val="（%1）"/>
      <w:lvlJc w:val="left"/>
      <w:pPr>
        <w:ind w:left="420" w:hanging="42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5B1F4E"/>
    <w:multiLevelType w:val="multilevel"/>
    <w:tmpl w:val="445B1F4E"/>
    <w:lvl w:ilvl="0" w:tentative="0">
      <w:start w:val="1"/>
      <w:numFmt w:val="decimal"/>
      <w:lvlText w:val="4.%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58347C2F"/>
    <w:multiLevelType w:val="multilevel"/>
    <w:tmpl w:val="58347C2F"/>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C66A2F"/>
    <w:multiLevelType w:val="multilevel"/>
    <w:tmpl w:val="6AC66A2F"/>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CB6367"/>
    <w:multiLevelType w:val="singleLevel"/>
    <w:tmpl w:val="72CB6367"/>
    <w:lvl w:ilvl="0" w:tentative="0">
      <w:start w:val="5"/>
      <w:numFmt w:val="upperLetter"/>
      <w:suff w:val="nothing"/>
      <w:lvlText w:val="%1-"/>
      <w:lvlJc w:val="left"/>
      <w:pPr>
        <w:ind w:left="948" w:leftChars="0" w:firstLine="0" w:firstLineChars="0"/>
      </w:pPr>
    </w:lvl>
  </w:abstractNum>
  <w:abstractNum w:abstractNumId="9">
    <w:nsid w:val="75312101"/>
    <w:multiLevelType w:val="multilevel"/>
    <w:tmpl w:val="75312101"/>
    <w:lvl w:ilvl="0" w:tentative="0">
      <w:start w:val="1"/>
      <w:numFmt w:val="decimal"/>
      <w:lvlText w:val="%1."/>
      <w:lvlJc w:val="left"/>
      <w:pPr>
        <w:ind w:left="825" w:hanging="825"/>
      </w:pPr>
      <w:rPr>
        <w:rFonts w:hint="default"/>
      </w:rPr>
    </w:lvl>
    <w:lvl w:ilvl="1" w:tentative="0">
      <w:start w:val="1"/>
      <w:numFmt w:val="decimal"/>
      <w:lvlText w:val="6.%2"/>
      <w:lvlJc w:val="left"/>
      <w:pPr>
        <w:ind w:left="645" w:hanging="645"/>
      </w:pPr>
      <w:rPr>
        <w:rFonts w:hint="eastAsia"/>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0">
    <w:nsid w:val="758F39B7"/>
    <w:multiLevelType w:val="multilevel"/>
    <w:tmpl w:val="758F39B7"/>
    <w:lvl w:ilvl="0" w:tentative="0">
      <w:start w:val="1"/>
      <w:numFmt w:val="decimal"/>
      <w:lvlText w:val="6.2.%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7F8606CC"/>
    <w:multiLevelType w:val="multilevel"/>
    <w:tmpl w:val="7F8606CC"/>
    <w:lvl w:ilvl="0" w:tentative="0">
      <w:start w:val="1"/>
      <w:numFmt w:val="decimal"/>
      <w:lvlText w:val="16.%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1"/>
  </w:num>
  <w:num w:numId="3">
    <w:abstractNumId w:val="7"/>
  </w:num>
  <w:num w:numId="4">
    <w:abstractNumId w:val="6"/>
  </w:num>
  <w:num w:numId="5">
    <w:abstractNumId w:val="5"/>
  </w:num>
  <w:num w:numId="6">
    <w:abstractNumId w:val="9"/>
  </w:num>
  <w:num w:numId="7">
    <w:abstractNumId w:val="1"/>
  </w:num>
  <w:num w:numId="8">
    <w:abstractNumId w:val="10"/>
  </w:num>
  <w:num w:numId="9">
    <w:abstractNumId w:val="2"/>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OGJjOWQ4MjI1YTdhYzVhNTlkNGJiMzNhOWQ0MGUifQ=="/>
    <w:docVar w:name="KGWebUrl" w:val="http://10.106.1.2:8091/seeyon/officeservlet"/>
  </w:docVars>
  <w:rsids>
    <w:rsidRoot w:val="00172A27"/>
    <w:rsid w:val="0002110F"/>
    <w:rsid w:val="00022EB1"/>
    <w:rsid w:val="000252A1"/>
    <w:rsid w:val="000379E8"/>
    <w:rsid w:val="00092CE3"/>
    <w:rsid w:val="00093013"/>
    <w:rsid w:val="00116503"/>
    <w:rsid w:val="00116A4F"/>
    <w:rsid w:val="00172A27"/>
    <w:rsid w:val="001B6806"/>
    <w:rsid w:val="002477C5"/>
    <w:rsid w:val="00251C49"/>
    <w:rsid w:val="00255684"/>
    <w:rsid w:val="00285B75"/>
    <w:rsid w:val="00295D39"/>
    <w:rsid w:val="002B10A7"/>
    <w:rsid w:val="002E19E4"/>
    <w:rsid w:val="003231E0"/>
    <w:rsid w:val="00331BCD"/>
    <w:rsid w:val="0038616A"/>
    <w:rsid w:val="003D6644"/>
    <w:rsid w:val="00401220"/>
    <w:rsid w:val="004C1717"/>
    <w:rsid w:val="00543B3F"/>
    <w:rsid w:val="00543DF2"/>
    <w:rsid w:val="005451DB"/>
    <w:rsid w:val="00545240"/>
    <w:rsid w:val="0057172E"/>
    <w:rsid w:val="005B6538"/>
    <w:rsid w:val="005E206D"/>
    <w:rsid w:val="005F4C2A"/>
    <w:rsid w:val="0063032D"/>
    <w:rsid w:val="00644419"/>
    <w:rsid w:val="006501DB"/>
    <w:rsid w:val="0065325A"/>
    <w:rsid w:val="0068174B"/>
    <w:rsid w:val="006915E3"/>
    <w:rsid w:val="006A51A1"/>
    <w:rsid w:val="006B0235"/>
    <w:rsid w:val="006D6B87"/>
    <w:rsid w:val="007147E2"/>
    <w:rsid w:val="007272CB"/>
    <w:rsid w:val="007415AE"/>
    <w:rsid w:val="007643E7"/>
    <w:rsid w:val="007D0CFE"/>
    <w:rsid w:val="007F43C6"/>
    <w:rsid w:val="00870D46"/>
    <w:rsid w:val="00887F74"/>
    <w:rsid w:val="008C4631"/>
    <w:rsid w:val="009340BE"/>
    <w:rsid w:val="009735D7"/>
    <w:rsid w:val="00A00B0B"/>
    <w:rsid w:val="00A601E4"/>
    <w:rsid w:val="00A66FDA"/>
    <w:rsid w:val="00AA18D0"/>
    <w:rsid w:val="00AC7427"/>
    <w:rsid w:val="00AF7EE9"/>
    <w:rsid w:val="00B072C8"/>
    <w:rsid w:val="00B20894"/>
    <w:rsid w:val="00BA7DE4"/>
    <w:rsid w:val="00BF1459"/>
    <w:rsid w:val="00C07D30"/>
    <w:rsid w:val="00C07E89"/>
    <w:rsid w:val="00C71D17"/>
    <w:rsid w:val="00CB13F6"/>
    <w:rsid w:val="00CE0535"/>
    <w:rsid w:val="00CF0A84"/>
    <w:rsid w:val="00D10B4A"/>
    <w:rsid w:val="00D651F3"/>
    <w:rsid w:val="00DD2702"/>
    <w:rsid w:val="00E0205D"/>
    <w:rsid w:val="00E82DB0"/>
    <w:rsid w:val="00F173C1"/>
    <w:rsid w:val="00F33F82"/>
    <w:rsid w:val="00F35C6D"/>
    <w:rsid w:val="00F427B6"/>
    <w:rsid w:val="00F570AB"/>
    <w:rsid w:val="00FC37CC"/>
    <w:rsid w:val="00FF2618"/>
    <w:rsid w:val="01031788"/>
    <w:rsid w:val="016B7709"/>
    <w:rsid w:val="01BA4E3F"/>
    <w:rsid w:val="01D16A78"/>
    <w:rsid w:val="01FC476A"/>
    <w:rsid w:val="01FE0321"/>
    <w:rsid w:val="02954D6E"/>
    <w:rsid w:val="029569F5"/>
    <w:rsid w:val="02B34180"/>
    <w:rsid w:val="02D76FBF"/>
    <w:rsid w:val="030661AE"/>
    <w:rsid w:val="031948D0"/>
    <w:rsid w:val="0325245C"/>
    <w:rsid w:val="0337619B"/>
    <w:rsid w:val="03394F09"/>
    <w:rsid w:val="03A10076"/>
    <w:rsid w:val="03D05B6A"/>
    <w:rsid w:val="03D072F7"/>
    <w:rsid w:val="03F82261"/>
    <w:rsid w:val="04094895"/>
    <w:rsid w:val="041039B4"/>
    <w:rsid w:val="04152B12"/>
    <w:rsid w:val="04165487"/>
    <w:rsid w:val="041B182C"/>
    <w:rsid w:val="04253689"/>
    <w:rsid w:val="042949C1"/>
    <w:rsid w:val="042976B8"/>
    <w:rsid w:val="042B4225"/>
    <w:rsid w:val="04300C9E"/>
    <w:rsid w:val="043923E9"/>
    <w:rsid w:val="043B6C3D"/>
    <w:rsid w:val="043E2C56"/>
    <w:rsid w:val="047A7A4A"/>
    <w:rsid w:val="0483115F"/>
    <w:rsid w:val="048B5663"/>
    <w:rsid w:val="04C16DAE"/>
    <w:rsid w:val="04CC7BC3"/>
    <w:rsid w:val="04CD134A"/>
    <w:rsid w:val="04DC0734"/>
    <w:rsid w:val="04FC7FF7"/>
    <w:rsid w:val="050730B1"/>
    <w:rsid w:val="050A1D59"/>
    <w:rsid w:val="0514322D"/>
    <w:rsid w:val="053D696C"/>
    <w:rsid w:val="05833BAA"/>
    <w:rsid w:val="05990218"/>
    <w:rsid w:val="05997FAC"/>
    <w:rsid w:val="05D362B3"/>
    <w:rsid w:val="05F76796"/>
    <w:rsid w:val="06023A91"/>
    <w:rsid w:val="06232FA8"/>
    <w:rsid w:val="066013F0"/>
    <w:rsid w:val="0694067A"/>
    <w:rsid w:val="06AC2508"/>
    <w:rsid w:val="06AD302C"/>
    <w:rsid w:val="06B805C0"/>
    <w:rsid w:val="070059FB"/>
    <w:rsid w:val="07027895"/>
    <w:rsid w:val="070E125B"/>
    <w:rsid w:val="071C27A3"/>
    <w:rsid w:val="07536485"/>
    <w:rsid w:val="07563A6E"/>
    <w:rsid w:val="07E14A7C"/>
    <w:rsid w:val="07E320C4"/>
    <w:rsid w:val="07F45D3D"/>
    <w:rsid w:val="08024D84"/>
    <w:rsid w:val="081D54D3"/>
    <w:rsid w:val="08235CF1"/>
    <w:rsid w:val="082D2775"/>
    <w:rsid w:val="085C2F41"/>
    <w:rsid w:val="087A784F"/>
    <w:rsid w:val="088B6C23"/>
    <w:rsid w:val="08A07F54"/>
    <w:rsid w:val="08A57868"/>
    <w:rsid w:val="08C27F67"/>
    <w:rsid w:val="08D555B1"/>
    <w:rsid w:val="08D645BF"/>
    <w:rsid w:val="0945642F"/>
    <w:rsid w:val="094B1857"/>
    <w:rsid w:val="096D6DA1"/>
    <w:rsid w:val="09A02C97"/>
    <w:rsid w:val="09CC157C"/>
    <w:rsid w:val="09FE466B"/>
    <w:rsid w:val="0A0A5010"/>
    <w:rsid w:val="0A1C2733"/>
    <w:rsid w:val="0A2D3B2C"/>
    <w:rsid w:val="0A870806"/>
    <w:rsid w:val="0AA96ECE"/>
    <w:rsid w:val="0AD85CD5"/>
    <w:rsid w:val="0AE0655C"/>
    <w:rsid w:val="0AE83C9D"/>
    <w:rsid w:val="0AFE58FC"/>
    <w:rsid w:val="0B4936C4"/>
    <w:rsid w:val="0B9F098F"/>
    <w:rsid w:val="0BB8049D"/>
    <w:rsid w:val="0BBB2336"/>
    <w:rsid w:val="0C3D1139"/>
    <w:rsid w:val="0C64335F"/>
    <w:rsid w:val="0CA10A89"/>
    <w:rsid w:val="0CCC4B6B"/>
    <w:rsid w:val="0CE40204"/>
    <w:rsid w:val="0CF71865"/>
    <w:rsid w:val="0D0E3617"/>
    <w:rsid w:val="0D121D8A"/>
    <w:rsid w:val="0D5B783D"/>
    <w:rsid w:val="0D6A414F"/>
    <w:rsid w:val="0DA6489F"/>
    <w:rsid w:val="0DBC580E"/>
    <w:rsid w:val="0DDE3227"/>
    <w:rsid w:val="0DEE202D"/>
    <w:rsid w:val="0DF4415F"/>
    <w:rsid w:val="0DFF688B"/>
    <w:rsid w:val="0E0E7B82"/>
    <w:rsid w:val="0E252CDC"/>
    <w:rsid w:val="0E940228"/>
    <w:rsid w:val="0EA370AA"/>
    <w:rsid w:val="0EC04613"/>
    <w:rsid w:val="0EED3884"/>
    <w:rsid w:val="0F023DFE"/>
    <w:rsid w:val="0F0F3F90"/>
    <w:rsid w:val="0F1215BB"/>
    <w:rsid w:val="0F157347"/>
    <w:rsid w:val="0F4031D8"/>
    <w:rsid w:val="0F526D1B"/>
    <w:rsid w:val="0F7F654F"/>
    <w:rsid w:val="0F8C4EE1"/>
    <w:rsid w:val="0F97466F"/>
    <w:rsid w:val="0FA7125D"/>
    <w:rsid w:val="0FBD0A2E"/>
    <w:rsid w:val="0FC33E01"/>
    <w:rsid w:val="0FDB18E3"/>
    <w:rsid w:val="10837D7C"/>
    <w:rsid w:val="10A730E6"/>
    <w:rsid w:val="10E3521E"/>
    <w:rsid w:val="10EC6B77"/>
    <w:rsid w:val="110A423A"/>
    <w:rsid w:val="1134219E"/>
    <w:rsid w:val="11344C71"/>
    <w:rsid w:val="114A368D"/>
    <w:rsid w:val="114E1252"/>
    <w:rsid w:val="115732D9"/>
    <w:rsid w:val="115F7DA2"/>
    <w:rsid w:val="11661DA7"/>
    <w:rsid w:val="11705EEA"/>
    <w:rsid w:val="117B0666"/>
    <w:rsid w:val="11863D80"/>
    <w:rsid w:val="11B567A4"/>
    <w:rsid w:val="11EC6524"/>
    <w:rsid w:val="12034F9C"/>
    <w:rsid w:val="12056EF7"/>
    <w:rsid w:val="120E3057"/>
    <w:rsid w:val="1210694F"/>
    <w:rsid w:val="124D3A62"/>
    <w:rsid w:val="12710AD2"/>
    <w:rsid w:val="127E1E51"/>
    <w:rsid w:val="12A12E04"/>
    <w:rsid w:val="12A535FF"/>
    <w:rsid w:val="12A809B4"/>
    <w:rsid w:val="12B457DC"/>
    <w:rsid w:val="130A34AD"/>
    <w:rsid w:val="131438C8"/>
    <w:rsid w:val="13313716"/>
    <w:rsid w:val="13402CAA"/>
    <w:rsid w:val="1348363B"/>
    <w:rsid w:val="138E1A51"/>
    <w:rsid w:val="13A3391E"/>
    <w:rsid w:val="13B72AF0"/>
    <w:rsid w:val="13C2760D"/>
    <w:rsid w:val="13C379A1"/>
    <w:rsid w:val="13CA4E2C"/>
    <w:rsid w:val="1456152A"/>
    <w:rsid w:val="14F06F76"/>
    <w:rsid w:val="15004A9E"/>
    <w:rsid w:val="15082C9A"/>
    <w:rsid w:val="150F2085"/>
    <w:rsid w:val="15231CB4"/>
    <w:rsid w:val="152510B3"/>
    <w:rsid w:val="15437C33"/>
    <w:rsid w:val="154D0566"/>
    <w:rsid w:val="155F55EF"/>
    <w:rsid w:val="15711054"/>
    <w:rsid w:val="15895FBA"/>
    <w:rsid w:val="15B130AA"/>
    <w:rsid w:val="15C71A7C"/>
    <w:rsid w:val="15C766A6"/>
    <w:rsid w:val="15D12E2A"/>
    <w:rsid w:val="15D4649D"/>
    <w:rsid w:val="15D50129"/>
    <w:rsid w:val="1614223E"/>
    <w:rsid w:val="16662603"/>
    <w:rsid w:val="167151B7"/>
    <w:rsid w:val="16741E75"/>
    <w:rsid w:val="16923636"/>
    <w:rsid w:val="16A42E02"/>
    <w:rsid w:val="16A57183"/>
    <w:rsid w:val="16A6203F"/>
    <w:rsid w:val="16D4178B"/>
    <w:rsid w:val="16DC74F2"/>
    <w:rsid w:val="16F740F2"/>
    <w:rsid w:val="16FD1A70"/>
    <w:rsid w:val="16FF48A5"/>
    <w:rsid w:val="170930D0"/>
    <w:rsid w:val="17232024"/>
    <w:rsid w:val="173A41AA"/>
    <w:rsid w:val="176E4EAE"/>
    <w:rsid w:val="17714FC6"/>
    <w:rsid w:val="1774010E"/>
    <w:rsid w:val="1793503F"/>
    <w:rsid w:val="17C246A2"/>
    <w:rsid w:val="17FD3F0D"/>
    <w:rsid w:val="182C2CF1"/>
    <w:rsid w:val="18462FF0"/>
    <w:rsid w:val="184E5F28"/>
    <w:rsid w:val="185C32A4"/>
    <w:rsid w:val="186076B2"/>
    <w:rsid w:val="18804205"/>
    <w:rsid w:val="188138AA"/>
    <w:rsid w:val="188401A7"/>
    <w:rsid w:val="188D6579"/>
    <w:rsid w:val="189C23F6"/>
    <w:rsid w:val="18B65E16"/>
    <w:rsid w:val="18C53A03"/>
    <w:rsid w:val="18C60282"/>
    <w:rsid w:val="18C77353"/>
    <w:rsid w:val="18D83F33"/>
    <w:rsid w:val="18E52554"/>
    <w:rsid w:val="18F21C3D"/>
    <w:rsid w:val="18F66707"/>
    <w:rsid w:val="18F822C3"/>
    <w:rsid w:val="19115A1D"/>
    <w:rsid w:val="19194988"/>
    <w:rsid w:val="192514CA"/>
    <w:rsid w:val="193671F8"/>
    <w:rsid w:val="194A7F69"/>
    <w:rsid w:val="195E6AD0"/>
    <w:rsid w:val="19675B01"/>
    <w:rsid w:val="19825BFB"/>
    <w:rsid w:val="19863772"/>
    <w:rsid w:val="19A703AC"/>
    <w:rsid w:val="19B858AC"/>
    <w:rsid w:val="1A0622C2"/>
    <w:rsid w:val="1A2C3126"/>
    <w:rsid w:val="1A590BA4"/>
    <w:rsid w:val="1A7245A7"/>
    <w:rsid w:val="1A7630EE"/>
    <w:rsid w:val="1AAD0109"/>
    <w:rsid w:val="1AD441F8"/>
    <w:rsid w:val="1AE01A35"/>
    <w:rsid w:val="1AF74AC7"/>
    <w:rsid w:val="1B0C3F92"/>
    <w:rsid w:val="1B114D86"/>
    <w:rsid w:val="1B5C7B4C"/>
    <w:rsid w:val="1B762B2C"/>
    <w:rsid w:val="1B887880"/>
    <w:rsid w:val="1B9400B9"/>
    <w:rsid w:val="1BB74A80"/>
    <w:rsid w:val="1BD36667"/>
    <w:rsid w:val="1BF870CE"/>
    <w:rsid w:val="1BFD7C6F"/>
    <w:rsid w:val="1C054074"/>
    <w:rsid w:val="1C0A7167"/>
    <w:rsid w:val="1C353592"/>
    <w:rsid w:val="1C4F23E1"/>
    <w:rsid w:val="1C6A50F5"/>
    <w:rsid w:val="1C6E2284"/>
    <w:rsid w:val="1C873AE4"/>
    <w:rsid w:val="1CA02A95"/>
    <w:rsid w:val="1CAE4325"/>
    <w:rsid w:val="1CCA5314"/>
    <w:rsid w:val="1CE61A3F"/>
    <w:rsid w:val="1CEE174F"/>
    <w:rsid w:val="1D016A47"/>
    <w:rsid w:val="1D593D0A"/>
    <w:rsid w:val="1D5A52D7"/>
    <w:rsid w:val="1D835F61"/>
    <w:rsid w:val="1DA05868"/>
    <w:rsid w:val="1E0D2037"/>
    <w:rsid w:val="1E112F64"/>
    <w:rsid w:val="1E186C8A"/>
    <w:rsid w:val="1E1A5B63"/>
    <w:rsid w:val="1E2666BD"/>
    <w:rsid w:val="1E594426"/>
    <w:rsid w:val="1E672A56"/>
    <w:rsid w:val="1E8A16A8"/>
    <w:rsid w:val="1ECA4B1F"/>
    <w:rsid w:val="1EDA5549"/>
    <w:rsid w:val="1F2A6FC0"/>
    <w:rsid w:val="1F3078C4"/>
    <w:rsid w:val="1F5425C5"/>
    <w:rsid w:val="1F544128"/>
    <w:rsid w:val="1F634C50"/>
    <w:rsid w:val="1F6A56C5"/>
    <w:rsid w:val="1FB13A17"/>
    <w:rsid w:val="1FD605ED"/>
    <w:rsid w:val="201335A5"/>
    <w:rsid w:val="20383EDA"/>
    <w:rsid w:val="2069119D"/>
    <w:rsid w:val="20E922CD"/>
    <w:rsid w:val="210630C6"/>
    <w:rsid w:val="21223234"/>
    <w:rsid w:val="21515458"/>
    <w:rsid w:val="216F798E"/>
    <w:rsid w:val="217615A6"/>
    <w:rsid w:val="21796947"/>
    <w:rsid w:val="21817259"/>
    <w:rsid w:val="21E34BC2"/>
    <w:rsid w:val="220C6BCA"/>
    <w:rsid w:val="225B0571"/>
    <w:rsid w:val="226B35EA"/>
    <w:rsid w:val="226E10EE"/>
    <w:rsid w:val="227269FB"/>
    <w:rsid w:val="228B6416"/>
    <w:rsid w:val="22922626"/>
    <w:rsid w:val="229642F9"/>
    <w:rsid w:val="22DF6848"/>
    <w:rsid w:val="22F43120"/>
    <w:rsid w:val="22FA5B8C"/>
    <w:rsid w:val="237A59D1"/>
    <w:rsid w:val="2383679D"/>
    <w:rsid w:val="23895EA1"/>
    <w:rsid w:val="2394521B"/>
    <w:rsid w:val="23B8526C"/>
    <w:rsid w:val="23C0769B"/>
    <w:rsid w:val="24082729"/>
    <w:rsid w:val="2409401E"/>
    <w:rsid w:val="24412571"/>
    <w:rsid w:val="24436AF9"/>
    <w:rsid w:val="24565BCB"/>
    <w:rsid w:val="246632ED"/>
    <w:rsid w:val="24854E42"/>
    <w:rsid w:val="248900EF"/>
    <w:rsid w:val="24AA6F5B"/>
    <w:rsid w:val="24BB5B1D"/>
    <w:rsid w:val="24CD5348"/>
    <w:rsid w:val="25285653"/>
    <w:rsid w:val="253E6AA0"/>
    <w:rsid w:val="2567036B"/>
    <w:rsid w:val="25691621"/>
    <w:rsid w:val="257133BF"/>
    <w:rsid w:val="257F3B5F"/>
    <w:rsid w:val="258238CE"/>
    <w:rsid w:val="25836D25"/>
    <w:rsid w:val="258779A6"/>
    <w:rsid w:val="258978B3"/>
    <w:rsid w:val="259E2830"/>
    <w:rsid w:val="25A16B21"/>
    <w:rsid w:val="25A23D62"/>
    <w:rsid w:val="25B87440"/>
    <w:rsid w:val="261544A3"/>
    <w:rsid w:val="262C235C"/>
    <w:rsid w:val="263A5131"/>
    <w:rsid w:val="26413C9C"/>
    <w:rsid w:val="26734F17"/>
    <w:rsid w:val="26770001"/>
    <w:rsid w:val="26937530"/>
    <w:rsid w:val="26A30C35"/>
    <w:rsid w:val="26A9094C"/>
    <w:rsid w:val="26C54BBC"/>
    <w:rsid w:val="26CF28DF"/>
    <w:rsid w:val="26FB1762"/>
    <w:rsid w:val="276F1607"/>
    <w:rsid w:val="27965AA8"/>
    <w:rsid w:val="2798402E"/>
    <w:rsid w:val="279F5A0D"/>
    <w:rsid w:val="27A35854"/>
    <w:rsid w:val="27A56C1D"/>
    <w:rsid w:val="27BC6F3B"/>
    <w:rsid w:val="27C77442"/>
    <w:rsid w:val="27ED3855"/>
    <w:rsid w:val="28287CF5"/>
    <w:rsid w:val="283F15C0"/>
    <w:rsid w:val="28A951F2"/>
    <w:rsid w:val="28B227C4"/>
    <w:rsid w:val="28C76EA9"/>
    <w:rsid w:val="28E514BF"/>
    <w:rsid w:val="28F007FC"/>
    <w:rsid w:val="290E0AF2"/>
    <w:rsid w:val="29142949"/>
    <w:rsid w:val="291E6190"/>
    <w:rsid w:val="299230D8"/>
    <w:rsid w:val="29BB559D"/>
    <w:rsid w:val="29BE34A4"/>
    <w:rsid w:val="29C34B45"/>
    <w:rsid w:val="29F343D6"/>
    <w:rsid w:val="2A082367"/>
    <w:rsid w:val="2A190C0E"/>
    <w:rsid w:val="2A257616"/>
    <w:rsid w:val="2A5001CC"/>
    <w:rsid w:val="2A670E0D"/>
    <w:rsid w:val="2A6935BA"/>
    <w:rsid w:val="2A6B6F1B"/>
    <w:rsid w:val="2A9875E3"/>
    <w:rsid w:val="2A987839"/>
    <w:rsid w:val="2AA15301"/>
    <w:rsid w:val="2AB42020"/>
    <w:rsid w:val="2B0068E9"/>
    <w:rsid w:val="2B12047B"/>
    <w:rsid w:val="2B172C82"/>
    <w:rsid w:val="2B1F2278"/>
    <w:rsid w:val="2B23729E"/>
    <w:rsid w:val="2B254CDB"/>
    <w:rsid w:val="2B32099F"/>
    <w:rsid w:val="2B7B0B34"/>
    <w:rsid w:val="2B820580"/>
    <w:rsid w:val="2BB70355"/>
    <w:rsid w:val="2BBA6505"/>
    <w:rsid w:val="2BE26A35"/>
    <w:rsid w:val="2C2B03F4"/>
    <w:rsid w:val="2C2B5AC0"/>
    <w:rsid w:val="2C484F45"/>
    <w:rsid w:val="2C4C6CA3"/>
    <w:rsid w:val="2C5E3E18"/>
    <w:rsid w:val="2C746F16"/>
    <w:rsid w:val="2C803FD9"/>
    <w:rsid w:val="2C8C395F"/>
    <w:rsid w:val="2C912851"/>
    <w:rsid w:val="2C9938A5"/>
    <w:rsid w:val="2CAF276C"/>
    <w:rsid w:val="2CCD4CC0"/>
    <w:rsid w:val="2CD10AB0"/>
    <w:rsid w:val="2CD43B0E"/>
    <w:rsid w:val="2CDF30D2"/>
    <w:rsid w:val="2CFD1FC1"/>
    <w:rsid w:val="2D0A203C"/>
    <w:rsid w:val="2D252550"/>
    <w:rsid w:val="2D4524D6"/>
    <w:rsid w:val="2D477B78"/>
    <w:rsid w:val="2D78749B"/>
    <w:rsid w:val="2D7A65AE"/>
    <w:rsid w:val="2D961899"/>
    <w:rsid w:val="2DA53EA5"/>
    <w:rsid w:val="2DAB20E9"/>
    <w:rsid w:val="2DBC0623"/>
    <w:rsid w:val="2DC77D64"/>
    <w:rsid w:val="2DDE684A"/>
    <w:rsid w:val="2E1531B0"/>
    <w:rsid w:val="2E167884"/>
    <w:rsid w:val="2E4307A6"/>
    <w:rsid w:val="2E8D06D2"/>
    <w:rsid w:val="2EA23930"/>
    <w:rsid w:val="2EC96708"/>
    <w:rsid w:val="2ECB1AB9"/>
    <w:rsid w:val="2EF83BE2"/>
    <w:rsid w:val="2F1854FA"/>
    <w:rsid w:val="2F1B660A"/>
    <w:rsid w:val="2F4377EE"/>
    <w:rsid w:val="2F687B0E"/>
    <w:rsid w:val="2F6F1DDC"/>
    <w:rsid w:val="2F9D34BF"/>
    <w:rsid w:val="2FB8402C"/>
    <w:rsid w:val="2FDF037F"/>
    <w:rsid w:val="2FFE54F4"/>
    <w:rsid w:val="30215AB4"/>
    <w:rsid w:val="30806CD6"/>
    <w:rsid w:val="3080707B"/>
    <w:rsid w:val="30932E0E"/>
    <w:rsid w:val="3095309D"/>
    <w:rsid w:val="30E056A3"/>
    <w:rsid w:val="310B5999"/>
    <w:rsid w:val="315602C0"/>
    <w:rsid w:val="31653C52"/>
    <w:rsid w:val="316B4F59"/>
    <w:rsid w:val="317D7855"/>
    <w:rsid w:val="31B0286C"/>
    <w:rsid w:val="31B652B8"/>
    <w:rsid w:val="31B85E21"/>
    <w:rsid w:val="31F02D64"/>
    <w:rsid w:val="31FB4540"/>
    <w:rsid w:val="3235121B"/>
    <w:rsid w:val="32655660"/>
    <w:rsid w:val="327F72B5"/>
    <w:rsid w:val="32AC3E31"/>
    <w:rsid w:val="32B733CF"/>
    <w:rsid w:val="32E23D2F"/>
    <w:rsid w:val="32E9354D"/>
    <w:rsid w:val="3316036A"/>
    <w:rsid w:val="33177B23"/>
    <w:rsid w:val="332B5D08"/>
    <w:rsid w:val="332B6466"/>
    <w:rsid w:val="33312E53"/>
    <w:rsid w:val="333766AB"/>
    <w:rsid w:val="333D0353"/>
    <w:rsid w:val="33410841"/>
    <w:rsid w:val="33415F8E"/>
    <w:rsid w:val="334164AD"/>
    <w:rsid w:val="3348001E"/>
    <w:rsid w:val="33500AC5"/>
    <w:rsid w:val="336D0C3D"/>
    <w:rsid w:val="338B2F45"/>
    <w:rsid w:val="338E3B4C"/>
    <w:rsid w:val="33A249D0"/>
    <w:rsid w:val="33AC729C"/>
    <w:rsid w:val="33EB4A4F"/>
    <w:rsid w:val="33F078A9"/>
    <w:rsid w:val="33FA5F0A"/>
    <w:rsid w:val="33FD070E"/>
    <w:rsid w:val="341279CC"/>
    <w:rsid w:val="34286CA1"/>
    <w:rsid w:val="34963F2E"/>
    <w:rsid w:val="34B5299A"/>
    <w:rsid w:val="34DB60B2"/>
    <w:rsid w:val="34DD7A8B"/>
    <w:rsid w:val="35132289"/>
    <w:rsid w:val="35323708"/>
    <w:rsid w:val="35335C72"/>
    <w:rsid w:val="3537110E"/>
    <w:rsid w:val="354F1FC9"/>
    <w:rsid w:val="35BB0219"/>
    <w:rsid w:val="35DF0E14"/>
    <w:rsid w:val="35F4313E"/>
    <w:rsid w:val="35F55638"/>
    <w:rsid w:val="36087F54"/>
    <w:rsid w:val="36091004"/>
    <w:rsid w:val="360E405C"/>
    <w:rsid w:val="36327519"/>
    <w:rsid w:val="36454CB2"/>
    <w:rsid w:val="36695F2A"/>
    <w:rsid w:val="36710B84"/>
    <w:rsid w:val="368B54D1"/>
    <w:rsid w:val="36AF38FE"/>
    <w:rsid w:val="36CA31A4"/>
    <w:rsid w:val="36CA43E8"/>
    <w:rsid w:val="36DF560A"/>
    <w:rsid w:val="36EE6B28"/>
    <w:rsid w:val="370E302F"/>
    <w:rsid w:val="37390835"/>
    <w:rsid w:val="3739323C"/>
    <w:rsid w:val="374B6694"/>
    <w:rsid w:val="377272CB"/>
    <w:rsid w:val="378112A6"/>
    <w:rsid w:val="378D097C"/>
    <w:rsid w:val="37D63A36"/>
    <w:rsid w:val="37DC0CC6"/>
    <w:rsid w:val="37FD7D0D"/>
    <w:rsid w:val="380A3F70"/>
    <w:rsid w:val="38161E46"/>
    <w:rsid w:val="38222F68"/>
    <w:rsid w:val="382F1340"/>
    <w:rsid w:val="384C1DF6"/>
    <w:rsid w:val="388E2C58"/>
    <w:rsid w:val="389812D5"/>
    <w:rsid w:val="38A32176"/>
    <w:rsid w:val="38B41C3B"/>
    <w:rsid w:val="38BA7B7F"/>
    <w:rsid w:val="38BF4B69"/>
    <w:rsid w:val="38C31004"/>
    <w:rsid w:val="38D61F00"/>
    <w:rsid w:val="392B482C"/>
    <w:rsid w:val="39352170"/>
    <w:rsid w:val="39463178"/>
    <w:rsid w:val="395063BF"/>
    <w:rsid w:val="397B5CDC"/>
    <w:rsid w:val="3987485D"/>
    <w:rsid w:val="39A24476"/>
    <w:rsid w:val="39C3314D"/>
    <w:rsid w:val="39F63F03"/>
    <w:rsid w:val="3A124F0D"/>
    <w:rsid w:val="3A3532B6"/>
    <w:rsid w:val="3A525324"/>
    <w:rsid w:val="3A6F3A11"/>
    <w:rsid w:val="3A796E6A"/>
    <w:rsid w:val="3A884F9C"/>
    <w:rsid w:val="3A8D5509"/>
    <w:rsid w:val="3AD26EDE"/>
    <w:rsid w:val="3AD5355C"/>
    <w:rsid w:val="3ADA6062"/>
    <w:rsid w:val="3AE00FE5"/>
    <w:rsid w:val="3AFA286E"/>
    <w:rsid w:val="3AFB15D5"/>
    <w:rsid w:val="3AFC70CB"/>
    <w:rsid w:val="3B1C55AD"/>
    <w:rsid w:val="3B205192"/>
    <w:rsid w:val="3B3F4F92"/>
    <w:rsid w:val="3B9A7CFA"/>
    <w:rsid w:val="3BA954EC"/>
    <w:rsid w:val="3BB33924"/>
    <w:rsid w:val="3BBA3501"/>
    <w:rsid w:val="3BD002CB"/>
    <w:rsid w:val="3BE375E6"/>
    <w:rsid w:val="3C060989"/>
    <w:rsid w:val="3C163C78"/>
    <w:rsid w:val="3C2A1D52"/>
    <w:rsid w:val="3C2D31D8"/>
    <w:rsid w:val="3C4F60C6"/>
    <w:rsid w:val="3C795D62"/>
    <w:rsid w:val="3C7E1DB1"/>
    <w:rsid w:val="3CAB2691"/>
    <w:rsid w:val="3CB148FD"/>
    <w:rsid w:val="3CCC66E2"/>
    <w:rsid w:val="3CEE3E26"/>
    <w:rsid w:val="3CFD4692"/>
    <w:rsid w:val="3D007783"/>
    <w:rsid w:val="3D07016F"/>
    <w:rsid w:val="3D0B31D3"/>
    <w:rsid w:val="3D0C6540"/>
    <w:rsid w:val="3D1173AF"/>
    <w:rsid w:val="3D117EA1"/>
    <w:rsid w:val="3D2B74C4"/>
    <w:rsid w:val="3D3A6904"/>
    <w:rsid w:val="3D5175E8"/>
    <w:rsid w:val="3D5B556B"/>
    <w:rsid w:val="3D5F2DA9"/>
    <w:rsid w:val="3D7816FB"/>
    <w:rsid w:val="3DBC0FF4"/>
    <w:rsid w:val="3DD854F9"/>
    <w:rsid w:val="3DEA0BC7"/>
    <w:rsid w:val="3E2841F8"/>
    <w:rsid w:val="3E2B30EB"/>
    <w:rsid w:val="3E2C328A"/>
    <w:rsid w:val="3E310B92"/>
    <w:rsid w:val="3E31759C"/>
    <w:rsid w:val="3E380EE0"/>
    <w:rsid w:val="3E3F17D6"/>
    <w:rsid w:val="3E512F04"/>
    <w:rsid w:val="3E70604D"/>
    <w:rsid w:val="3E850E1C"/>
    <w:rsid w:val="3E8A2255"/>
    <w:rsid w:val="3E9E279B"/>
    <w:rsid w:val="3EA001B1"/>
    <w:rsid w:val="3EA358E2"/>
    <w:rsid w:val="3EC14103"/>
    <w:rsid w:val="3ECE769D"/>
    <w:rsid w:val="3F133214"/>
    <w:rsid w:val="3F196937"/>
    <w:rsid w:val="3F1C1D85"/>
    <w:rsid w:val="3F387100"/>
    <w:rsid w:val="3F5A26AB"/>
    <w:rsid w:val="3F6637CE"/>
    <w:rsid w:val="3FA14CA8"/>
    <w:rsid w:val="3FBC16CC"/>
    <w:rsid w:val="3FED0C70"/>
    <w:rsid w:val="400455B9"/>
    <w:rsid w:val="400E6E55"/>
    <w:rsid w:val="40134A53"/>
    <w:rsid w:val="402B3918"/>
    <w:rsid w:val="4031641A"/>
    <w:rsid w:val="40486B56"/>
    <w:rsid w:val="4054533F"/>
    <w:rsid w:val="40643BFC"/>
    <w:rsid w:val="40945AD4"/>
    <w:rsid w:val="410F52CD"/>
    <w:rsid w:val="4118348C"/>
    <w:rsid w:val="413B4657"/>
    <w:rsid w:val="41645698"/>
    <w:rsid w:val="41855FD9"/>
    <w:rsid w:val="419A085E"/>
    <w:rsid w:val="41B72C49"/>
    <w:rsid w:val="41BB7BB9"/>
    <w:rsid w:val="41D520B9"/>
    <w:rsid w:val="41DF0110"/>
    <w:rsid w:val="41ED4659"/>
    <w:rsid w:val="41FD1A0D"/>
    <w:rsid w:val="42441CF7"/>
    <w:rsid w:val="42534B3C"/>
    <w:rsid w:val="4290251E"/>
    <w:rsid w:val="429A7997"/>
    <w:rsid w:val="42D71BAD"/>
    <w:rsid w:val="42F65B95"/>
    <w:rsid w:val="43291021"/>
    <w:rsid w:val="432B7FF8"/>
    <w:rsid w:val="433C354A"/>
    <w:rsid w:val="434962C5"/>
    <w:rsid w:val="43704606"/>
    <w:rsid w:val="43735986"/>
    <w:rsid w:val="4377065F"/>
    <w:rsid w:val="43A10C18"/>
    <w:rsid w:val="43B2431A"/>
    <w:rsid w:val="43B67217"/>
    <w:rsid w:val="43D57FAD"/>
    <w:rsid w:val="43D60951"/>
    <w:rsid w:val="44100F8C"/>
    <w:rsid w:val="441E7392"/>
    <w:rsid w:val="442B5264"/>
    <w:rsid w:val="4434721C"/>
    <w:rsid w:val="443B2B61"/>
    <w:rsid w:val="443B7744"/>
    <w:rsid w:val="444D5F59"/>
    <w:rsid w:val="44690244"/>
    <w:rsid w:val="44754983"/>
    <w:rsid w:val="448A5631"/>
    <w:rsid w:val="44AE13E9"/>
    <w:rsid w:val="44E03839"/>
    <w:rsid w:val="44F0489A"/>
    <w:rsid w:val="44F41E19"/>
    <w:rsid w:val="451A6D0B"/>
    <w:rsid w:val="45312178"/>
    <w:rsid w:val="453475AA"/>
    <w:rsid w:val="453D29AA"/>
    <w:rsid w:val="45672AB7"/>
    <w:rsid w:val="45D732D8"/>
    <w:rsid w:val="45DC322C"/>
    <w:rsid w:val="46241DB1"/>
    <w:rsid w:val="464B36C4"/>
    <w:rsid w:val="46623A7E"/>
    <w:rsid w:val="467E4933"/>
    <w:rsid w:val="468E5726"/>
    <w:rsid w:val="46AD52BE"/>
    <w:rsid w:val="46AF6F17"/>
    <w:rsid w:val="46E32499"/>
    <w:rsid w:val="46F57C8C"/>
    <w:rsid w:val="470A4350"/>
    <w:rsid w:val="47111A4F"/>
    <w:rsid w:val="4737343C"/>
    <w:rsid w:val="474107F8"/>
    <w:rsid w:val="4757769D"/>
    <w:rsid w:val="4765449D"/>
    <w:rsid w:val="478830DC"/>
    <w:rsid w:val="47941AEC"/>
    <w:rsid w:val="479B7AF2"/>
    <w:rsid w:val="479E1BFC"/>
    <w:rsid w:val="47BE1434"/>
    <w:rsid w:val="47C934CB"/>
    <w:rsid w:val="47CB4D90"/>
    <w:rsid w:val="47D35B1D"/>
    <w:rsid w:val="47D90A23"/>
    <w:rsid w:val="480F2B55"/>
    <w:rsid w:val="482C6E59"/>
    <w:rsid w:val="48336CEF"/>
    <w:rsid w:val="483D4D0E"/>
    <w:rsid w:val="486770B5"/>
    <w:rsid w:val="486A7D7D"/>
    <w:rsid w:val="487A7AA7"/>
    <w:rsid w:val="489B5F45"/>
    <w:rsid w:val="48B873ED"/>
    <w:rsid w:val="48C92ACC"/>
    <w:rsid w:val="48D043AA"/>
    <w:rsid w:val="48FE4AF3"/>
    <w:rsid w:val="49014D3C"/>
    <w:rsid w:val="49042524"/>
    <w:rsid w:val="492D6256"/>
    <w:rsid w:val="49522699"/>
    <w:rsid w:val="496518CB"/>
    <w:rsid w:val="496D53E2"/>
    <w:rsid w:val="497264A2"/>
    <w:rsid w:val="49A45581"/>
    <w:rsid w:val="4A1E32B4"/>
    <w:rsid w:val="4A4723F7"/>
    <w:rsid w:val="4AA00D12"/>
    <w:rsid w:val="4ABC064A"/>
    <w:rsid w:val="4B19415A"/>
    <w:rsid w:val="4B2A247C"/>
    <w:rsid w:val="4B747BF0"/>
    <w:rsid w:val="4BAF2FE2"/>
    <w:rsid w:val="4C142D06"/>
    <w:rsid w:val="4C2D71AE"/>
    <w:rsid w:val="4C9173EB"/>
    <w:rsid w:val="4C9351FF"/>
    <w:rsid w:val="4C94348D"/>
    <w:rsid w:val="4CAC57D0"/>
    <w:rsid w:val="4CD43C8F"/>
    <w:rsid w:val="4CD51174"/>
    <w:rsid w:val="4CD56BEB"/>
    <w:rsid w:val="4CD80A67"/>
    <w:rsid w:val="4CE76B10"/>
    <w:rsid w:val="4D063E75"/>
    <w:rsid w:val="4D086263"/>
    <w:rsid w:val="4D396644"/>
    <w:rsid w:val="4D426EF6"/>
    <w:rsid w:val="4D692C26"/>
    <w:rsid w:val="4D7E46C8"/>
    <w:rsid w:val="4D803733"/>
    <w:rsid w:val="4D8E1851"/>
    <w:rsid w:val="4DA65AB9"/>
    <w:rsid w:val="4DB17BEF"/>
    <w:rsid w:val="4DB238C4"/>
    <w:rsid w:val="4DE26DC5"/>
    <w:rsid w:val="4DEA43F5"/>
    <w:rsid w:val="4E1B1B3B"/>
    <w:rsid w:val="4E1D50CF"/>
    <w:rsid w:val="4E382746"/>
    <w:rsid w:val="4E757C86"/>
    <w:rsid w:val="4E766EFC"/>
    <w:rsid w:val="4F112C7C"/>
    <w:rsid w:val="4F227E1E"/>
    <w:rsid w:val="4F2A4F45"/>
    <w:rsid w:val="4F3B1489"/>
    <w:rsid w:val="4F550FE7"/>
    <w:rsid w:val="4F65583B"/>
    <w:rsid w:val="4F74555F"/>
    <w:rsid w:val="4F7B6755"/>
    <w:rsid w:val="4F822AB5"/>
    <w:rsid w:val="4F89455C"/>
    <w:rsid w:val="4FF17A09"/>
    <w:rsid w:val="502C01D5"/>
    <w:rsid w:val="502E4BE4"/>
    <w:rsid w:val="50556700"/>
    <w:rsid w:val="507136D8"/>
    <w:rsid w:val="50865322"/>
    <w:rsid w:val="50875955"/>
    <w:rsid w:val="50BB3508"/>
    <w:rsid w:val="50D864F8"/>
    <w:rsid w:val="50E36687"/>
    <w:rsid w:val="514A61DF"/>
    <w:rsid w:val="51574742"/>
    <w:rsid w:val="516321D2"/>
    <w:rsid w:val="51762668"/>
    <w:rsid w:val="517B1ED1"/>
    <w:rsid w:val="51853B22"/>
    <w:rsid w:val="51891BFD"/>
    <w:rsid w:val="518A37BE"/>
    <w:rsid w:val="51A12075"/>
    <w:rsid w:val="51AA6111"/>
    <w:rsid w:val="51AE6CEB"/>
    <w:rsid w:val="51B77516"/>
    <w:rsid w:val="51BB1E35"/>
    <w:rsid w:val="51FE49E6"/>
    <w:rsid w:val="52097FE6"/>
    <w:rsid w:val="521D2770"/>
    <w:rsid w:val="521E5D6B"/>
    <w:rsid w:val="52677F9B"/>
    <w:rsid w:val="52D43736"/>
    <w:rsid w:val="52F0781D"/>
    <w:rsid w:val="53365A69"/>
    <w:rsid w:val="536A5986"/>
    <w:rsid w:val="53B05CC1"/>
    <w:rsid w:val="53CB2D16"/>
    <w:rsid w:val="53F34E24"/>
    <w:rsid w:val="540227AD"/>
    <w:rsid w:val="5419249E"/>
    <w:rsid w:val="541F4BC9"/>
    <w:rsid w:val="54324868"/>
    <w:rsid w:val="54355703"/>
    <w:rsid w:val="543966DC"/>
    <w:rsid w:val="545E3096"/>
    <w:rsid w:val="54A112E4"/>
    <w:rsid w:val="54B46736"/>
    <w:rsid w:val="54EB7440"/>
    <w:rsid w:val="54ED4743"/>
    <w:rsid w:val="5510501D"/>
    <w:rsid w:val="551E27A4"/>
    <w:rsid w:val="55520302"/>
    <w:rsid w:val="556F044C"/>
    <w:rsid w:val="55703223"/>
    <w:rsid w:val="55821A7A"/>
    <w:rsid w:val="55925A5D"/>
    <w:rsid w:val="55BF5AF1"/>
    <w:rsid w:val="55D13C49"/>
    <w:rsid w:val="55D952DC"/>
    <w:rsid w:val="55DE6B2E"/>
    <w:rsid w:val="56267951"/>
    <w:rsid w:val="56640695"/>
    <w:rsid w:val="567B0DBF"/>
    <w:rsid w:val="56971EFE"/>
    <w:rsid w:val="56F21DA8"/>
    <w:rsid w:val="56F9130B"/>
    <w:rsid w:val="573F7C34"/>
    <w:rsid w:val="574256A3"/>
    <w:rsid w:val="57516149"/>
    <w:rsid w:val="57806C8F"/>
    <w:rsid w:val="57AA4746"/>
    <w:rsid w:val="57E95800"/>
    <w:rsid w:val="58202C6C"/>
    <w:rsid w:val="586508DC"/>
    <w:rsid w:val="58846BA0"/>
    <w:rsid w:val="5890670F"/>
    <w:rsid w:val="58A20594"/>
    <w:rsid w:val="58A95FAC"/>
    <w:rsid w:val="58B57903"/>
    <w:rsid w:val="58D1231F"/>
    <w:rsid w:val="59516635"/>
    <w:rsid w:val="59804164"/>
    <w:rsid w:val="599001FB"/>
    <w:rsid w:val="599A7096"/>
    <w:rsid w:val="59AA3144"/>
    <w:rsid w:val="59B35383"/>
    <w:rsid w:val="59EF3ADE"/>
    <w:rsid w:val="59F556BF"/>
    <w:rsid w:val="59F96492"/>
    <w:rsid w:val="5A0D6B24"/>
    <w:rsid w:val="5A56266C"/>
    <w:rsid w:val="5A585739"/>
    <w:rsid w:val="5A6B2F07"/>
    <w:rsid w:val="5A897972"/>
    <w:rsid w:val="5A9F6FF6"/>
    <w:rsid w:val="5AA2296C"/>
    <w:rsid w:val="5AA73F53"/>
    <w:rsid w:val="5AB90568"/>
    <w:rsid w:val="5ADD52D4"/>
    <w:rsid w:val="5AF950FF"/>
    <w:rsid w:val="5B020D85"/>
    <w:rsid w:val="5B201D54"/>
    <w:rsid w:val="5B346A6F"/>
    <w:rsid w:val="5B49627E"/>
    <w:rsid w:val="5B4E03D8"/>
    <w:rsid w:val="5B547C72"/>
    <w:rsid w:val="5BAF2D7D"/>
    <w:rsid w:val="5BB52A74"/>
    <w:rsid w:val="5BE84A6E"/>
    <w:rsid w:val="5C011F6B"/>
    <w:rsid w:val="5C0C55F4"/>
    <w:rsid w:val="5C4204C6"/>
    <w:rsid w:val="5C997D0E"/>
    <w:rsid w:val="5C9D203B"/>
    <w:rsid w:val="5CD37085"/>
    <w:rsid w:val="5CE4694A"/>
    <w:rsid w:val="5CE57CC5"/>
    <w:rsid w:val="5D0F13B7"/>
    <w:rsid w:val="5D123082"/>
    <w:rsid w:val="5D361445"/>
    <w:rsid w:val="5D4B7D21"/>
    <w:rsid w:val="5D51546C"/>
    <w:rsid w:val="5D720CCD"/>
    <w:rsid w:val="5D7B3CC2"/>
    <w:rsid w:val="5D8616AC"/>
    <w:rsid w:val="5D926BF3"/>
    <w:rsid w:val="5DD21CBA"/>
    <w:rsid w:val="5DE37846"/>
    <w:rsid w:val="5DFD5C29"/>
    <w:rsid w:val="5E132B52"/>
    <w:rsid w:val="5E2F3B22"/>
    <w:rsid w:val="5E2F436D"/>
    <w:rsid w:val="5E36066C"/>
    <w:rsid w:val="5E6312EF"/>
    <w:rsid w:val="5E696DA9"/>
    <w:rsid w:val="5E73402E"/>
    <w:rsid w:val="5E916DC6"/>
    <w:rsid w:val="5E966EDA"/>
    <w:rsid w:val="5EA421D2"/>
    <w:rsid w:val="5EA5574A"/>
    <w:rsid w:val="5EBF60D3"/>
    <w:rsid w:val="5EE84B61"/>
    <w:rsid w:val="5F0D6EDA"/>
    <w:rsid w:val="5F154283"/>
    <w:rsid w:val="5F374E01"/>
    <w:rsid w:val="5F4352A9"/>
    <w:rsid w:val="5F507CE9"/>
    <w:rsid w:val="5F606D0A"/>
    <w:rsid w:val="5F8969F5"/>
    <w:rsid w:val="5FA20EEF"/>
    <w:rsid w:val="5FE310F8"/>
    <w:rsid w:val="5FEC4144"/>
    <w:rsid w:val="5FFB3F62"/>
    <w:rsid w:val="604352CB"/>
    <w:rsid w:val="607B63E2"/>
    <w:rsid w:val="60971B6B"/>
    <w:rsid w:val="609822A1"/>
    <w:rsid w:val="60A95414"/>
    <w:rsid w:val="60BF7905"/>
    <w:rsid w:val="60EF63A9"/>
    <w:rsid w:val="61096DE8"/>
    <w:rsid w:val="611F6C38"/>
    <w:rsid w:val="6124689B"/>
    <w:rsid w:val="61317CA1"/>
    <w:rsid w:val="61323D55"/>
    <w:rsid w:val="6151669E"/>
    <w:rsid w:val="615C1F79"/>
    <w:rsid w:val="61677251"/>
    <w:rsid w:val="617F1EC9"/>
    <w:rsid w:val="618A1653"/>
    <w:rsid w:val="619E452D"/>
    <w:rsid w:val="61CD6A33"/>
    <w:rsid w:val="61FC30BF"/>
    <w:rsid w:val="621613A1"/>
    <w:rsid w:val="621A7B9F"/>
    <w:rsid w:val="621B2D69"/>
    <w:rsid w:val="6240236F"/>
    <w:rsid w:val="6242676C"/>
    <w:rsid w:val="625D4ED2"/>
    <w:rsid w:val="625F7F39"/>
    <w:rsid w:val="628C0EF2"/>
    <w:rsid w:val="62D31403"/>
    <w:rsid w:val="62E6133C"/>
    <w:rsid w:val="62F63BA8"/>
    <w:rsid w:val="63315396"/>
    <w:rsid w:val="63323300"/>
    <w:rsid w:val="634200DD"/>
    <w:rsid w:val="634B4A85"/>
    <w:rsid w:val="638F6E54"/>
    <w:rsid w:val="63A268F8"/>
    <w:rsid w:val="63AF1418"/>
    <w:rsid w:val="642709DA"/>
    <w:rsid w:val="64337256"/>
    <w:rsid w:val="6442293D"/>
    <w:rsid w:val="644B4D1A"/>
    <w:rsid w:val="64740E26"/>
    <w:rsid w:val="647F3FB6"/>
    <w:rsid w:val="649B2819"/>
    <w:rsid w:val="64A33C7E"/>
    <w:rsid w:val="64D167ED"/>
    <w:rsid w:val="64D92088"/>
    <w:rsid w:val="64F97D03"/>
    <w:rsid w:val="651F7B49"/>
    <w:rsid w:val="652A71E1"/>
    <w:rsid w:val="653D2C5C"/>
    <w:rsid w:val="6550702A"/>
    <w:rsid w:val="65877C6F"/>
    <w:rsid w:val="6592087B"/>
    <w:rsid w:val="659B0B75"/>
    <w:rsid w:val="65B31043"/>
    <w:rsid w:val="65B52615"/>
    <w:rsid w:val="65BF79D0"/>
    <w:rsid w:val="65CC18AA"/>
    <w:rsid w:val="65CC29BB"/>
    <w:rsid w:val="65DD4684"/>
    <w:rsid w:val="65E678B2"/>
    <w:rsid w:val="65F70A31"/>
    <w:rsid w:val="6631651A"/>
    <w:rsid w:val="665C64A3"/>
    <w:rsid w:val="66A3422A"/>
    <w:rsid w:val="66B53A58"/>
    <w:rsid w:val="670770AF"/>
    <w:rsid w:val="670B1614"/>
    <w:rsid w:val="671C3E1F"/>
    <w:rsid w:val="673671B6"/>
    <w:rsid w:val="675B1398"/>
    <w:rsid w:val="675E37D0"/>
    <w:rsid w:val="67861C36"/>
    <w:rsid w:val="679E5CC9"/>
    <w:rsid w:val="67A255E9"/>
    <w:rsid w:val="67B51122"/>
    <w:rsid w:val="67EA2641"/>
    <w:rsid w:val="67ED2EF4"/>
    <w:rsid w:val="68180F46"/>
    <w:rsid w:val="682F42B1"/>
    <w:rsid w:val="684433BD"/>
    <w:rsid w:val="685F1A8F"/>
    <w:rsid w:val="686C7C26"/>
    <w:rsid w:val="68A100CE"/>
    <w:rsid w:val="68E27EE0"/>
    <w:rsid w:val="68F972EC"/>
    <w:rsid w:val="690502DF"/>
    <w:rsid w:val="690C19C8"/>
    <w:rsid w:val="690D5430"/>
    <w:rsid w:val="690E060C"/>
    <w:rsid w:val="693B54F1"/>
    <w:rsid w:val="69494FEB"/>
    <w:rsid w:val="695B5278"/>
    <w:rsid w:val="695C1E70"/>
    <w:rsid w:val="69A30C1D"/>
    <w:rsid w:val="69A43876"/>
    <w:rsid w:val="69D456C6"/>
    <w:rsid w:val="69E97DDB"/>
    <w:rsid w:val="6A091957"/>
    <w:rsid w:val="6A352B3F"/>
    <w:rsid w:val="6A4F25EA"/>
    <w:rsid w:val="6A4F357E"/>
    <w:rsid w:val="6A997C02"/>
    <w:rsid w:val="6AB46A00"/>
    <w:rsid w:val="6AC74005"/>
    <w:rsid w:val="6ACE6ADE"/>
    <w:rsid w:val="6B0B2F99"/>
    <w:rsid w:val="6B172F73"/>
    <w:rsid w:val="6B355B53"/>
    <w:rsid w:val="6B417257"/>
    <w:rsid w:val="6B4B7EB5"/>
    <w:rsid w:val="6B571981"/>
    <w:rsid w:val="6B6A6D1B"/>
    <w:rsid w:val="6B9D401E"/>
    <w:rsid w:val="6B9D5304"/>
    <w:rsid w:val="6B9F402D"/>
    <w:rsid w:val="6BA60971"/>
    <w:rsid w:val="6C0C111A"/>
    <w:rsid w:val="6C1246CD"/>
    <w:rsid w:val="6C2A6CF3"/>
    <w:rsid w:val="6C4F6F79"/>
    <w:rsid w:val="6C79671F"/>
    <w:rsid w:val="6C7C30B4"/>
    <w:rsid w:val="6C8E7430"/>
    <w:rsid w:val="6CB86285"/>
    <w:rsid w:val="6CC33109"/>
    <w:rsid w:val="6CF257A5"/>
    <w:rsid w:val="6CF35E8D"/>
    <w:rsid w:val="6D1556D9"/>
    <w:rsid w:val="6D244487"/>
    <w:rsid w:val="6D2F7ABE"/>
    <w:rsid w:val="6D391B13"/>
    <w:rsid w:val="6D483959"/>
    <w:rsid w:val="6D67629B"/>
    <w:rsid w:val="6D7E53B7"/>
    <w:rsid w:val="6DC11BE6"/>
    <w:rsid w:val="6DDB43D6"/>
    <w:rsid w:val="6DE82FEC"/>
    <w:rsid w:val="6DEE5233"/>
    <w:rsid w:val="6DFB4C85"/>
    <w:rsid w:val="6E035226"/>
    <w:rsid w:val="6E150708"/>
    <w:rsid w:val="6E3D22CC"/>
    <w:rsid w:val="6E51333A"/>
    <w:rsid w:val="6E823600"/>
    <w:rsid w:val="6E8C4BD4"/>
    <w:rsid w:val="6E8C7D1B"/>
    <w:rsid w:val="6E9A62CD"/>
    <w:rsid w:val="6EF05607"/>
    <w:rsid w:val="6EFF2AF4"/>
    <w:rsid w:val="6F26747E"/>
    <w:rsid w:val="6F4B2733"/>
    <w:rsid w:val="6F672190"/>
    <w:rsid w:val="6F935AB9"/>
    <w:rsid w:val="6FA03FE4"/>
    <w:rsid w:val="6FA57DD4"/>
    <w:rsid w:val="6FAD082E"/>
    <w:rsid w:val="6FF7731A"/>
    <w:rsid w:val="70095D9A"/>
    <w:rsid w:val="7020396B"/>
    <w:rsid w:val="70361336"/>
    <w:rsid w:val="703D6E4C"/>
    <w:rsid w:val="706218B6"/>
    <w:rsid w:val="708D384C"/>
    <w:rsid w:val="70B721CD"/>
    <w:rsid w:val="70D03DDE"/>
    <w:rsid w:val="70EC26AD"/>
    <w:rsid w:val="70F65CA1"/>
    <w:rsid w:val="71247BFB"/>
    <w:rsid w:val="713A5566"/>
    <w:rsid w:val="714B36FE"/>
    <w:rsid w:val="714E7991"/>
    <w:rsid w:val="718D3A6A"/>
    <w:rsid w:val="71A510EB"/>
    <w:rsid w:val="71C054F1"/>
    <w:rsid w:val="7229089B"/>
    <w:rsid w:val="723E2326"/>
    <w:rsid w:val="72621910"/>
    <w:rsid w:val="7276107C"/>
    <w:rsid w:val="7279368A"/>
    <w:rsid w:val="72DB6B7A"/>
    <w:rsid w:val="72F6254D"/>
    <w:rsid w:val="730332B3"/>
    <w:rsid w:val="734A729C"/>
    <w:rsid w:val="73505944"/>
    <w:rsid w:val="736D285A"/>
    <w:rsid w:val="739971F2"/>
    <w:rsid w:val="73B75E63"/>
    <w:rsid w:val="73C87333"/>
    <w:rsid w:val="73E371A9"/>
    <w:rsid w:val="73F24638"/>
    <w:rsid w:val="74270EF1"/>
    <w:rsid w:val="742730B5"/>
    <w:rsid w:val="74615E28"/>
    <w:rsid w:val="747C22C8"/>
    <w:rsid w:val="749B1B6F"/>
    <w:rsid w:val="74A042C8"/>
    <w:rsid w:val="75075989"/>
    <w:rsid w:val="754122BD"/>
    <w:rsid w:val="754B2E57"/>
    <w:rsid w:val="754F7A87"/>
    <w:rsid w:val="759C095C"/>
    <w:rsid w:val="75BD48C1"/>
    <w:rsid w:val="75DC1164"/>
    <w:rsid w:val="75DD7025"/>
    <w:rsid w:val="75E110C6"/>
    <w:rsid w:val="75E76EBC"/>
    <w:rsid w:val="75E82954"/>
    <w:rsid w:val="760919A6"/>
    <w:rsid w:val="76214A62"/>
    <w:rsid w:val="765B1CBB"/>
    <w:rsid w:val="765B42B0"/>
    <w:rsid w:val="765E0A59"/>
    <w:rsid w:val="76754D5B"/>
    <w:rsid w:val="767651F7"/>
    <w:rsid w:val="76791726"/>
    <w:rsid w:val="76A620E5"/>
    <w:rsid w:val="76DE3D7A"/>
    <w:rsid w:val="76E026D9"/>
    <w:rsid w:val="771475F7"/>
    <w:rsid w:val="77322953"/>
    <w:rsid w:val="774A0C27"/>
    <w:rsid w:val="777F344E"/>
    <w:rsid w:val="779641D7"/>
    <w:rsid w:val="77A61C1C"/>
    <w:rsid w:val="77DA2AEE"/>
    <w:rsid w:val="77DD6868"/>
    <w:rsid w:val="77EE5583"/>
    <w:rsid w:val="77F07F18"/>
    <w:rsid w:val="77FE10A5"/>
    <w:rsid w:val="78135D42"/>
    <w:rsid w:val="78164FD5"/>
    <w:rsid w:val="783C7071"/>
    <w:rsid w:val="78860752"/>
    <w:rsid w:val="78933D70"/>
    <w:rsid w:val="78B3623E"/>
    <w:rsid w:val="78C11CAD"/>
    <w:rsid w:val="791B72D4"/>
    <w:rsid w:val="792679B8"/>
    <w:rsid w:val="7984127B"/>
    <w:rsid w:val="799072CD"/>
    <w:rsid w:val="79B70D60"/>
    <w:rsid w:val="79C6048F"/>
    <w:rsid w:val="79CA28DC"/>
    <w:rsid w:val="79D92BC3"/>
    <w:rsid w:val="79EF11D9"/>
    <w:rsid w:val="79F126DA"/>
    <w:rsid w:val="79F3466D"/>
    <w:rsid w:val="7A0364ED"/>
    <w:rsid w:val="7A12231F"/>
    <w:rsid w:val="7A123BF5"/>
    <w:rsid w:val="7A157EC5"/>
    <w:rsid w:val="7A3975DB"/>
    <w:rsid w:val="7A3B0502"/>
    <w:rsid w:val="7A452D9A"/>
    <w:rsid w:val="7A521FD1"/>
    <w:rsid w:val="7A613399"/>
    <w:rsid w:val="7AAD4124"/>
    <w:rsid w:val="7ADA5298"/>
    <w:rsid w:val="7ADE758C"/>
    <w:rsid w:val="7AE3321F"/>
    <w:rsid w:val="7AF84320"/>
    <w:rsid w:val="7B113C0D"/>
    <w:rsid w:val="7B1E56A7"/>
    <w:rsid w:val="7B4848AE"/>
    <w:rsid w:val="7B7F61CE"/>
    <w:rsid w:val="7B8576BE"/>
    <w:rsid w:val="7BBD3FB7"/>
    <w:rsid w:val="7BC42DCF"/>
    <w:rsid w:val="7BCE070B"/>
    <w:rsid w:val="7BE5263D"/>
    <w:rsid w:val="7BEE711D"/>
    <w:rsid w:val="7C0122DA"/>
    <w:rsid w:val="7C1911B5"/>
    <w:rsid w:val="7C20611D"/>
    <w:rsid w:val="7C3D78E1"/>
    <w:rsid w:val="7CCB12D0"/>
    <w:rsid w:val="7CCB680E"/>
    <w:rsid w:val="7CCF7187"/>
    <w:rsid w:val="7CF616E6"/>
    <w:rsid w:val="7D0C68E9"/>
    <w:rsid w:val="7D376528"/>
    <w:rsid w:val="7D3E03FF"/>
    <w:rsid w:val="7D6E30FC"/>
    <w:rsid w:val="7D770149"/>
    <w:rsid w:val="7D945483"/>
    <w:rsid w:val="7DBB476A"/>
    <w:rsid w:val="7DC609D5"/>
    <w:rsid w:val="7DD134FE"/>
    <w:rsid w:val="7E0800D4"/>
    <w:rsid w:val="7E137B1E"/>
    <w:rsid w:val="7E1D74ED"/>
    <w:rsid w:val="7E1E39BA"/>
    <w:rsid w:val="7E710025"/>
    <w:rsid w:val="7E827D57"/>
    <w:rsid w:val="7EAA6845"/>
    <w:rsid w:val="7EC869C5"/>
    <w:rsid w:val="7EED7603"/>
    <w:rsid w:val="7EF27292"/>
    <w:rsid w:val="7F036049"/>
    <w:rsid w:val="7F211561"/>
    <w:rsid w:val="7F3576F5"/>
    <w:rsid w:val="7F4F521E"/>
    <w:rsid w:val="7F6449B4"/>
    <w:rsid w:val="7F784AA6"/>
    <w:rsid w:val="7F957B7C"/>
    <w:rsid w:val="7FCC35A8"/>
    <w:rsid w:val="7FDE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3"/>
    <w:next w:val="3"/>
    <w:link w:val="23"/>
    <w:qFormat/>
    <w:uiPriority w:val="0"/>
    <w:pPr>
      <w:spacing w:beforeLines="50" w:afterLines="50"/>
      <w:ind w:firstLine="200" w:firstLineChars="200"/>
      <w:outlineLvl w:val="1"/>
    </w:pPr>
    <w:rPr>
      <w:rFonts w:ascii="Arial" w:hAnsi="Arial"/>
      <w:b/>
      <w:bCs/>
      <w:szCs w:val="21"/>
    </w:rPr>
  </w:style>
  <w:style w:type="paragraph" w:styleId="6">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styleId="3">
    <w:name w:val="Body Text First Indent"/>
    <w:basedOn w:val="2"/>
    <w:link w:val="25"/>
    <w:qFormat/>
    <w:uiPriority w:val="0"/>
    <w:pPr>
      <w:ind w:firstLine="420" w:firstLineChars="100"/>
    </w:p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rPr>
      <w:sz w:val="20"/>
    </w:rPr>
  </w:style>
  <w:style w:type="paragraph" w:styleId="9">
    <w:name w:val="Balloon Text"/>
    <w:basedOn w:val="1"/>
    <w:link w:val="29"/>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4">
    <w:name w:val="Title"/>
    <w:basedOn w:val="1"/>
    <w:next w:val="1"/>
    <w:link w:val="26"/>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2490F8"/>
      <w:u w:val="single"/>
    </w:rPr>
  </w:style>
  <w:style w:type="character" w:styleId="20">
    <w:name w:val="annotation reference"/>
    <w:qFormat/>
    <w:uiPriority w:val="0"/>
    <w:rPr>
      <w:sz w:val="21"/>
      <w:szCs w:val="21"/>
    </w:rPr>
  </w:style>
  <w:style w:type="character" w:customStyle="1" w:styleId="21">
    <w:name w:val="页眉 字符"/>
    <w:basedOn w:val="17"/>
    <w:link w:val="11"/>
    <w:qFormat/>
    <w:uiPriority w:val="0"/>
    <w:rPr>
      <w:kern w:val="2"/>
      <w:sz w:val="18"/>
      <w:szCs w:val="18"/>
    </w:rPr>
  </w:style>
  <w:style w:type="character" w:customStyle="1" w:styleId="22">
    <w:name w:val="页脚 字符"/>
    <w:basedOn w:val="17"/>
    <w:link w:val="10"/>
    <w:qFormat/>
    <w:uiPriority w:val="99"/>
    <w:rPr>
      <w:kern w:val="2"/>
      <w:sz w:val="18"/>
      <w:szCs w:val="18"/>
    </w:rPr>
  </w:style>
  <w:style w:type="character" w:customStyle="1" w:styleId="23">
    <w:name w:val="标题 2 字符"/>
    <w:basedOn w:val="17"/>
    <w:link w:val="5"/>
    <w:qFormat/>
    <w:uiPriority w:val="0"/>
    <w:rPr>
      <w:rFonts w:ascii="Arial" w:hAnsi="Arial"/>
      <w:b/>
      <w:bCs/>
      <w:kern w:val="2"/>
      <w:sz w:val="21"/>
      <w:szCs w:val="21"/>
    </w:rPr>
  </w:style>
  <w:style w:type="character" w:customStyle="1" w:styleId="24">
    <w:name w:val="正文文本 字符"/>
    <w:basedOn w:val="17"/>
    <w:link w:val="2"/>
    <w:qFormat/>
    <w:uiPriority w:val="0"/>
    <w:rPr>
      <w:kern w:val="2"/>
      <w:sz w:val="21"/>
    </w:rPr>
  </w:style>
  <w:style w:type="character" w:customStyle="1" w:styleId="25">
    <w:name w:val="正文文本首行缩进 字符"/>
    <w:basedOn w:val="24"/>
    <w:link w:val="3"/>
    <w:qFormat/>
    <w:uiPriority w:val="0"/>
    <w:rPr>
      <w:kern w:val="2"/>
      <w:sz w:val="21"/>
    </w:rPr>
  </w:style>
  <w:style w:type="character" w:customStyle="1" w:styleId="26">
    <w:name w:val="标题 字符"/>
    <w:basedOn w:val="17"/>
    <w:link w:val="14"/>
    <w:qFormat/>
    <w:uiPriority w:val="0"/>
    <w:rPr>
      <w:rFonts w:ascii="Cambria" w:hAnsi="Cambria"/>
      <w:b/>
      <w:bCs/>
      <w:kern w:val="2"/>
      <w:sz w:val="32"/>
      <w:szCs w:val="32"/>
    </w:rPr>
  </w:style>
  <w:style w:type="character" w:customStyle="1" w:styleId="27">
    <w:name w:val="标题 3 字符"/>
    <w:basedOn w:val="17"/>
    <w:link w:val="6"/>
    <w:qFormat/>
    <w:uiPriority w:val="0"/>
    <w:rPr>
      <w:b/>
      <w:bCs/>
      <w:kern w:val="2"/>
      <w:sz w:val="32"/>
      <w:szCs w:val="32"/>
    </w:rPr>
  </w:style>
  <w:style w:type="paragraph" w:customStyle="1" w:styleId="28">
    <w:name w:val="_Style 1"/>
    <w:basedOn w:val="1"/>
    <w:qFormat/>
    <w:uiPriority w:val="34"/>
    <w:pPr>
      <w:ind w:firstLine="420" w:firstLineChars="200"/>
    </w:pPr>
  </w:style>
  <w:style w:type="character" w:customStyle="1" w:styleId="29">
    <w:name w:val="批注框文本 字符"/>
    <w:basedOn w:val="17"/>
    <w:link w:val="9"/>
    <w:qFormat/>
    <w:uiPriority w:val="0"/>
    <w:rPr>
      <w:kern w:val="2"/>
      <w:sz w:val="18"/>
      <w:szCs w:val="18"/>
    </w:rPr>
  </w:style>
  <w:style w:type="paragraph" w:customStyle="1" w:styleId="30">
    <w:name w:val="列表段落1"/>
    <w:basedOn w:val="1"/>
    <w:qFormat/>
    <w:uiPriority w:val="99"/>
    <w:pPr>
      <w:ind w:firstLine="420" w:firstLineChars="200"/>
    </w:pPr>
  </w:style>
  <w:style w:type="character" w:customStyle="1" w:styleId="31">
    <w:name w:val="font21"/>
    <w:basedOn w:val="17"/>
    <w:qFormat/>
    <w:uiPriority w:val="0"/>
    <w:rPr>
      <w:rFonts w:hint="default" w:ascii="仿宋_GB2312" w:eastAsia="仿宋_GB2312" w:cs="仿宋_GB2312"/>
      <w:b/>
      <w:color w:val="4472C4"/>
      <w:sz w:val="21"/>
      <w:szCs w:val="21"/>
      <w:u w:val="none"/>
    </w:rPr>
  </w:style>
  <w:style w:type="paragraph" w:customStyle="1" w:styleId="32">
    <w:name w:val="列出段落4"/>
    <w:basedOn w:val="1"/>
    <w:qFormat/>
    <w:uiPriority w:val="99"/>
    <w:pPr>
      <w:ind w:firstLine="420" w:firstLineChars="200"/>
    </w:pPr>
    <w:rPr>
      <w:rFonts w:ascii="Times New Roman" w:hAnsi="Times New Roman" w:cs="Times New Roman"/>
      <w:szCs w:val="24"/>
    </w:rPr>
  </w:style>
  <w:style w:type="paragraph" w:customStyle="1" w:styleId="33">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kern w:val="0"/>
      <w:sz w:val="24"/>
      <w:szCs w:val="22"/>
      <w:lang w:val="en-US" w:eastAsia="zh-CN"/>
    </w:rPr>
  </w:style>
  <w:style w:type="character" w:customStyle="1" w:styleId="34">
    <w:name w:val="NormalCharacter"/>
    <w:qFormat/>
    <w:uiPriority w:val="0"/>
  </w:style>
  <w:style w:type="paragraph" w:customStyle="1" w:styleId="35">
    <w:name w:val="列表段落4"/>
    <w:basedOn w:val="1"/>
    <w:qFormat/>
    <w:uiPriority w:val="99"/>
    <w:pPr>
      <w:ind w:firstLine="420" w:firstLineChars="200"/>
    </w:pPr>
  </w:style>
  <w:style w:type="character" w:customStyle="1" w:styleId="36">
    <w:name w:val="font131"/>
    <w:basedOn w:val="17"/>
    <w:qFormat/>
    <w:uiPriority w:val="0"/>
    <w:rPr>
      <w:rFonts w:ascii="方正黑体_GBK" w:hAnsi="方正黑体_GBK" w:eastAsia="方正黑体_GBK" w:cs="方正黑体_GBK"/>
      <w:b/>
      <w:bCs/>
      <w:color w:val="000000"/>
      <w:sz w:val="24"/>
      <w:szCs w:val="24"/>
      <w:u w:val="none"/>
    </w:rPr>
  </w:style>
  <w:style w:type="character" w:customStyle="1" w:styleId="37">
    <w:name w:val="font141"/>
    <w:basedOn w:val="17"/>
    <w:qFormat/>
    <w:uiPriority w:val="0"/>
    <w:rPr>
      <w:rFonts w:hint="eastAsia" w:ascii="方正黑体_GBK" w:hAnsi="方正黑体_GBK" w:eastAsia="方正黑体_GBK" w:cs="方正黑体_GBK"/>
      <w:b/>
      <w:bCs/>
      <w:color w:val="000000"/>
      <w:sz w:val="26"/>
      <w:szCs w:val="26"/>
      <w:u w:val="none"/>
    </w:rPr>
  </w:style>
  <w:style w:type="character" w:customStyle="1" w:styleId="38">
    <w:name w:val="font16"/>
    <w:basedOn w:val="17"/>
    <w:qFormat/>
    <w:uiPriority w:val="0"/>
    <w:rPr>
      <w:rFonts w:hint="default" w:ascii="Times New Roman" w:hAnsi="Times New Roman" w:cs="Times New Roman"/>
      <w:b/>
      <w:bCs/>
      <w:color w:val="000000"/>
      <w:sz w:val="24"/>
      <w:szCs w:val="24"/>
      <w:u w:val="none"/>
    </w:rPr>
  </w:style>
  <w:style w:type="character" w:customStyle="1" w:styleId="39">
    <w:name w:val="font151"/>
    <w:basedOn w:val="17"/>
    <w:qFormat/>
    <w:uiPriority w:val="0"/>
    <w:rPr>
      <w:rFonts w:hint="eastAsia" w:ascii="仿宋" w:hAnsi="仿宋" w:eastAsia="仿宋" w:cs="仿宋"/>
      <w:color w:val="000000"/>
      <w:sz w:val="24"/>
      <w:szCs w:val="24"/>
      <w:u w:val="none"/>
    </w:rPr>
  </w:style>
  <w:style w:type="character" w:customStyle="1" w:styleId="40">
    <w:name w:val="font51"/>
    <w:basedOn w:val="17"/>
    <w:qFormat/>
    <w:uiPriority w:val="0"/>
    <w:rPr>
      <w:rFonts w:hint="eastAsia" w:ascii="仿宋" w:hAnsi="仿宋" w:eastAsia="仿宋" w:cs="仿宋"/>
      <w:color w:val="000000"/>
      <w:sz w:val="24"/>
      <w:szCs w:val="24"/>
      <w:u w:val="none"/>
    </w:rPr>
  </w:style>
  <w:style w:type="character" w:customStyle="1" w:styleId="41">
    <w:name w:val="font162"/>
    <w:basedOn w:val="17"/>
    <w:qFormat/>
    <w:uiPriority w:val="0"/>
    <w:rPr>
      <w:rFonts w:hint="default" w:ascii="Times New Roman" w:hAnsi="Times New Roman" w:cs="Times New Roman"/>
      <w:color w:val="000000"/>
      <w:sz w:val="24"/>
      <w:szCs w:val="24"/>
      <w:u w:val="none"/>
    </w:rPr>
  </w:style>
  <w:style w:type="character" w:customStyle="1" w:styleId="42">
    <w:name w:val="font171"/>
    <w:basedOn w:val="17"/>
    <w:qFormat/>
    <w:uiPriority w:val="0"/>
    <w:rPr>
      <w:rFonts w:hint="eastAsia" w:ascii="仿宋" w:hAnsi="仿宋" w:eastAsia="仿宋" w:cs="仿宋"/>
      <w:color w:val="000000"/>
      <w:sz w:val="26"/>
      <w:szCs w:val="26"/>
      <w:u w:val="none"/>
    </w:rPr>
  </w:style>
  <w:style w:type="character" w:customStyle="1" w:styleId="43">
    <w:name w:val="font111"/>
    <w:basedOn w:val="17"/>
    <w:qFormat/>
    <w:uiPriority w:val="0"/>
    <w:rPr>
      <w:rFonts w:hint="eastAsia" w:ascii="仿宋" w:hAnsi="仿宋" w:eastAsia="仿宋" w:cs="仿宋"/>
      <w:color w:val="000000"/>
      <w:sz w:val="26"/>
      <w:szCs w:val="26"/>
      <w:u w:val="none"/>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F7A4-014C-4412-B7D1-8E5EABA20C4A}">
  <ds:schemaRefs/>
</ds:datastoreItem>
</file>

<file path=docProps/app.xml><?xml version="1.0" encoding="utf-8"?>
<Properties xmlns="http://schemas.openxmlformats.org/officeDocument/2006/extended-properties" xmlns:vt="http://schemas.openxmlformats.org/officeDocument/2006/docPropsVTypes">
  <Template>Normal</Template>
  <Pages>20</Pages>
  <Words>10460</Words>
  <Characters>10647</Characters>
  <Lines>99</Lines>
  <Paragraphs>28</Paragraphs>
  <TotalTime>5</TotalTime>
  <ScaleCrop>false</ScaleCrop>
  <LinksUpToDate>false</LinksUpToDate>
  <CharactersWithSpaces>11266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2021-07-12T07:44:00Z</dcterms:created>
  <dc:creator>高晶</dc:creator>
  <cp:lastModifiedBy>user</cp:lastModifiedBy>
  <cp:lastPrinted>2021-07-20T08:52:00Z</cp:lastPrinted>
  <dcterms:modified xsi:type="dcterms:W3CDTF">2023-03-17T03:10:57Z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324469982_embed</vt:lpwstr>
  </property>
  <property fmtid="{D5CDD505-2E9C-101B-9397-08002B2CF9AE}" pid="4" name="ICV">
    <vt:lpwstr>030F094EC44C42A68C0B7DB4E7CF46B0</vt:lpwstr>
  </property>
</Properties>
</file>