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方正小标宋_GBK" w:hAnsi="仿宋_GB2312" w:eastAsia="方正小标宋_GBK" w:cs="仿宋_GB2312"/>
          <w:b/>
          <w:bCs/>
          <w:color w:val="auto"/>
          <w:sz w:val="36"/>
          <w:szCs w:val="36"/>
          <w:u w:val="single"/>
        </w:rPr>
      </w:pPr>
      <w:r>
        <w:rPr>
          <w:rFonts w:hint="eastAsia" w:ascii="方正小标宋_GBK" w:hAnsi="仿宋_GB2312" w:eastAsia="方正小标宋_GBK" w:cs="仿宋_GB2312"/>
          <w:color w:val="auto"/>
          <w:sz w:val="32"/>
          <w:szCs w:val="32"/>
        </w:rPr>
        <w:t>附件1</w:t>
      </w:r>
    </w:p>
    <w:p>
      <w:pPr>
        <w:pStyle w:val="5"/>
        <w:jc w:val="both"/>
        <w:rPr>
          <w:rFonts w:ascii="方正小标宋_GBK" w:hAnsi="仿宋_GB2312" w:eastAsia="方正小标宋_GBK" w:cs="仿宋_GB2312"/>
          <w:b/>
          <w:bCs/>
          <w:color w:val="auto"/>
          <w:sz w:val="36"/>
          <w:szCs w:val="36"/>
          <w:u w:val="single"/>
        </w:rPr>
      </w:pPr>
    </w:p>
    <w:p>
      <w:pPr>
        <w:jc w:val="center"/>
        <w:rPr>
          <w:rFonts w:ascii="方正小标宋_GBK" w:hAnsi="仿宋_GB2312" w:eastAsia="方正小标宋_GBK" w:cs="仿宋_GB2312"/>
          <w:b/>
          <w:bCs/>
          <w:sz w:val="36"/>
          <w:szCs w:val="36"/>
          <w:u w:val="single"/>
        </w:rPr>
      </w:pPr>
      <w:bookmarkStart w:id="0" w:name="_Hlk111537314"/>
      <w:bookmarkStart w:id="1" w:name="_Hlk111537268"/>
      <w:r>
        <w:rPr>
          <w:rFonts w:hint="eastAsia" w:ascii="方正小标宋_GBK" w:hAnsi="仿宋_GB2312" w:eastAsia="方正小标宋_GBK" w:cs="仿宋_GB2312"/>
          <w:b/>
          <w:bCs/>
          <w:sz w:val="36"/>
          <w:szCs w:val="36"/>
          <w:u w:val="single"/>
          <w:lang w:val="en-US" w:eastAsia="zh-CN"/>
        </w:rPr>
        <w:t>关于</w:t>
      </w:r>
      <w:r>
        <w:rPr>
          <w:rFonts w:hint="eastAsia" w:ascii="方正小标宋_GBK" w:hAnsi="仿宋_GB2312" w:eastAsia="方正小标宋_GBK" w:cs="仿宋_GB2312"/>
          <w:b/>
          <w:bCs/>
          <w:sz w:val="36"/>
          <w:szCs w:val="36"/>
          <w:u w:val="single"/>
        </w:rPr>
        <w:t>开展</w:t>
      </w:r>
      <w:r>
        <w:rPr>
          <w:rFonts w:hint="eastAsia" w:ascii="方正小标宋_GBK" w:hAnsi="仿宋_GB2312" w:eastAsia="方正小标宋_GBK" w:cs="仿宋_GB2312"/>
          <w:b/>
          <w:bCs/>
          <w:sz w:val="36"/>
          <w:szCs w:val="36"/>
          <w:u w:val="single"/>
          <w:lang w:val="en-US" w:eastAsia="zh-CN"/>
        </w:rPr>
        <w:t>重庆东站站前核心区酒店项目定位策划</w:t>
      </w:r>
      <w:r>
        <w:rPr>
          <w:rFonts w:hint="eastAsia" w:ascii="方正小标宋_GBK" w:hAnsi="仿宋_GB2312" w:eastAsia="方正小标宋_GBK" w:cs="仿宋_GB2312"/>
          <w:b/>
          <w:bCs/>
          <w:sz w:val="36"/>
          <w:szCs w:val="36"/>
          <w:u w:val="single"/>
        </w:rPr>
        <w:t>研究</w:t>
      </w:r>
    </w:p>
    <w:p>
      <w:pPr>
        <w:jc w:val="center"/>
        <w:rPr>
          <w:rFonts w:ascii="方正小标宋_GBK" w:hAnsi="仿宋_GB2312" w:eastAsia="方正小标宋_GBK" w:cs="仿宋_GB2312"/>
          <w:b/>
          <w:bCs/>
          <w:sz w:val="32"/>
          <w:szCs w:val="32"/>
          <w:u w:val="single"/>
        </w:rPr>
      </w:pPr>
      <w:r>
        <w:rPr>
          <w:rFonts w:hint="eastAsia" w:ascii="方正小标宋_GBK" w:hAnsi="仿宋_GB2312" w:eastAsia="方正小标宋_GBK" w:cs="仿宋_GB2312"/>
          <w:b/>
          <w:bCs/>
          <w:sz w:val="36"/>
          <w:szCs w:val="36"/>
        </w:rPr>
        <w:t>竞争性比</w:t>
      </w:r>
      <w:bookmarkEnd w:id="0"/>
      <w:r>
        <w:rPr>
          <w:rFonts w:hint="eastAsia" w:ascii="方正小标宋_GBK" w:hAnsi="仿宋_GB2312" w:eastAsia="方正小标宋_GBK" w:cs="仿宋_GB2312"/>
          <w:b/>
          <w:bCs/>
          <w:sz w:val="36"/>
          <w:szCs w:val="36"/>
        </w:rPr>
        <w:t>选函</w:t>
      </w:r>
      <w:bookmarkEnd w:id="1"/>
    </w:p>
    <w:p>
      <w:pPr>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各单位  </w:t>
      </w:r>
      <w:r>
        <w:rPr>
          <w:rFonts w:hint="eastAsia" w:ascii="仿宋_GB2312" w:hAnsi="仿宋_GB2312" w:eastAsia="仿宋_GB2312" w:cs="仿宋_GB2312"/>
          <w:sz w:val="28"/>
          <w:szCs w:val="28"/>
        </w:rPr>
        <w:t>：</w:t>
      </w:r>
    </w:p>
    <w:p>
      <w:pPr>
        <w:ind w:firstLine="560" w:firstLineChars="200"/>
        <w:rPr>
          <w:rFonts w:ascii="方正仿宋_GBK" w:hAnsi="仿宋_GB2312" w:eastAsia="方正仿宋_GBK" w:cs="仿宋_GB2312"/>
          <w:sz w:val="28"/>
          <w:szCs w:val="28"/>
          <w:u w:val="single"/>
        </w:rPr>
        <w:sectPr>
          <w:footerReference r:id="rId3" w:type="default"/>
          <w:pgSz w:w="11850" w:h="16783"/>
          <w:pgMar w:top="2098" w:right="1474" w:bottom="1985" w:left="1588" w:header="851" w:footer="992" w:gutter="0"/>
          <w:pgNumType w:fmt="numberInDash"/>
          <w:cols w:space="425" w:num="1"/>
          <w:docGrid w:type="lines" w:linePitch="312" w:charSpace="0"/>
        </w:sectPr>
      </w:pPr>
      <w:r>
        <w:rPr>
          <w:rFonts w:hint="eastAsia" w:ascii="方正仿宋_GBK" w:hAnsi="仿宋_GB2312" w:eastAsia="方正仿宋_GBK" w:cs="仿宋_GB2312"/>
          <w:sz w:val="28"/>
          <w:szCs w:val="28"/>
        </w:rPr>
        <w:t>我方拟开展</w:t>
      </w:r>
      <w:r>
        <w:rPr>
          <w:rFonts w:hint="eastAsia" w:ascii="方正仿宋_GBK" w:hAnsi="仿宋_GB2312" w:eastAsia="方正仿宋_GBK" w:cs="仿宋_GB2312"/>
          <w:sz w:val="28"/>
          <w:szCs w:val="28"/>
          <w:u w:val="single"/>
        </w:rPr>
        <w:t xml:space="preserve"> 重庆东站</w:t>
      </w:r>
      <w:r>
        <w:rPr>
          <w:rFonts w:hint="eastAsia" w:ascii="方正仿宋_GBK" w:hAnsi="仿宋_GB2312" w:eastAsia="方正仿宋_GBK" w:cs="仿宋_GB2312"/>
          <w:sz w:val="28"/>
          <w:szCs w:val="28"/>
          <w:u w:val="single"/>
          <w:lang w:val="en-US" w:eastAsia="zh-CN"/>
        </w:rPr>
        <w:t>站前核心区酒店项目定位策划</w:t>
      </w:r>
      <w:r>
        <w:rPr>
          <w:rFonts w:hint="eastAsia" w:ascii="方正仿宋_GBK" w:hAnsi="仿宋_GB2312" w:eastAsia="方正仿宋_GBK" w:cs="仿宋_GB2312"/>
          <w:sz w:val="28"/>
          <w:szCs w:val="28"/>
          <w:u w:val="single"/>
        </w:rPr>
        <w:t>研究</w:t>
      </w:r>
      <w:r>
        <w:rPr>
          <w:rFonts w:hint="eastAsia" w:ascii="方正仿宋_GBK" w:hAnsi="仿宋_GB2312" w:eastAsia="方正仿宋_GBK" w:cs="仿宋_GB2312"/>
          <w:sz w:val="28"/>
          <w:szCs w:val="28"/>
        </w:rPr>
        <w:t xml:space="preserve">工作，本次咨询服务工作实施单位的确定将采用竞争性比选方式进行。现邀请具备条件的各单位参加报价和比选。具体项目情况如下： </w:t>
      </w:r>
    </w:p>
    <w:tbl>
      <w:tblPr>
        <w:tblStyle w:val="11"/>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trPr>
        <w:tc>
          <w:tcPr>
            <w:tcW w:w="9498" w:type="dxa"/>
            <w:gridSpan w:val="2"/>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一、项目概况 </w:t>
            </w:r>
          </w:p>
          <w:p>
            <w:pP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1985"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7513" w:type="dxa"/>
            <w:vAlign w:val="center"/>
          </w:tcPr>
          <w:p>
            <w:pP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重庆东站</w:t>
            </w:r>
            <w:r>
              <w:rPr>
                <w:rFonts w:hint="eastAsia" w:ascii="方正仿宋_GBK" w:hAnsi="方正仿宋_GBK" w:eastAsia="方正仿宋_GBK" w:cs="方正仿宋_GBK"/>
                <w:sz w:val="24"/>
                <w:lang w:val="en-US" w:eastAsia="zh-CN"/>
              </w:rPr>
              <w:t>站前核心区酒店项目定位策划研究报告</w:t>
            </w:r>
          </w:p>
          <w:p>
            <w:pPr>
              <w:spacing w:line="440" w:lineRule="exact"/>
              <w:ind w:firstLine="56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exact"/>
        </w:trPr>
        <w:tc>
          <w:tcPr>
            <w:tcW w:w="1985"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项目具体概况</w:t>
            </w:r>
          </w:p>
        </w:tc>
        <w:tc>
          <w:tcPr>
            <w:tcW w:w="7513" w:type="dxa"/>
            <w:vAlign w:val="center"/>
          </w:tcPr>
          <w:p>
            <w:pPr>
              <w:spacing w:line="44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重庆东站站前核心区商务用地编号A13-1/06上拟建设酒店项目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exact"/>
        </w:trPr>
        <w:tc>
          <w:tcPr>
            <w:tcW w:w="1985"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服务时间要求</w:t>
            </w:r>
          </w:p>
        </w:tc>
        <w:tc>
          <w:tcPr>
            <w:tcW w:w="7513" w:type="dxa"/>
            <w:vAlign w:val="center"/>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1、服务周期：自合同签订之日起</w:t>
            </w:r>
            <w:r>
              <w:rPr>
                <w:rFonts w:hint="eastAsia" w:ascii="方正仿宋_GBK" w:hAnsi="方正仿宋_GBK" w:eastAsia="方正仿宋_GBK" w:cs="方正仿宋_GBK"/>
                <w:sz w:val="24"/>
                <w:u w:val="single"/>
                <w:lang w:val="en-US" w:eastAsia="zh-CN"/>
              </w:rPr>
              <w:t>25</w:t>
            </w:r>
            <w:r>
              <w:rPr>
                <w:rFonts w:hint="eastAsia" w:ascii="方正仿宋_GBK" w:hAnsi="方正仿宋_GBK" w:eastAsia="方正仿宋_GBK" w:cs="方正仿宋_GBK"/>
                <w:sz w:val="24"/>
                <w:u w:val="single"/>
              </w:rPr>
              <w:t>个工作</w:t>
            </w:r>
            <w:r>
              <w:rPr>
                <w:rFonts w:hint="eastAsia" w:ascii="方正仿宋_GBK" w:hAnsi="方正仿宋_GBK" w:eastAsia="方正仿宋_GBK" w:cs="方正仿宋_GBK"/>
                <w:sz w:val="24"/>
                <w:u w:val="single"/>
                <w:lang w:val="en-US" w:eastAsia="zh-CN"/>
              </w:rPr>
              <w:t>日</w:t>
            </w:r>
            <w:r>
              <w:rPr>
                <w:rFonts w:hint="eastAsia" w:ascii="方正仿宋_GBK" w:hAnsi="方正仿宋_GBK" w:eastAsia="方正仿宋_GBK" w:cs="方正仿宋_GBK"/>
                <w:sz w:val="24"/>
              </w:rPr>
              <w:t>内提交重庆东站</w:t>
            </w:r>
            <w:r>
              <w:rPr>
                <w:rFonts w:hint="eastAsia" w:ascii="方正仿宋_GBK" w:hAnsi="方正仿宋_GBK" w:eastAsia="方正仿宋_GBK" w:cs="方正仿宋_GBK"/>
                <w:sz w:val="24"/>
                <w:lang w:val="en-US" w:eastAsia="zh-CN"/>
              </w:rPr>
              <w:t>核心区酒店项目定位策划研究报告</w:t>
            </w:r>
            <w:r>
              <w:rPr>
                <w:rFonts w:hint="eastAsia" w:ascii="方正仿宋_GBK" w:hAnsi="方正仿宋_GBK" w:eastAsia="方正仿宋_GBK" w:cs="方正仿宋_GBK"/>
                <w:sz w:val="24"/>
              </w:rPr>
              <w:t>初稿书面PPT版本并汇报</w:t>
            </w:r>
            <w:r>
              <w:rPr>
                <w:rFonts w:hint="eastAsia" w:ascii="方正仿宋_GBK" w:hAnsi="方正仿宋_GBK" w:eastAsia="方正仿宋_GBK" w:cs="方正仿宋_GBK"/>
                <w:sz w:val="24"/>
                <w:lang w:eastAsia="zh-CN"/>
              </w:rPr>
              <w:t>；</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u w:val="single"/>
                <w:lang w:val="en-US" w:eastAsia="zh-CN"/>
              </w:rPr>
              <w:t>30</w:t>
            </w:r>
            <w:r>
              <w:rPr>
                <w:rFonts w:hint="eastAsia" w:ascii="方正仿宋_GBK" w:hAnsi="方正仿宋_GBK" w:eastAsia="方正仿宋_GBK" w:cs="方正仿宋_GBK"/>
                <w:sz w:val="24"/>
                <w:u w:val="single"/>
              </w:rPr>
              <w:t>个工作</w:t>
            </w:r>
            <w:r>
              <w:rPr>
                <w:rFonts w:hint="eastAsia" w:ascii="方正仿宋_GBK" w:hAnsi="方正仿宋_GBK" w:eastAsia="方正仿宋_GBK" w:cs="方正仿宋_GBK"/>
                <w:sz w:val="24"/>
                <w:u w:val="single"/>
                <w:lang w:val="en-US" w:eastAsia="zh-CN"/>
              </w:rPr>
              <w:t>日</w:t>
            </w:r>
            <w:r>
              <w:rPr>
                <w:rFonts w:hint="eastAsia" w:ascii="方正仿宋_GBK" w:hAnsi="方正仿宋_GBK" w:eastAsia="方正仿宋_GBK" w:cs="方正仿宋_GBK"/>
                <w:sz w:val="24"/>
              </w:rPr>
              <w:t>内提交以上报告终稿PPT版本并汇报。具体服务启动时间以甲方通知时间为准。</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2、配合工作服务周期：自合同签订之日起，至合同约定服务内容完成为止。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trPr>
        <w:tc>
          <w:tcPr>
            <w:tcW w:w="9498" w:type="dxa"/>
            <w:gridSpan w:val="2"/>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二、竞争性比选被邀请人须知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4" w:hRule="exact"/>
        </w:trPr>
        <w:tc>
          <w:tcPr>
            <w:tcW w:w="1985" w:type="dxa"/>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工作</w:t>
            </w:r>
            <w:r>
              <w:rPr>
                <w:rFonts w:hint="eastAsia" w:ascii="方正仿宋_GBK" w:hAnsi="方正仿宋_GBK" w:eastAsia="方正仿宋_GBK" w:cs="方正仿宋_GBK"/>
                <w:sz w:val="24"/>
                <w:lang w:val="en-US" w:eastAsia="zh-CN"/>
              </w:rPr>
              <w:t>范围及</w:t>
            </w:r>
            <w:r>
              <w:rPr>
                <w:rFonts w:hint="eastAsia" w:ascii="方正仿宋_GBK" w:hAnsi="方正仿宋_GBK" w:eastAsia="方正仿宋_GBK" w:cs="方正仿宋_GBK"/>
                <w:sz w:val="24"/>
              </w:rPr>
              <w:t>内容</w:t>
            </w:r>
          </w:p>
        </w:tc>
        <w:tc>
          <w:tcPr>
            <w:tcW w:w="7513" w:type="dxa"/>
            <w:vAlign w:val="center"/>
          </w:tcPr>
          <w:p>
            <w:pP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工作范围：完成</w:t>
            </w:r>
            <w:r>
              <w:rPr>
                <w:rFonts w:hint="eastAsia" w:ascii="方正仿宋_GBK" w:hAnsi="方正仿宋_GBK" w:eastAsia="方正仿宋_GBK" w:cs="方正仿宋_GBK"/>
                <w:sz w:val="24"/>
              </w:rPr>
              <w:t>重庆东站</w:t>
            </w:r>
            <w:r>
              <w:rPr>
                <w:rFonts w:hint="eastAsia" w:ascii="方正仿宋_GBK" w:hAnsi="方正仿宋_GBK" w:eastAsia="方正仿宋_GBK" w:cs="方正仿宋_GBK"/>
                <w:sz w:val="24"/>
                <w:lang w:val="en-US" w:eastAsia="zh-CN"/>
              </w:rPr>
              <w:t>站前核心区酒店项目定位策划研究报告</w:t>
            </w:r>
          </w:p>
          <w:p>
            <w:pPr>
              <w:numPr>
                <w:ilvl w:val="0"/>
                <w:numId w:val="0"/>
              </w:numPr>
              <w:spacing w:line="560" w:lineRule="exact"/>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工作内容：</w:t>
            </w:r>
          </w:p>
          <w:p>
            <w:pPr>
              <w:numPr>
                <w:ilvl w:val="0"/>
                <w:numId w:val="1"/>
              </w:numPr>
              <w:spacing w:line="56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定位策划研究；</w:t>
            </w:r>
          </w:p>
          <w:p>
            <w:pPr>
              <w:pStyle w:val="2"/>
              <w:numPr>
                <w:ilvl w:val="0"/>
                <w:numId w:val="0"/>
              </w:numPr>
              <w:rPr>
                <w:rFonts w:hint="default"/>
                <w:lang w:val="en-US" w:eastAsia="zh-CN"/>
              </w:rPr>
            </w:pPr>
            <w:r>
              <w:rPr>
                <w:rFonts w:hint="eastAsia"/>
                <w:lang w:val="en-US" w:eastAsia="zh-CN"/>
              </w:rPr>
              <w:t xml:space="preserve">       *酒店星级标准</w:t>
            </w:r>
          </w:p>
          <w:p>
            <w:pPr>
              <w:pStyle w:val="2"/>
              <w:numPr>
                <w:ilvl w:val="0"/>
                <w:numId w:val="0"/>
              </w:numPr>
              <w:rPr>
                <w:rFonts w:hint="eastAsia"/>
                <w:lang w:val="en-US" w:eastAsia="zh-CN"/>
              </w:rPr>
            </w:pPr>
            <w:r>
              <w:rPr>
                <w:rFonts w:hint="eastAsia"/>
                <w:lang w:val="en-US" w:eastAsia="zh-CN"/>
              </w:rPr>
              <w:t xml:space="preserve">       *酒店建筑规模</w:t>
            </w:r>
          </w:p>
          <w:p>
            <w:pPr>
              <w:pStyle w:val="2"/>
              <w:numPr>
                <w:ilvl w:val="0"/>
                <w:numId w:val="0"/>
              </w:numPr>
              <w:rPr>
                <w:rFonts w:hint="eastAsia"/>
                <w:lang w:val="en-US" w:eastAsia="zh-CN"/>
              </w:rPr>
            </w:pPr>
            <w:r>
              <w:rPr>
                <w:rFonts w:hint="eastAsia"/>
                <w:lang w:val="en-US" w:eastAsia="zh-CN"/>
              </w:rPr>
              <w:t xml:space="preserve">       *各功能设施的配置和布局</w:t>
            </w:r>
          </w:p>
          <w:p>
            <w:pPr>
              <w:pStyle w:val="2"/>
              <w:numPr>
                <w:ilvl w:val="0"/>
                <w:numId w:val="0"/>
              </w:numPr>
              <w:rPr>
                <w:rFonts w:hint="eastAsia"/>
                <w:lang w:val="en-US" w:eastAsia="zh-CN"/>
              </w:rPr>
            </w:pPr>
            <w:r>
              <w:rPr>
                <w:rFonts w:hint="eastAsia"/>
                <w:lang w:val="en-US" w:eastAsia="zh-CN"/>
              </w:rPr>
              <w:t xml:space="preserve">       *各功能设施的技术指标</w:t>
            </w:r>
          </w:p>
          <w:p>
            <w:pPr>
              <w:pStyle w:val="2"/>
              <w:numPr>
                <w:ilvl w:val="0"/>
                <w:numId w:val="0"/>
              </w:numPr>
              <w:rPr>
                <w:rFonts w:hint="default"/>
                <w:lang w:val="en-US" w:eastAsia="zh-CN"/>
              </w:rPr>
            </w:pPr>
            <w:r>
              <w:rPr>
                <w:rFonts w:hint="eastAsia"/>
                <w:lang w:val="en-US" w:eastAsia="zh-CN"/>
              </w:rPr>
              <w:t xml:space="preserve">       *为我公司酒店项目建筑设计单位提供咨询参考意见  </w:t>
            </w:r>
          </w:p>
          <w:p>
            <w:pPr>
              <w:numPr>
                <w:ilvl w:val="0"/>
                <w:numId w:val="1"/>
              </w:numPr>
              <w:spacing w:line="560" w:lineRule="exact"/>
              <w:ind w:left="0" w:leftChars="0"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财务测算</w:t>
            </w:r>
            <w:r>
              <w:rPr>
                <w:rFonts w:hint="eastAsia" w:ascii="方正仿宋_GBK" w:hAnsi="方正仿宋_GBK" w:eastAsia="方正仿宋_GBK" w:cs="方正仿宋_GBK"/>
                <w:sz w:val="24"/>
              </w:rPr>
              <w:t>；</w:t>
            </w:r>
          </w:p>
          <w:p>
            <w:pPr>
              <w:pStyle w:val="2"/>
              <w:numPr>
                <w:ilvl w:val="0"/>
                <w:numId w:val="0"/>
              </w:numPr>
              <w:ind w:leftChars="200"/>
              <w:rPr>
                <w:rFonts w:hint="eastAsia"/>
                <w:lang w:val="en-US" w:eastAsia="zh-CN"/>
              </w:rPr>
            </w:pPr>
            <w:r>
              <w:rPr>
                <w:rFonts w:hint="eastAsia"/>
                <w:lang w:val="en-US" w:eastAsia="zh-CN"/>
              </w:rPr>
              <w:t xml:space="preserve">   *总开发成本测算</w:t>
            </w:r>
          </w:p>
          <w:p>
            <w:pPr>
              <w:rPr>
                <w:rFonts w:hint="eastAsia"/>
                <w:lang w:val="en-US" w:eastAsia="zh-CN"/>
              </w:rPr>
            </w:pPr>
            <w:r>
              <w:rPr>
                <w:rFonts w:hint="eastAsia"/>
                <w:lang w:val="en-US" w:eastAsia="zh-CN"/>
              </w:rPr>
              <w:t xml:space="preserve">       *酒店开业十年的经营收益预测</w:t>
            </w:r>
          </w:p>
          <w:p>
            <w:pPr>
              <w:pStyle w:val="2"/>
              <w:rPr>
                <w:rFonts w:hint="default"/>
                <w:lang w:val="en-US" w:eastAsia="zh-CN"/>
              </w:rPr>
            </w:pPr>
            <w:r>
              <w:rPr>
                <w:rFonts w:hint="eastAsia"/>
                <w:lang w:val="en-US" w:eastAsia="zh-CN"/>
              </w:rPr>
              <w:t xml:space="preserve">       *投资回报分析</w:t>
            </w:r>
          </w:p>
          <w:p>
            <w:pPr>
              <w:numPr>
                <w:ilvl w:val="0"/>
                <w:numId w:val="1"/>
              </w:numPr>
              <w:spacing w:line="560" w:lineRule="exact"/>
              <w:ind w:left="0" w:leftChars="0"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酒店管理模式和酒店品牌建议</w:t>
            </w:r>
            <w:r>
              <w:rPr>
                <w:rFonts w:hint="eastAsia" w:ascii="方正仿宋_GBK" w:hAnsi="方正仿宋_GBK" w:eastAsia="方正仿宋_GBK" w:cs="方正仿宋_GBK"/>
                <w:sz w:val="24"/>
              </w:rPr>
              <w:t>；</w:t>
            </w:r>
          </w:p>
          <w:p>
            <w:pPr>
              <w:pStyle w:val="2"/>
              <w:numPr>
                <w:ilvl w:val="0"/>
                <w:numId w:val="0"/>
              </w:numPr>
              <w:ind w:leftChars="200"/>
              <w:rPr>
                <w:rFonts w:hint="default"/>
                <w:lang w:val="en-US" w:eastAsia="zh-CN"/>
              </w:rPr>
            </w:pPr>
            <w:r>
              <w:rPr>
                <w:rFonts w:hint="eastAsia"/>
                <w:lang w:val="en-US" w:eastAsia="zh-CN"/>
              </w:rPr>
              <w:t xml:space="preserve">   *全权委托和特许经营的对比</w:t>
            </w:r>
          </w:p>
          <w:p>
            <w:pPr>
              <w:rPr>
                <w:rFonts w:hint="default"/>
                <w:lang w:val="en-US" w:eastAsia="zh-CN"/>
              </w:rPr>
            </w:pPr>
            <w:r>
              <w:rPr>
                <w:rFonts w:hint="eastAsia"/>
                <w:lang w:val="en-US" w:eastAsia="zh-CN"/>
              </w:rPr>
              <w:t xml:space="preserve">       *推荐酒店品牌介绍</w:t>
            </w:r>
          </w:p>
          <w:p>
            <w:pPr>
              <w:pStyle w:val="2"/>
              <w:rPr>
                <w:rFonts w:hint="default"/>
                <w:lang w:val="en-US" w:eastAsia="zh-CN"/>
              </w:rPr>
            </w:pPr>
            <w:r>
              <w:rPr>
                <w:rFonts w:hint="eastAsia"/>
                <w:lang w:val="en-US" w:eastAsia="zh-CN"/>
              </w:rPr>
              <w:t xml:space="preserve">       *可参照品牌酒店经营数据例证</w:t>
            </w:r>
          </w:p>
          <w:p>
            <w:pPr>
              <w:pStyle w:val="2"/>
              <w:rPr>
                <w:rFonts w:hint="default"/>
                <w:lang w:val="en-US" w:eastAsia="zh-CN"/>
              </w:rPr>
            </w:pPr>
          </w:p>
          <w:p>
            <w:pPr>
              <w:spacing w:line="56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exact"/>
        </w:trPr>
        <w:tc>
          <w:tcPr>
            <w:tcW w:w="1985"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比选被邀请人资格要求</w:t>
            </w:r>
          </w:p>
        </w:tc>
        <w:tc>
          <w:tcPr>
            <w:tcW w:w="7513" w:type="dxa"/>
            <w:vAlign w:val="center"/>
          </w:tcPr>
          <w:p>
            <w:pPr>
              <w:spacing w:line="56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一）</w:t>
            </w:r>
            <w:r>
              <w:rPr>
                <w:rFonts w:hint="eastAsia" w:ascii="方正仿宋_GBK" w:hAnsi="方正仿宋_GBK" w:eastAsia="方正仿宋_GBK" w:cs="方正仿宋_GBK"/>
                <w:sz w:val="24"/>
              </w:rPr>
              <w:t>资质条件</w:t>
            </w:r>
          </w:p>
          <w:p>
            <w:pPr>
              <w:spacing w:line="560" w:lineRule="exact"/>
              <w:ind w:firstLine="480" w:firstLineChars="200"/>
              <w:rPr>
                <w:rFonts w:hint="default" w:ascii="方正仿宋_GBK" w:hAnsi="方正仿宋_GBK" w:eastAsia="方正仿宋_GBK" w:cs="方正仿宋_GBK"/>
                <w:sz w:val="24"/>
                <w:lang w:val="en-US" w:eastAsia="zh-CN"/>
              </w:rPr>
            </w:pPr>
            <w:bookmarkStart w:id="2" w:name="_Hlk111536621"/>
            <w:r>
              <w:rPr>
                <w:rFonts w:hint="eastAsia" w:ascii="方正仿宋_GBK" w:hAnsi="方正仿宋_GBK" w:eastAsia="方正仿宋_GBK" w:cs="方正仿宋_GBK"/>
                <w:sz w:val="24"/>
                <w:lang w:val="en-US" w:eastAsia="zh-CN"/>
              </w:rPr>
              <w:t>具备独立法人资格，按国家相关规定具备有效的营业执照</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注册时间需在2017年1月1日前。</w:t>
            </w:r>
          </w:p>
          <w:bookmarkEnd w:id="2"/>
          <w:p>
            <w:pPr>
              <w:spacing w:line="56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二）</w:t>
            </w:r>
            <w:r>
              <w:rPr>
                <w:rFonts w:hint="eastAsia" w:ascii="方正仿宋_GBK" w:hAnsi="方正仿宋_GBK" w:eastAsia="方正仿宋_GBK" w:cs="方正仿宋_GBK"/>
                <w:sz w:val="24"/>
              </w:rPr>
              <w:t>业绩要求</w:t>
            </w:r>
          </w:p>
          <w:p>
            <w:pPr>
              <w:spacing w:line="560" w:lineRule="exact"/>
              <w:ind w:firstLine="480" w:firstLineChars="200"/>
              <w:rPr>
                <w:rFonts w:ascii="方正仿宋_GBK" w:hAnsi="方正仿宋_GBK" w:eastAsia="方正仿宋_GBK" w:cs="方正仿宋_GBK"/>
                <w:sz w:val="24"/>
              </w:rPr>
            </w:pPr>
            <w:bookmarkStart w:id="3" w:name="_Hlk111536754"/>
            <w:r>
              <w:rPr>
                <w:rFonts w:ascii="方正仿宋_GBK" w:hAnsi="方正仿宋_GBK" w:eastAsia="方正仿宋_GBK" w:cs="方正仿宋_GBK"/>
                <w:sz w:val="24"/>
              </w:rPr>
              <w:t>201</w:t>
            </w:r>
            <w:r>
              <w:rPr>
                <w:rFonts w:hint="eastAsia" w:ascii="方正仿宋_GBK" w:hAnsi="方正仿宋_GBK" w:eastAsia="方正仿宋_GBK" w:cs="方正仿宋_GBK"/>
                <w:sz w:val="24"/>
              </w:rPr>
              <w:t>7</w:t>
            </w:r>
            <w:r>
              <w:rPr>
                <w:rFonts w:ascii="方正仿宋_GBK" w:hAnsi="方正仿宋_GBK" w:eastAsia="方正仿宋_GBK" w:cs="方正仿宋_GBK"/>
                <w:sz w:val="24"/>
              </w:rPr>
              <w:t>年1月1日</w:t>
            </w:r>
            <w:r>
              <w:rPr>
                <w:rFonts w:hint="eastAsia" w:ascii="方正仿宋_GBK" w:hAnsi="方正仿宋_GBK" w:eastAsia="方正仿宋_GBK" w:cs="方正仿宋_GBK"/>
                <w:sz w:val="24"/>
                <w:lang w:val="en-US" w:eastAsia="zh-CN"/>
              </w:rPr>
              <w:t>至</w:t>
            </w:r>
            <w:r>
              <w:rPr>
                <w:rFonts w:ascii="方正仿宋_GBK" w:hAnsi="方正仿宋_GBK" w:eastAsia="方正仿宋_GBK" w:cs="方正仿宋_GBK"/>
                <w:sz w:val="24"/>
              </w:rPr>
              <w:t>投标截止日（以合同签订时间为准），</w:t>
            </w:r>
            <w:r>
              <w:rPr>
                <w:rFonts w:hint="eastAsia" w:ascii="方正仿宋_GBK" w:hAnsi="方正仿宋_GBK" w:eastAsia="方正仿宋_GBK" w:cs="方正仿宋_GBK"/>
                <w:sz w:val="24"/>
              </w:rPr>
              <w:t>具备</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万</w:t>
            </w:r>
            <w:r>
              <w:rPr>
                <w:rFonts w:hint="eastAsia" w:ascii="方正仿宋_GBK" w:hAnsi="方正仿宋_GBK" w:eastAsia="方正仿宋_GBK" w:cs="方正仿宋_GBK"/>
                <w:sz w:val="24"/>
                <w:lang w:val="en-US" w:eastAsia="zh-CN"/>
              </w:rPr>
              <w:t>平方米以上五星级酒店定位策划案例业绩至少1</w:t>
            </w:r>
            <w:r>
              <w:rPr>
                <w:rFonts w:hint="eastAsia" w:ascii="方正仿宋_GBK" w:hAnsi="方正仿宋_GBK" w:eastAsia="方正仿宋_GBK" w:cs="方正仿宋_GBK"/>
                <w:sz w:val="24"/>
              </w:rPr>
              <w:t>个</w:t>
            </w:r>
            <w:r>
              <w:rPr>
                <w:rFonts w:ascii="方正仿宋_GBK" w:hAnsi="方正仿宋_GBK" w:eastAsia="方正仿宋_GBK" w:cs="方正仿宋_GBK"/>
                <w:sz w:val="24"/>
              </w:rPr>
              <w:t>（附合同复印件并加盖鲜章）</w:t>
            </w:r>
            <w:r>
              <w:rPr>
                <w:rFonts w:hint="eastAsia" w:ascii="方正仿宋_GBK" w:hAnsi="方正仿宋_GBK" w:eastAsia="方正仿宋_GBK" w:cs="方正仿宋_GBK"/>
                <w:sz w:val="24"/>
              </w:rPr>
              <w:t>。</w:t>
            </w:r>
          </w:p>
          <w:bookmarkEnd w:id="3"/>
          <w:p>
            <w:pPr>
              <w:spacing w:line="56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三）</w:t>
            </w:r>
            <w:r>
              <w:rPr>
                <w:rFonts w:hint="eastAsia" w:ascii="方正仿宋_GBK" w:hAnsi="方正仿宋_GBK" w:eastAsia="方正仿宋_GBK" w:cs="方正仿宋_GBK"/>
                <w:sz w:val="24"/>
              </w:rPr>
              <w:t>团队要求</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提供人员简历）</w:t>
            </w:r>
          </w:p>
          <w:p>
            <w:pPr>
              <w:spacing w:line="56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项目负责人</w:t>
            </w:r>
            <w:bookmarkStart w:id="4" w:name="_Hlk111536665"/>
            <w:r>
              <w:rPr>
                <w:rFonts w:hint="eastAsia" w:ascii="方正仿宋_GBK" w:hAnsi="方正仿宋_GBK" w:eastAsia="方正仿宋_GBK" w:cs="方正仿宋_GBK"/>
                <w:sz w:val="24"/>
              </w:rPr>
              <w:t>需具备</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rPr>
              <w:t>年以上</w:t>
            </w:r>
            <w:r>
              <w:rPr>
                <w:rFonts w:hint="eastAsia" w:ascii="方正仿宋_GBK" w:hAnsi="方正仿宋_GBK" w:eastAsia="方正仿宋_GBK" w:cs="方正仿宋_GBK"/>
                <w:sz w:val="24"/>
                <w:lang w:val="en-US" w:eastAsia="zh-CN"/>
              </w:rPr>
              <w:t>酒店咨询</w:t>
            </w:r>
            <w:r>
              <w:rPr>
                <w:rFonts w:hint="eastAsia" w:ascii="方正仿宋_GBK" w:hAnsi="方正仿宋_GBK" w:eastAsia="方正仿宋_GBK" w:cs="方正仿宋_GBK"/>
                <w:sz w:val="24"/>
              </w:rPr>
              <w:t>行业经验</w:t>
            </w:r>
            <w:bookmarkEnd w:id="4"/>
            <w:r>
              <w:rPr>
                <w:rFonts w:hint="eastAsia" w:ascii="方正仿宋_GBK" w:hAnsi="方正仿宋_GBK" w:eastAsia="方正仿宋_GBK" w:cs="方正仿宋_GBK"/>
                <w:sz w:val="24"/>
                <w:lang w:eastAsia="zh-CN"/>
              </w:rPr>
              <w:t>。</w:t>
            </w:r>
          </w:p>
          <w:p>
            <w:pPr>
              <w:pStyle w:val="2"/>
              <w:rPr>
                <w:rFonts w:hint="default" w:eastAsia="方正仿宋_GBK"/>
                <w:lang w:val="en-US" w:eastAsia="zh-CN"/>
              </w:rPr>
            </w:pPr>
            <w:r>
              <w:rPr>
                <w:rFonts w:hint="eastAsia" w:ascii="方正仿宋_GBK" w:hAnsi="方正仿宋_GBK" w:eastAsia="方正仿宋_GBK" w:cs="方正仿宋_GBK"/>
                <w:sz w:val="24"/>
                <w:lang w:val="en-US" w:eastAsia="zh-CN"/>
              </w:rPr>
              <w:t xml:space="preserve">    2.团队除项目负责人以外，还须配备策划人员3人及以上。</w:t>
            </w:r>
          </w:p>
          <w:p>
            <w:pPr>
              <w:spacing w:line="56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本次比选不接受联合体投标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exact"/>
        </w:trPr>
        <w:tc>
          <w:tcPr>
            <w:tcW w:w="1985"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比选文件递交时间、地点及比选文件份数</w:t>
            </w:r>
          </w:p>
        </w:tc>
        <w:tc>
          <w:tcPr>
            <w:tcW w:w="7513" w:type="dxa"/>
            <w:vAlign w:val="center"/>
          </w:tcPr>
          <w:p>
            <w:pPr>
              <w:spacing w:line="56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递交时间：于2022年</w:t>
            </w:r>
            <w:r>
              <w:rPr>
                <w:rFonts w:hint="eastAsia" w:ascii="方正仿宋_GBK" w:hAnsi="方正仿宋_GBK" w:eastAsia="方正仿宋_GBK" w:cs="方正仿宋_GBK"/>
                <w:sz w:val="24"/>
                <w:lang w:val="en-US" w:eastAsia="zh-CN"/>
              </w:rPr>
              <w:t>11</w:t>
            </w:r>
            <w:r>
              <w:rPr>
                <w:rFonts w:hint="eastAsia" w:ascii="方正仿宋_GBK" w:hAnsi="方正仿宋_GBK" w:eastAsia="方正仿宋_GBK" w:cs="方正仿宋_GBK"/>
                <w:sz w:val="24"/>
              </w:rPr>
              <w:t xml:space="preserve"> 月</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rPr>
              <w:t>日</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rPr>
              <w:t>时</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 xml:space="preserve">0分截止。    </w:t>
            </w:r>
          </w:p>
          <w:p>
            <w:pPr>
              <w:spacing w:line="56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递交地点：重庆市南岸区茶园金隅时代之星A座</w:t>
            </w:r>
            <w:r>
              <w:rPr>
                <w:rFonts w:ascii="方正仿宋_GBK" w:hAnsi="方正仿宋_GBK" w:eastAsia="方正仿宋_GBK" w:cs="方正仿宋_GBK"/>
                <w:sz w:val="24"/>
              </w:rPr>
              <w:t xml:space="preserve">12 </w:t>
            </w:r>
            <w:r>
              <w:rPr>
                <w:rFonts w:hint="eastAsia" w:ascii="方正仿宋_GBK" w:hAnsi="方正仿宋_GBK" w:eastAsia="方正仿宋_GBK" w:cs="方正仿宋_GBK"/>
                <w:sz w:val="24"/>
              </w:rPr>
              <w:t>楼会议室</w:t>
            </w:r>
          </w:p>
          <w:p>
            <w:pPr>
              <w:spacing w:line="56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竞争比选时间：于2022年</w:t>
            </w:r>
            <w:r>
              <w:rPr>
                <w:rFonts w:hint="eastAsia" w:ascii="方正仿宋_GBK" w:hAnsi="方正仿宋_GBK" w:eastAsia="方正仿宋_GBK" w:cs="方正仿宋_GBK"/>
                <w:sz w:val="24"/>
                <w:lang w:val="en-US" w:eastAsia="zh-CN"/>
              </w:rPr>
              <w:t>11</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rPr>
              <w:t>日</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rPr>
              <w:t>时</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0分</w:t>
            </w:r>
          </w:p>
          <w:p>
            <w:pPr>
              <w:spacing w:line="56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竞争比选文件份数：正本1份，副本1份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exact"/>
        </w:trPr>
        <w:tc>
          <w:tcPr>
            <w:tcW w:w="1985" w:type="dxa"/>
            <w:vMerge w:val="restart"/>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限价及比选报价要求</w:t>
            </w:r>
          </w:p>
        </w:tc>
        <w:tc>
          <w:tcPr>
            <w:tcW w:w="7513" w:type="dxa"/>
            <w:vAlign w:val="center"/>
          </w:tcPr>
          <w:p>
            <w:pPr>
              <w:spacing w:line="44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限价：本次最高限价</w:t>
            </w:r>
            <w:r>
              <w:rPr>
                <w:rFonts w:hint="eastAsia" w:ascii="方正仿宋_GBK" w:hAnsi="方正仿宋_GBK" w:eastAsia="方正仿宋_GBK" w:cs="方正仿宋_GBK"/>
                <w:sz w:val="24"/>
                <w:u w:val="none"/>
              </w:rPr>
              <w:t>为4</w:t>
            </w:r>
            <w:r>
              <w:rPr>
                <w:rFonts w:hint="eastAsia" w:ascii="方正仿宋_GBK" w:hAnsi="方正仿宋_GBK" w:eastAsia="方正仿宋_GBK" w:cs="方正仿宋_GBK"/>
                <w:sz w:val="24"/>
                <w:u w:val="none"/>
                <w:lang w:val="en-US" w:eastAsia="zh-CN"/>
              </w:rPr>
              <w:t>2.5</w:t>
            </w:r>
            <w:r>
              <w:rPr>
                <w:rFonts w:hint="eastAsia" w:ascii="方正仿宋_GBK" w:hAnsi="方正仿宋_GBK" w:eastAsia="方正仿宋_GBK" w:cs="方正仿宋_GBK"/>
                <w:sz w:val="24"/>
                <w:u w:val="none"/>
              </w:rPr>
              <w:t>万元</w:t>
            </w:r>
            <w:r>
              <w:rPr>
                <w:rFonts w:hint="eastAsia" w:ascii="方正仿宋_GBK" w:hAnsi="方正仿宋_GBK" w:eastAsia="方正仿宋_GBK" w:cs="方正仿宋_GBK"/>
                <w:sz w:val="24"/>
              </w:rPr>
              <w:t>，请比选被邀请人根据自身情况自主报价，报价超过该限价的为否决比选。</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exact"/>
        </w:trPr>
        <w:tc>
          <w:tcPr>
            <w:tcW w:w="1985" w:type="dxa"/>
            <w:vMerge w:val="continue"/>
            <w:vAlign w:val="center"/>
          </w:tcPr>
          <w:p>
            <w:pPr>
              <w:spacing w:line="440" w:lineRule="exact"/>
              <w:rPr>
                <w:rFonts w:ascii="方正仿宋_GBK" w:hAnsi="方正仿宋_GBK" w:eastAsia="方正仿宋_GBK" w:cs="方正仿宋_GBK"/>
                <w:sz w:val="24"/>
              </w:rPr>
            </w:pPr>
          </w:p>
        </w:tc>
        <w:tc>
          <w:tcPr>
            <w:tcW w:w="7513" w:type="dxa"/>
            <w:vAlign w:val="center"/>
          </w:tcPr>
          <w:p>
            <w:pPr>
              <w:spacing w:line="440" w:lineRule="exact"/>
              <w:ind w:firstLine="560"/>
              <w:rPr>
                <w:rFonts w:ascii="方正仿宋_GBK" w:hAnsi="方正仿宋_GBK" w:eastAsia="方正仿宋_GBK" w:cs="方正仿宋_GBK"/>
                <w:sz w:val="24"/>
              </w:rPr>
            </w:pPr>
            <w:r>
              <w:rPr>
                <w:rFonts w:hint="eastAsia" w:ascii="方正仿宋_GBK" w:hAnsi="方正仿宋_GBK" w:eastAsia="方正仿宋_GBK" w:cs="方正仿宋_GBK"/>
                <w:sz w:val="24"/>
              </w:rPr>
              <w:t>竞争性比选报价要求：本项目采用项目总价包干，报价包含开展咨询服务工作所产生的所有费用，请竞争性比选被邀请人根据现有资料并结合实际经验、自身情况实行自主报价。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6" w:hRule="exact"/>
        </w:trPr>
        <w:tc>
          <w:tcPr>
            <w:tcW w:w="1985"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费用支付方式</w:t>
            </w:r>
          </w:p>
        </w:tc>
        <w:tc>
          <w:tcPr>
            <w:tcW w:w="7513" w:type="dxa"/>
            <w:vAlign w:val="center"/>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双方签署合同，在15个工作日内支付乙方服务费用</w:t>
            </w:r>
            <w:r>
              <w:rPr>
                <w:rFonts w:ascii="方正仿宋_GBK" w:hAnsi="方正仿宋_GBK" w:eastAsia="方正仿宋_GBK" w:cs="方正仿宋_GBK"/>
                <w:sz w:val="24"/>
              </w:rPr>
              <w:t>20</w:t>
            </w:r>
            <w:r>
              <w:rPr>
                <w:rFonts w:hint="eastAsia" w:ascii="方正仿宋_GBK" w:hAnsi="方正仿宋_GBK" w:eastAsia="方正仿宋_GBK" w:cs="方正仿宋_GBK"/>
                <w:sz w:val="24"/>
              </w:rPr>
              <w:t>%；</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 乙方向甲方提交报告初稿，经甲方内部组会，会议纪要确认后，在15个工作日内支付乙方总服务费</w:t>
            </w:r>
            <w:r>
              <w:rPr>
                <w:rFonts w:ascii="方正仿宋_GBK" w:hAnsi="方正仿宋_GBK" w:eastAsia="方正仿宋_GBK" w:cs="方正仿宋_GBK"/>
                <w:sz w:val="24"/>
              </w:rPr>
              <w:t>40</w:t>
            </w:r>
            <w:r>
              <w:rPr>
                <w:rFonts w:hint="eastAsia" w:ascii="方正仿宋_GBK" w:hAnsi="方正仿宋_GBK" w:eastAsia="方正仿宋_GBK" w:cs="方正仿宋_GBK"/>
                <w:sz w:val="24"/>
              </w:rPr>
              <w:t>%；</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w:t>
            </w:r>
            <w:r>
              <w:rPr>
                <w:rFonts w:ascii="方正仿宋_GBK" w:hAnsi="方正仿宋_GBK" w:eastAsia="方正仿宋_GBK" w:cs="方正仿宋_GBK"/>
                <w:sz w:val="24"/>
              </w:rPr>
              <w:t xml:space="preserve"> </w:t>
            </w:r>
            <w:r>
              <w:rPr>
                <w:rFonts w:hint="eastAsia" w:ascii="方正仿宋_GBK" w:hAnsi="方正仿宋_GBK" w:eastAsia="方正仿宋_GBK" w:cs="方正仿宋_GBK"/>
                <w:sz w:val="24"/>
              </w:rPr>
              <w:t>乙方向甲方提交正式报告，经甲方内部组会，会议纪要确认后，在15个工作日内支付乙方总服务费</w:t>
            </w:r>
            <w:r>
              <w:rPr>
                <w:rFonts w:ascii="方正仿宋_GBK" w:hAnsi="方正仿宋_GBK" w:eastAsia="方正仿宋_GBK" w:cs="方正仿宋_GBK"/>
                <w:sz w:val="24"/>
              </w:rPr>
              <w:t>40</w:t>
            </w:r>
            <w:r>
              <w:rPr>
                <w:rFonts w:hint="eastAsia" w:ascii="方正仿宋_GBK" w:hAnsi="方正仿宋_GBK" w:eastAsia="方正仿宋_GBK" w:cs="方正仿宋_GBK"/>
                <w:sz w:val="24"/>
              </w:rPr>
              <w:t>%。</w:t>
            </w:r>
          </w:p>
          <w:p>
            <w:pPr>
              <w:spacing w:line="440" w:lineRule="exact"/>
              <w:ind w:firstLine="480" w:firstLineChars="200"/>
              <w:rPr>
                <w:rFonts w:ascii="方正仿宋_GBK" w:hAnsi="方正仿宋_GBK" w:eastAsia="方正仿宋_GBK" w:cs="方正仿宋_GBK"/>
                <w:sz w:val="24"/>
              </w:rPr>
            </w:pP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每次付款前，乙方须提前5个工作日向甲方书面申请并提交符合甲方要求的请款材料及本合同拨付款项同等金额的增值税专用发票，否则甲方有权顺延支付相应款项，且甲方不构成违约，乙方不得怠于履行本合同项下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exact"/>
        </w:trPr>
        <w:tc>
          <w:tcPr>
            <w:tcW w:w="1985" w:type="dxa"/>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其他需告知比选被邀请人的要求</w:t>
            </w:r>
          </w:p>
        </w:tc>
        <w:tc>
          <w:tcPr>
            <w:tcW w:w="7513" w:type="dxa"/>
            <w:vAlign w:val="center"/>
          </w:tcPr>
          <w:p>
            <w:pPr>
              <w:pStyle w:val="3"/>
              <w:outlineLvl w:val="2"/>
              <w:rPr>
                <w:rFonts w:ascii="方正仿宋_GBK" w:hAnsi="方正仿宋_GBK" w:eastAsia="方正仿宋_GBK" w:cs="方正仿宋_GBK"/>
                <w:b w:val="0"/>
                <w:bCs w:val="0"/>
              </w:rPr>
            </w:pPr>
            <w:r>
              <w:rPr>
                <w:rFonts w:hint="eastAsia" w:ascii="方正仿宋_GBK" w:hAnsi="方正仿宋_GBK" w:eastAsia="方正仿宋_GBK" w:cs="方正仿宋_GBK"/>
                <w:b w:val="0"/>
                <w:bCs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三、评选程序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8" w:hRule="exact"/>
        </w:trPr>
        <w:tc>
          <w:tcPr>
            <w:tcW w:w="9498" w:type="dxa"/>
            <w:gridSpan w:val="2"/>
            <w:vAlign w:val="center"/>
          </w:tcPr>
          <w:p>
            <w:pPr>
              <w:spacing w:line="440" w:lineRule="exact"/>
              <w:ind w:firstLine="480" w:firstLineChars="200"/>
              <w:jc w:val="both"/>
              <w:rPr>
                <w:rFonts w:ascii="方正仿宋_GBK" w:hAnsi="方正仿宋_GBK" w:eastAsia="方正仿宋_GBK" w:cs="方正仿宋_GBK"/>
                <w:sz w:val="24"/>
              </w:rPr>
            </w:pPr>
            <w:r>
              <w:rPr>
                <w:rFonts w:hint="eastAsia" w:ascii="方正仿宋_GBK" w:hAnsi="方正仿宋_GBK" w:eastAsia="方正仿宋_GBK" w:cs="方正仿宋_GBK"/>
                <w:sz w:val="24"/>
              </w:rPr>
              <w:t>主持人按下列程序进行比选：</w:t>
            </w:r>
          </w:p>
          <w:p>
            <w:pPr>
              <w:spacing w:line="440" w:lineRule="exact"/>
              <w:ind w:firstLine="480" w:firstLineChars="200"/>
              <w:jc w:val="both"/>
              <w:rPr>
                <w:rFonts w:ascii="方正仿宋_GBK" w:hAnsi="方正仿宋_GBK" w:eastAsia="方正仿宋_GBK" w:cs="方正仿宋_GBK"/>
                <w:sz w:val="24"/>
              </w:rPr>
            </w:pPr>
            <w:r>
              <w:rPr>
                <w:rFonts w:hint="eastAsia" w:ascii="方正仿宋_GBK" w:hAnsi="方正仿宋_GBK" w:eastAsia="方正仿宋_GBK" w:cs="方正仿宋_GBK"/>
                <w:sz w:val="24"/>
              </w:rPr>
              <w:t>1.宣布比选纪律；</w:t>
            </w:r>
          </w:p>
          <w:p>
            <w:pPr>
              <w:spacing w:line="440" w:lineRule="exact"/>
              <w:ind w:firstLine="480" w:firstLineChars="200"/>
              <w:jc w:val="both"/>
              <w:rPr>
                <w:rFonts w:ascii="方正仿宋_GBK" w:hAnsi="方正仿宋_GBK" w:eastAsia="方正仿宋_GBK" w:cs="方正仿宋_GBK"/>
                <w:sz w:val="24"/>
              </w:rPr>
            </w:pPr>
            <w:r>
              <w:rPr>
                <w:rFonts w:hint="eastAsia" w:ascii="方正仿宋_GBK" w:hAnsi="方正仿宋_GBK" w:eastAsia="方正仿宋_GBK" w:cs="方正仿宋_GBK"/>
                <w:sz w:val="24"/>
              </w:rPr>
              <w:t>2.宣布受邀人、评审小组、记录人、监督人等；</w:t>
            </w:r>
          </w:p>
          <w:p>
            <w:pPr>
              <w:spacing w:line="440" w:lineRule="exact"/>
              <w:ind w:firstLine="480" w:firstLineChars="200"/>
              <w:jc w:val="both"/>
              <w:rPr>
                <w:rFonts w:ascii="方正仿宋_GBK" w:hAnsi="方正仿宋_GBK" w:eastAsia="方正仿宋_GBK" w:cs="方正仿宋_GBK"/>
                <w:sz w:val="24"/>
              </w:rPr>
            </w:pPr>
            <w:r>
              <w:rPr>
                <w:rFonts w:hint="eastAsia" w:ascii="方正仿宋_GBK" w:hAnsi="方正仿宋_GBK" w:eastAsia="方正仿宋_GBK" w:cs="方正仿宋_GBK"/>
                <w:sz w:val="24"/>
              </w:rPr>
              <w:t>3.公布在截止时间前递交比选文件的受邀人名称，并确认受邀人是否到场，受邀人未派人参加或配出人员经核验身份材料不合格的，视为对比选结果无异议权；</w:t>
            </w:r>
          </w:p>
          <w:p>
            <w:pPr>
              <w:spacing w:line="440" w:lineRule="exact"/>
              <w:ind w:firstLine="480" w:firstLineChars="200"/>
              <w:jc w:val="both"/>
              <w:rPr>
                <w:rFonts w:ascii="方正仿宋_GBK" w:hAnsi="方正仿宋_GBK" w:eastAsia="方正仿宋_GBK" w:cs="方正仿宋_GBK"/>
                <w:sz w:val="24"/>
                <w:lang w:val="zh-TW"/>
              </w:rPr>
            </w:pPr>
            <w:r>
              <w:rPr>
                <w:rFonts w:hint="eastAsia" w:ascii="方正仿宋_GBK" w:hAnsi="方正仿宋_GBK" w:eastAsia="方正仿宋_GBK" w:cs="方正仿宋_GBK"/>
                <w:sz w:val="24"/>
              </w:rPr>
              <w:t>4.</w:t>
            </w:r>
            <w:r>
              <w:rPr>
                <w:rFonts w:hint="eastAsia" w:ascii="方正仿宋_GBK" w:hAnsi="方正仿宋_GBK" w:eastAsia="方正仿宋_GBK" w:cs="方正仿宋_GBK"/>
                <w:sz w:val="24"/>
                <w:lang w:val="zh-TW" w:eastAsia="zh-TW"/>
              </w:rPr>
              <w:t>当众开封查验响应性文件，宣读报价书，委托代理人签字确认报价</w:t>
            </w:r>
            <w:r>
              <w:rPr>
                <w:rFonts w:hint="eastAsia" w:ascii="方正仿宋_GBK" w:hAnsi="方正仿宋_GBK" w:eastAsia="方正仿宋_GBK" w:cs="方正仿宋_GBK"/>
                <w:sz w:val="24"/>
                <w:lang w:val="zh-TW"/>
              </w:rPr>
              <w:t>。</w:t>
            </w:r>
          </w:p>
          <w:p>
            <w:pPr>
              <w:spacing w:line="440" w:lineRule="exact"/>
              <w:ind w:firstLine="480" w:firstLineChars="200"/>
              <w:jc w:val="both"/>
              <w:rPr>
                <w:rFonts w:hint="eastAsia" w:ascii="方正仿宋_GBK" w:hAnsi="方正仿宋_GBK" w:eastAsia="方正仿宋_GBK" w:cs="方正仿宋_GBK"/>
                <w:sz w:val="24"/>
                <w:lang w:val="zh-TW"/>
              </w:rPr>
            </w:pPr>
            <w:r>
              <w:rPr>
                <w:rFonts w:hint="eastAsia" w:ascii="方正仿宋_GBK" w:hAnsi="方正仿宋_GBK" w:eastAsia="方正仿宋_GBK" w:cs="方正仿宋_GBK"/>
                <w:sz w:val="24"/>
              </w:rPr>
              <w:t>5.评审</w:t>
            </w:r>
            <w:r>
              <w:rPr>
                <w:rFonts w:hint="eastAsia" w:ascii="方正仿宋_GBK" w:hAnsi="方正仿宋_GBK" w:eastAsia="方正仿宋_GBK" w:cs="方正仿宋_GBK"/>
                <w:sz w:val="24"/>
                <w:lang w:val="zh-TW"/>
              </w:rPr>
              <w:t>小组对</w:t>
            </w:r>
            <w:r>
              <w:rPr>
                <w:rFonts w:hint="eastAsia" w:ascii="方正仿宋_GBK" w:hAnsi="方正仿宋_GBK" w:eastAsia="方正仿宋_GBK" w:cs="方正仿宋_GBK"/>
                <w:sz w:val="24"/>
              </w:rPr>
              <w:t>比选</w:t>
            </w:r>
            <w:r>
              <w:rPr>
                <w:rFonts w:hint="eastAsia" w:ascii="方正仿宋_GBK" w:hAnsi="方正仿宋_GBK" w:eastAsia="方正仿宋_GBK" w:cs="方正仿宋_GBK"/>
                <w:sz w:val="24"/>
                <w:lang w:val="zh-TW"/>
              </w:rPr>
              <w:t>文件进行评审，在</w:t>
            </w:r>
            <w:r>
              <w:rPr>
                <w:rFonts w:hint="eastAsia" w:ascii="方正仿宋_GBK" w:hAnsi="方正仿宋_GBK" w:eastAsia="方正仿宋_GBK" w:cs="方正仿宋_GBK"/>
                <w:sz w:val="24"/>
                <w:lang w:val="zh-TW" w:eastAsia="zh-TW"/>
              </w:rPr>
              <w:t>满足</w:t>
            </w:r>
            <w:r>
              <w:rPr>
                <w:rFonts w:hint="eastAsia" w:ascii="方正仿宋_GBK" w:hAnsi="方正仿宋_GBK" w:eastAsia="方正仿宋_GBK" w:cs="方正仿宋_GBK"/>
                <w:sz w:val="24"/>
              </w:rPr>
              <w:t>竞争性比选文件</w:t>
            </w:r>
            <w:r>
              <w:rPr>
                <w:rFonts w:hint="eastAsia" w:ascii="方正仿宋_GBK" w:hAnsi="方正仿宋_GBK" w:eastAsia="方正仿宋_GBK" w:cs="方正仿宋_GBK"/>
                <w:sz w:val="24"/>
                <w:lang w:val="zh-TW"/>
              </w:rPr>
              <w:t>邀请函</w:t>
            </w:r>
            <w:r>
              <w:rPr>
                <w:rFonts w:hint="eastAsia" w:ascii="方正仿宋_GBK" w:hAnsi="方正仿宋_GBK" w:eastAsia="方正仿宋_GBK" w:cs="方正仿宋_GBK"/>
                <w:sz w:val="24"/>
                <w:lang w:val="zh-TW" w:eastAsia="zh-TW"/>
              </w:rPr>
              <w:t>要求的情况下，</w:t>
            </w:r>
            <w:r>
              <w:rPr>
                <w:rFonts w:hint="eastAsia" w:ascii="方正仿宋_GBK" w:hAnsi="方正仿宋_GBK" w:eastAsia="方正仿宋_GBK" w:cs="方正仿宋_GBK"/>
                <w:sz w:val="24"/>
                <w:lang w:val="en-US" w:eastAsia="zh-CN"/>
              </w:rPr>
              <w:t>推荐1-3名中选候选人，</w:t>
            </w:r>
            <w:r>
              <w:rPr>
                <w:rFonts w:hint="eastAsia" w:ascii="方正仿宋_GBK" w:hAnsi="方正仿宋_GBK" w:eastAsia="方正仿宋_GBK" w:cs="方正仿宋_GBK"/>
                <w:sz w:val="24"/>
                <w:lang w:val="zh-TW" w:eastAsia="zh-TW"/>
              </w:rPr>
              <w:t>所有</w:t>
            </w:r>
            <w:r>
              <w:rPr>
                <w:rFonts w:hint="eastAsia" w:ascii="方正仿宋_GBK" w:hAnsi="方正仿宋_GBK" w:eastAsia="方正仿宋_GBK" w:cs="方正仿宋_GBK"/>
                <w:sz w:val="24"/>
              </w:rPr>
              <w:t>比选</w:t>
            </w:r>
            <w:r>
              <w:rPr>
                <w:rFonts w:hint="eastAsia" w:ascii="方正仿宋_GBK" w:hAnsi="方正仿宋_GBK" w:eastAsia="方正仿宋_GBK" w:cs="方正仿宋_GBK"/>
                <w:sz w:val="24"/>
                <w:lang w:val="zh-TW"/>
              </w:rPr>
              <w:t>受邀人</w:t>
            </w:r>
            <w:r>
              <w:rPr>
                <w:rFonts w:hint="eastAsia" w:ascii="方正仿宋_GBK" w:hAnsi="方正仿宋_GBK" w:eastAsia="方正仿宋_GBK" w:cs="方正仿宋_GBK"/>
                <w:sz w:val="24"/>
                <w:lang w:val="zh-TW" w:eastAsia="zh-TW"/>
              </w:rPr>
              <w:t>的综合得分排名最高作为本次项目的中选人</w:t>
            </w:r>
            <w:r>
              <w:rPr>
                <w:rFonts w:hint="eastAsia" w:ascii="方正仿宋_GBK" w:hAnsi="方正仿宋_GBK" w:eastAsia="方正仿宋_GBK" w:cs="方正仿宋_GBK"/>
                <w:sz w:val="24"/>
                <w:lang w:val="zh-TW"/>
              </w:rPr>
              <w:t>，</w:t>
            </w:r>
            <w:r>
              <w:rPr>
                <w:rFonts w:hint="eastAsia" w:ascii="方正仿宋_GBK" w:hAnsi="方正仿宋_GBK" w:eastAsia="方正仿宋_GBK" w:cs="方正仿宋_GBK"/>
                <w:sz w:val="24"/>
                <w:lang w:val="zh-TW" w:eastAsia="zh-TW"/>
              </w:rPr>
              <w:t>对未中</w:t>
            </w:r>
            <w:r>
              <w:rPr>
                <w:rFonts w:hint="eastAsia" w:ascii="方正仿宋_GBK" w:hAnsi="方正仿宋_GBK" w:eastAsia="方正仿宋_GBK" w:cs="方正仿宋_GBK"/>
                <w:sz w:val="24"/>
                <w:lang w:val="zh-TW"/>
              </w:rPr>
              <w:t>选</w:t>
            </w:r>
            <w:r>
              <w:rPr>
                <w:rFonts w:hint="eastAsia" w:ascii="方正仿宋_GBK" w:hAnsi="方正仿宋_GBK" w:eastAsia="方正仿宋_GBK" w:cs="方正仿宋_GBK"/>
                <w:sz w:val="24"/>
                <w:lang w:val="zh-TW" w:eastAsia="zh-TW"/>
              </w:rPr>
              <w:t>情况不做解释</w:t>
            </w:r>
            <w:r>
              <w:rPr>
                <w:rFonts w:hint="eastAsia" w:ascii="方正仿宋_GBK" w:hAnsi="方正仿宋_GBK" w:eastAsia="方正仿宋_GBK" w:cs="方正仿宋_GBK"/>
                <w:sz w:val="24"/>
                <w:lang w:val="zh-TW"/>
              </w:rPr>
              <w:t>。</w:t>
            </w:r>
          </w:p>
          <w:p>
            <w:pPr>
              <w:spacing w:line="440" w:lineRule="exact"/>
              <w:ind w:firstLine="480" w:firstLineChars="200"/>
              <w:jc w:val="both"/>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sz w:val="24"/>
                <w:lang w:val="en-US" w:eastAsia="zh-CN"/>
              </w:rPr>
              <w:t>6.如遇疫情原因，主汇报人不能到达现场，可采用电话形式汇报。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9498"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四、评选、定选方式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6" w:hRule="exact"/>
        </w:trPr>
        <w:tc>
          <w:tcPr>
            <w:tcW w:w="9498" w:type="dxa"/>
            <w:gridSpan w:val="2"/>
          </w:tcPr>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本次竞争性比选采用综合评分方式，总分100分。其中项目总报价占</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lang w:val="zh-TW" w:eastAsia="zh-TW"/>
              </w:rPr>
              <w:t>0%,商务</w:t>
            </w:r>
            <w:r>
              <w:rPr>
                <w:rFonts w:hint="eastAsia" w:ascii="方正仿宋_GBK" w:hAnsi="方正仿宋_GBK" w:eastAsia="方正仿宋_GBK" w:cs="方正仿宋_GBK"/>
                <w:sz w:val="24"/>
                <w:lang w:val="en-US" w:eastAsia="zh-CN"/>
              </w:rPr>
              <w:t>方案</w:t>
            </w:r>
            <w:r>
              <w:rPr>
                <w:rFonts w:hint="eastAsia" w:ascii="方正仿宋_GBK" w:hAnsi="方正仿宋_GBK" w:eastAsia="方正仿宋_GBK" w:cs="方正仿宋_GBK"/>
                <w:sz w:val="24"/>
                <w:lang w:val="zh-TW" w:eastAsia="zh-TW"/>
              </w:rPr>
              <w:t>占</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val="zh-TW" w:eastAsia="zh-TW"/>
              </w:rPr>
              <w:t>0%，技术方案占</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lang w:val="zh-TW" w:eastAsia="zh-TW"/>
              </w:rPr>
              <w:t>0%（以PPT形式现场汇报，时间在20分钟以内），综合得分排名最高者作为本次比选的中选人（如出现综合评分分数一致的情况，采用现场抽签确定最终中选单位，参选单位对此结果不得有异议）。</w:t>
            </w: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评分标准如下：</w:t>
            </w: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1.报价（</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lang w:val="zh-TW" w:eastAsia="zh-TW"/>
              </w:rPr>
              <w:t>0分)</w:t>
            </w:r>
          </w:p>
          <w:p>
            <w:pPr>
              <w:spacing w:line="440" w:lineRule="exact"/>
              <w:ind w:firstLine="720" w:firstLineChars="3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以各投标人有效投标报价</w:t>
            </w:r>
            <w:r>
              <w:rPr>
                <w:rFonts w:hint="eastAsia" w:ascii="方正仿宋_GBK" w:hAnsi="方正仿宋_GBK" w:eastAsia="方正仿宋_GBK" w:cs="方正仿宋_GBK"/>
                <w:sz w:val="24"/>
                <w:lang w:val="en-US" w:eastAsia="zh-CN"/>
              </w:rPr>
              <w:t>算术</w:t>
            </w:r>
            <w:r>
              <w:rPr>
                <w:rFonts w:hint="eastAsia" w:ascii="方正仿宋_GBK" w:hAnsi="方正仿宋_GBK" w:eastAsia="方正仿宋_GBK" w:cs="方正仿宋_GBK"/>
                <w:sz w:val="24"/>
                <w:lang w:val="zh-TW" w:eastAsia="zh-TW"/>
              </w:rPr>
              <w:t>平均值作为评标基准价，满分</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lang w:val="zh-TW" w:eastAsia="zh-TW"/>
              </w:rPr>
              <w:t>0分。各投标人有效报价分别与评标基准价进行对比计算，每增加1%扣</w:t>
            </w:r>
            <w:r>
              <w:rPr>
                <w:rFonts w:ascii="方正仿宋_GBK" w:hAnsi="方正仿宋_GBK" w:eastAsia="方正仿宋_GBK" w:cs="方正仿宋_GBK"/>
                <w:sz w:val="24"/>
                <w:lang w:val="zh-TW" w:eastAsia="zh-TW"/>
              </w:rPr>
              <w:t>1</w:t>
            </w:r>
            <w:r>
              <w:rPr>
                <w:rFonts w:hint="eastAsia" w:ascii="方正仿宋_GBK" w:hAnsi="方正仿宋_GBK" w:eastAsia="方正仿宋_GBK" w:cs="方正仿宋_GBK"/>
                <w:sz w:val="24"/>
                <w:lang w:val="zh-TW" w:eastAsia="zh-TW"/>
              </w:rPr>
              <w:t>分，每减少1%扣0.</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lang w:val="zh-TW" w:eastAsia="zh-TW"/>
              </w:rPr>
              <w:t>分扣完为止。</w:t>
            </w:r>
          </w:p>
          <w:p>
            <w:pPr>
              <w:spacing w:line="440" w:lineRule="exact"/>
              <w:ind w:firstLine="480" w:firstLineChars="200"/>
              <w:rPr>
                <w:rFonts w:hint="eastAsia" w:ascii="方正仿宋_GBK" w:hAnsi="方正仿宋_GBK" w:eastAsia="方正仿宋_GBK" w:cs="方正仿宋_GBK"/>
                <w:sz w:val="24"/>
                <w:lang w:val="zh-TW" w:eastAsia="zh-TW"/>
              </w:rPr>
            </w:pP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2. 商务（</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val="zh-TW" w:eastAsia="zh-TW"/>
              </w:rPr>
              <w:t>0分）</w:t>
            </w: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（1）</w:t>
            </w:r>
            <w:r>
              <w:rPr>
                <w:rFonts w:hint="eastAsia" w:ascii="方正仿宋_GBK" w:hAnsi="方正仿宋_GBK" w:eastAsia="方正仿宋_GBK" w:cs="方正仿宋_GBK"/>
                <w:sz w:val="24"/>
                <w:lang w:val="en-US" w:eastAsia="zh-CN"/>
              </w:rPr>
              <w:t>除资格审查业绩外，</w:t>
            </w:r>
            <w:r>
              <w:rPr>
                <w:rFonts w:hint="eastAsia" w:ascii="方正仿宋_GBK" w:hAnsi="方正仿宋_GBK" w:eastAsia="方正仿宋_GBK" w:cs="方正仿宋_GBK"/>
                <w:sz w:val="24"/>
                <w:lang w:val="zh-TW" w:eastAsia="zh-TW"/>
              </w:rPr>
              <w:t>2017年1月1日</w:t>
            </w:r>
            <w:r>
              <w:rPr>
                <w:rFonts w:hint="eastAsia" w:ascii="方正仿宋_GBK" w:hAnsi="方正仿宋_GBK" w:eastAsia="方正仿宋_GBK" w:cs="方正仿宋_GBK"/>
                <w:sz w:val="24"/>
                <w:lang w:val="en-US" w:eastAsia="zh-CN"/>
              </w:rPr>
              <w:t>至</w:t>
            </w:r>
            <w:r>
              <w:rPr>
                <w:rFonts w:hint="eastAsia" w:ascii="方正仿宋_GBK" w:hAnsi="方正仿宋_GBK" w:eastAsia="方正仿宋_GBK" w:cs="方正仿宋_GBK"/>
                <w:sz w:val="24"/>
                <w:lang w:val="zh-TW" w:eastAsia="zh-TW"/>
              </w:rPr>
              <w:t>投标截止日（以合同签订时间为准），</w:t>
            </w:r>
            <w:r>
              <w:rPr>
                <w:rFonts w:hint="eastAsia" w:ascii="方正仿宋_GBK" w:hAnsi="方正仿宋_GBK" w:eastAsia="方正仿宋_GBK" w:cs="方正仿宋_GBK"/>
                <w:sz w:val="24"/>
                <w:lang w:val="en-US" w:eastAsia="zh-CN"/>
              </w:rPr>
              <w:t>高铁站或者TOD五星级酒店（</w:t>
            </w:r>
            <w:r>
              <w:rPr>
                <w:rFonts w:hint="eastAsia" w:ascii="方正仿宋_GBK" w:hAnsi="方正仿宋_GBK" w:eastAsia="方正仿宋_GBK" w:cs="方正仿宋_GBK"/>
                <w:sz w:val="24"/>
                <w:lang w:val="zh-TW" w:eastAsia="zh-TW"/>
              </w:rPr>
              <w:t>不小于</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lang w:val="zh-TW" w:eastAsia="zh-TW"/>
              </w:rPr>
              <w:t>万方</w:t>
            </w:r>
            <w:r>
              <w:rPr>
                <w:rFonts w:hint="eastAsia" w:ascii="方正仿宋_GBK" w:hAnsi="方正仿宋_GBK" w:eastAsia="方正仿宋_GBK" w:cs="方正仿宋_GBK"/>
                <w:sz w:val="24"/>
                <w:lang w:val="zh-TW" w:eastAsia="zh-CN"/>
              </w:rPr>
              <w:t>）</w:t>
            </w:r>
            <w:r>
              <w:rPr>
                <w:rFonts w:hint="eastAsia" w:ascii="方正仿宋_GBK" w:hAnsi="方正仿宋_GBK" w:eastAsia="方正仿宋_GBK" w:cs="方正仿宋_GBK"/>
                <w:sz w:val="24"/>
                <w:lang w:val="en-US" w:eastAsia="zh-CN"/>
              </w:rPr>
              <w:t>的定位策划</w:t>
            </w:r>
            <w:r>
              <w:rPr>
                <w:rFonts w:hint="eastAsia" w:ascii="方正仿宋_GBK" w:hAnsi="方正仿宋_GBK" w:eastAsia="方正仿宋_GBK" w:cs="方正仿宋_GBK"/>
                <w:sz w:val="24"/>
                <w:lang w:val="zh-TW" w:eastAsia="zh-TW"/>
              </w:rPr>
              <w:t>业绩</w:t>
            </w:r>
            <w:r>
              <w:rPr>
                <w:rFonts w:hint="eastAsia" w:ascii="方正仿宋_GBK" w:hAnsi="方正仿宋_GBK" w:eastAsia="方正仿宋_GBK" w:cs="方正仿宋_GBK"/>
                <w:sz w:val="24"/>
                <w:lang w:val="zh-TW" w:eastAsia="zh-CN"/>
              </w:rPr>
              <w:t>，</w:t>
            </w:r>
            <w:r>
              <w:rPr>
                <w:rFonts w:hint="eastAsia" w:ascii="方正仿宋_GBK" w:hAnsi="方正仿宋_GBK" w:eastAsia="方正仿宋_GBK" w:cs="方正仿宋_GBK"/>
                <w:sz w:val="24"/>
                <w:lang w:val="zh-TW" w:eastAsia="zh-TW"/>
              </w:rPr>
              <w:t>每增加一个得</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lang w:val="zh-TW" w:eastAsia="zh-TW"/>
              </w:rPr>
              <w:t>分，最多得</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lang w:val="zh-TW" w:eastAsia="zh-TW"/>
              </w:rPr>
              <w:t>分。</w:t>
            </w:r>
          </w:p>
          <w:p>
            <w:pPr>
              <w:numPr>
                <w:ilvl w:val="0"/>
                <w:numId w:val="0"/>
              </w:numPr>
              <w:spacing w:line="440" w:lineRule="exact"/>
              <w:ind w:firstLine="480" w:firstLineChars="200"/>
              <w:rPr>
                <w:rFonts w:hint="eastAsia"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CN"/>
              </w:rPr>
              <w:t>（</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val="zh-TW" w:eastAsia="zh-TW"/>
              </w:rPr>
              <w:t>项目负责人具有</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lang w:val="zh-TW" w:eastAsia="zh-TW"/>
              </w:rPr>
              <w:t>年及以上</w:t>
            </w:r>
            <w:r>
              <w:rPr>
                <w:rFonts w:hint="eastAsia" w:ascii="方正仿宋_GBK" w:hAnsi="方正仿宋_GBK" w:eastAsia="方正仿宋_GBK" w:cs="方正仿宋_GBK"/>
                <w:sz w:val="24"/>
                <w:lang w:val="en-US" w:eastAsia="zh-CN"/>
              </w:rPr>
              <w:t>酒店咨询</w:t>
            </w:r>
            <w:r>
              <w:rPr>
                <w:rFonts w:hint="eastAsia" w:ascii="方正仿宋_GBK" w:hAnsi="方正仿宋_GBK" w:eastAsia="方正仿宋_GBK" w:cs="方正仿宋_GBK"/>
                <w:sz w:val="24"/>
                <w:lang w:val="zh-TW" w:eastAsia="zh-TW"/>
              </w:rPr>
              <w:t>行业经历，得</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val="zh-TW" w:eastAsia="zh-TW"/>
              </w:rPr>
              <w:t>分。</w:t>
            </w:r>
          </w:p>
          <w:p>
            <w:pPr>
              <w:pStyle w:val="2"/>
              <w:numPr>
                <w:ilvl w:val="0"/>
                <w:numId w:val="0"/>
              </w:numPr>
              <w:ind w:firstLine="480" w:firstLineChars="200"/>
              <w:rPr>
                <w:rFonts w:hint="default"/>
                <w:u w:val="single"/>
                <w:lang w:val="en-US" w:eastAsia="zh-CN"/>
              </w:rPr>
            </w:pPr>
            <w:r>
              <w:rPr>
                <w:rFonts w:hint="eastAsia" w:ascii="方正仿宋_GBK" w:hAnsi="方正仿宋_GBK" w:eastAsia="方正仿宋_GBK" w:cs="方正仿宋_GBK"/>
                <w:sz w:val="24"/>
                <w:lang w:val="zh-TW" w:eastAsia="zh-TW"/>
              </w:rPr>
              <w:t>（</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lang w:val="zh-TW" w:eastAsia="zh-TW"/>
              </w:rPr>
              <w:t>）</w:t>
            </w:r>
            <w:r>
              <w:rPr>
                <w:rFonts w:hint="eastAsia" w:ascii="方正仿宋_GBK" w:hAnsi="方正仿宋_GBK" w:eastAsia="方正仿宋_GBK" w:cs="方正仿宋_GBK"/>
                <w:sz w:val="24"/>
                <w:lang w:val="en-US" w:eastAsia="zh-CN"/>
              </w:rPr>
              <w:t>项</w:t>
            </w:r>
            <w:r>
              <w:rPr>
                <w:rFonts w:hint="eastAsia" w:ascii="方正仿宋_GBK" w:hAnsi="方正仿宋_GBK" w:eastAsia="方正仿宋_GBK" w:cs="方正仿宋_GBK"/>
                <w:sz w:val="24"/>
                <w:u w:val="none"/>
                <w:lang w:val="en-US" w:eastAsia="zh-CN"/>
              </w:rPr>
              <w:t>目团队成员具有管理类专业学历的（附人员简历材料），得2分，。</w:t>
            </w:r>
            <w:r>
              <w:rPr>
                <w:rFonts w:hint="eastAsia"/>
                <w:u w:val="none"/>
                <w:lang w:val="en-US" w:eastAsia="zh-CN"/>
              </w:rPr>
              <w:t xml:space="preserve">  </w:t>
            </w: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3.技术方案（</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lang w:val="zh-TW" w:eastAsia="zh-TW"/>
              </w:rPr>
              <w:t>0分）</w:t>
            </w:r>
          </w:p>
          <w:p>
            <w:pPr>
              <w:spacing w:line="440" w:lineRule="exact"/>
              <w:ind w:firstLine="720" w:firstLineChars="3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技术方案呈现形式：</w:t>
            </w:r>
            <w:r>
              <w:rPr>
                <w:rFonts w:ascii="方正仿宋_GBK" w:hAnsi="方正仿宋_GBK" w:eastAsia="方正仿宋_GBK" w:cs="方正仿宋_GBK"/>
                <w:sz w:val="24"/>
                <w:lang w:val="zh-TW" w:eastAsia="zh-TW"/>
              </w:rPr>
              <w:t>PPT</w:t>
            </w:r>
            <w:r>
              <w:rPr>
                <w:rFonts w:hint="eastAsia" w:ascii="方正仿宋_GBK" w:hAnsi="方正仿宋_GBK" w:eastAsia="方正仿宋_GBK" w:cs="方正仿宋_GBK"/>
                <w:sz w:val="24"/>
                <w:lang w:val="en-US" w:eastAsia="zh-CN"/>
              </w:rPr>
              <w:t>纸质和电子</w:t>
            </w:r>
            <w:r>
              <w:rPr>
                <w:rFonts w:hint="eastAsia" w:ascii="方正仿宋_GBK" w:hAnsi="方正仿宋_GBK" w:eastAsia="方正仿宋_GBK" w:cs="方正仿宋_GBK"/>
                <w:sz w:val="24"/>
                <w:lang w:val="zh-TW" w:eastAsia="zh-TW"/>
              </w:rPr>
              <w:t>版本及2</w:t>
            </w:r>
            <w:r>
              <w:rPr>
                <w:rFonts w:ascii="方正仿宋_GBK" w:hAnsi="方正仿宋_GBK" w:eastAsia="方正仿宋_GBK" w:cs="方正仿宋_GBK"/>
                <w:sz w:val="24"/>
                <w:lang w:val="zh-TW" w:eastAsia="zh-TW"/>
              </w:rPr>
              <w:t>0</w:t>
            </w:r>
            <w:r>
              <w:rPr>
                <w:rFonts w:hint="eastAsia" w:ascii="方正仿宋_GBK" w:hAnsi="方正仿宋_GBK" w:eastAsia="方正仿宋_GBK" w:cs="方正仿宋_GBK"/>
                <w:sz w:val="24"/>
                <w:lang w:val="zh-TW" w:eastAsia="zh-TW"/>
              </w:rPr>
              <w:t>分钟现场汇报</w:t>
            </w:r>
          </w:p>
          <w:p>
            <w:pPr>
              <w:spacing w:line="44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zh-TW" w:eastAsia="zh-TW"/>
              </w:rPr>
              <w:t>（1）</w:t>
            </w:r>
            <w:r>
              <w:rPr>
                <w:rFonts w:hint="eastAsia" w:ascii="方正仿宋_GBK" w:hAnsi="方正仿宋_GBK" w:eastAsia="方正仿宋_GBK" w:cs="方正仿宋_GBK"/>
                <w:sz w:val="24"/>
                <w:lang w:val="en-US" w:eastAsia="zh-CN"/>
              </w:rPr>
              <w:t>过往已完成五星级酒店（特别是重庆有参照意义的项目）定位策划案例分析及展示</w:t>
            </w:r>
            <w:r>
              <w:rPr>
                <w:rFonts w:hint="eastAsia" w:ascii="方正仿宋_GBK" w:hAnsi="方正仿宋_GBK" w:eastAsia="方正仿宋_GBK" w:cs="方正仿宋_GBK"/>
                <w:sz w:val="24"/>
                <w:lang w:val="zh-TW" w:eastAsia="zh-TW"/>
              </w:rPr>
              <w:t>。（</w:t>
            </w:r>
            <w:r>
              <w:rPr>
                <w:rFonts w:hint="eastAsia" w:ascii="方正仿宋_GBK" w:hAnsi="方正仿宋_GBK" w:eastAsia="方正仿宋_GBK" w:cs="方正仿宋_GBK"/>
                <w:sz w:val="24"/>
                <w:lang w:val="en-US" w:eastAsia="zh-CN"/>
              </w:rPr>
              <w:t>25</w:t>
            </w:r>
            <w:r>
              <w:rPr>
                <w:rFonts w:hint="eastAsia" w:ascii="方正仿宋_GBK" w:hAnsi="方正仿宋_GBK" w:eastAsia="方正仿宋_GBK" w:cs="方正仿宋_GBK"/>
                <w:sz w:val="24"/>
                <w:lang w:val="zh-TW" w:eastAsia="zh-TW"/>
              </w:rPr>
              <w:t>分）</w:t>
            </w:r>
            <w:r>
              <w:rPr>
                <w:rFonts w:hint="eastAsia" w:ascii="方正仿宋_GBK" w:hAnsi="方正仿宋_GBK" w:eastAsia="方正仿宋_GBK" w:cs="方正仿宋_GBK"/>
                <w:sz w:val="24"/>
                <w:lang w:val="en-US" w:eastAsia="zh-CN"/>
              </w:rPr>
              <w:t xml:space="preserve">     </w:t>
            </w:r>
          </w:p>
          <w:p>
            <w:pPr>
              <w:spacing w:line="440" w:lineRule="exact"/>
              <w:ind w:firstLine="720" w:firstLineChars="3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其中过往已完成五星级酒店（特别是重庆有参照意义的项目）定位策划案例分析及展示，对项目定位准确，精准对标项目核心问题。（15分）</w:t>
            </w:r>
          </w:p>
          <w:p>
            <w:pPr>
              <w:spacing w:line="440" w:lineRule="exact"/>
              <w:ind w:firstLine="960" w:firstLineChars="400"/>
              <w:rPr>
                <w:rFonts w:hint="default"/>
                <w:lang w:val="en-US" w:eastAsia="zh-CN"/>
              </w:rPr>
            </w:pPr>
            <w:r>
              <w:rPr>
                <w:rFonts w:hint="eastAsia" w:ascii="方正仿宋_GBK" w:hAnsi="方正仿宋_GBK" w:eastAsia="方正仿宋_GBK" w:cs="方正仿宋_GBK"/>
                <w:sz w:val="24"/>
                <w:lang w:val="zh-TW" w:eastAsia="zh-TW"/>
              </w:rPr>
              <w:t>优得1</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val="zh-TW" w:eastAsia="zh-TW"/>
              </w:rPr>
              <w:t>-</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lang w:val="zh-TW" w:eastAsia="zh-TW"/>
              </w:rPr>
              <w:t>分，良得</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lang w:val="zh-TW" w:eastAsia="zh-TW"/>
              </w:rPr>
              <w:t>-</w:t>
            </w:r>
            <w:r>
              <w:rPr>
                <w:rFonts w:ascii="方正仿宋_GBK" w:hAnsi="方正仿宋_GBK" w:eastAsia="方正仿宋_GBK" w:cs="方正仿宋_GBK"/>
                <w:sz w:val="24"/>
                <w:lang w:val="zh-TW" w:eastAsia="zh-TW"/>
              </w:rPr>
              <w:t>1</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val="zh-TW" w:eastAsia="zh-TW"/>
              </w:rPr>
              <w:t>分，差得0-</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lang w:val="zh-TW" w:eastAsia="zh-TW"/>
              </w:rPr>
              <w:t>分；</w:t>
            </w:r>
          </w:p>
          <w:p>
            <w:pPr>
              <w:spacing w:line="440" w:lineRule="exact"/>
              <w:ind w:firstLine="420" w:firstLineChars="200"/>
              <w:rPr>
                <w:rFonts w:hint="default" w:ascii="方正仿宋_GBK" w:hAnsi="方正仿宋_GBK" w:eastAsia="方正仿宋_GBK" w:cs="方正仿宋_GBK"/>
                <w:sz w:val="24"/>
                <w:lang w:val="en-US" w:eastAsia="zh-CN"/>
              </w:rPr>
            </w:pPr>
            <w:r>
              <w:rPr>
                <w:rFonts w:hint="eastAsia" w:eastAsia="方正仿宋_GBK"/>
                <w:lang w:val="en-US" w:eastAsia="zh-CN"/>
              </w:rPr>
              <w:t xml:space="preserve">   </w:t>
            </w:r>
            <w:r>
              <w:rPr>
                <w:rFonts w:hint="eastAsia" w:ascii="方正仿宋_GBK" w:hAnsi="方正仿宋_GBK" w:eastAsia="方正仿宋_GBK" w:cs="方正仿宋_GBK"/>
                <w:sz w:val="24"/>
                <w:lang w:val="en-US" w:eastAsia="zh-CN"/>
              </w:rPr>
              <w:t>项目实际落地情况：经营效果达到预期。（10分）</w:t>
            </w:r>
          </w:p>
          <w:p>
            <w:pPr>
              <w:spacing w:line="440" w:lineRule="exact"/>
              <w:ind w:firstLine="960" w:firstLineChars="400"/>
              <w:rPr>
                <w:rFonts w:hint="eastAsia"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优得</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lang w:val="zh-TW" w:eastAsia="zh-TW"/>
              </w:rPr>
              <w:t>-</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lang w:val="zh-TW" w:eastAsia="zh-TW"/>
              </w:rPr>
              <w:t>分，良得</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lang w:val="zh-TW" w:eastAsia="zh-TW"/>
              </w:rPr>
              <w:t>-</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lang w:val="zh-TW" w:eastAsia="zh-TW"/>
              </w:rPr>
              <w:t>分，差得0-</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lang w:val="zh-TW" w:eastAsia="zh-TW"/>
              </w:rPr>
              <w:t>分；</w:t>
            </w:r>
          </w:p>
          <w:p>
            <w:pPr>
              <w:pStyle w:val="2"/>
              <w:rPr>
                <w:rFonts w:hint="default"/>
                <w:lang w:val="en-US" w:eastAsia="zh-CN"/>
              </w:rPr>
            </w:pP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（2）</w:t>
            </w:r>
            <w:r>
              <w:rPr>
                <w:rFonts w:hint="eastAsia" w:ascii="方正仿宋_GBK" w:hAnsi="方正仿宋_GBK" w:eastAsia="方正仿宋_GBK" w:cs="方正仿宋_GBK"/>
                <w:sz w:val="24"/>
                <w:lang w:val="en-US" w:eastAsia="zh-CN"/>
              </w:rPr>
              <w:t>对标本次竞争性比选项目工作开展思路及工作周期安排</w:t>
            </w:r>
            <w:r>
              <w:rPr>
                <w:rFonts w:hint="eastAsia" w:ascii="方正仿宋_GBK" w:hAnsi="方正仿宋_GBK" w:eastAsia="方正仿宋_GBK" w:cs="方正仿宋_GBK"/>
                <w:sz w:val="24"/>
                <w:lang w:val="zh-TW" w:eastAsia="zh-TW"/>
              </w:rPr>
              <w:t>（</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lang w:val="zh-TW" w:eastAsia="zh-TW"/>
              </w:rPr>
              <w:t>分）</w:t>
            </w:r>
          </w:p>
          <w:p>
            <w:pPr>
              <w:spacing w:line="440" w:lineRule="exact"/>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能有效把握项目核心要点，策划思路清晰，工作周期安排符合甲方实际需求。</w:t>
            </w:r>
          </w:p>
          <w:p>
            <w:pPr>
              <w:spacing w:line="440" w:lineRule="exact"/>
              <w:ind w:firstLine="960" w:firstLineChars="4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zh-TW" w:eastAsia="zh-TW"/>
              </w:rPr>
              <w:t>优得</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lang w:val="zh-TW" w:eastAsia="zh-TW"/>
              </w:rPr>
              <w:t>-</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lang w:val="zh-TW" w:eastAsia="zh-TW"/>
              </w:rPr>
              <w:t>分，良得</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lang w:val="zh-TW" w:eastAsia="zh-TW"/>
              </w:rPr>
              <w:t>-</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lang w:val="zh-TW" w:eastAsia="zh-TW"/>
              </w:rPr>
              <w:t>分，差得0-</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lang w:val="zh-TW" w:eastAsia="zh-TW"/>
              </w:rPr>
              <w:t>分；</w:t>
            </w:r>
          </w:p>
          <w:p>
            <w:pPr>
              <w:spacing w:line="440" w:lineRule="exact"/>
              <w:ind w:firstLine="480" w:firstLineChars="200"/>
              <w:rPr>
                <w:rFonts w:ascii="方正仿宋_GBK" w:hAnsi="方正仿宋_GBK" w:eastAsia="方正仿宋_GBK" w:cs="方正仿宋_GBK"/>
                <w:sz w:val="24"/>
                <w:lang w:val="zh-TW" w:eastAsia="zh-TW"/>
              </w:rPr>
            </w:pPr>
          </w:p>
          <w:p>
            <w:pPr>
              <w:spacing w:line="440" w:lineRule="exact"/>
              <w:ind w:firstLine="480" w:firstLineChars="200"/>
              <w:rPr>
                <w:rFonts w:ascii="方正仿宋_GBK" w:hAnsi="方正仿宋_GBK" w:eastAsia="方正仿宋_GBK" w:cs="方正仿宋_GBK"/>
                <w:sz w:val="24"/>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98"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五、比选文件组成及要求</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exact"/>
        </w:trPr>
        <w:tc>
          <w:tcPr>
            <w:tcW w:w="9498"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1.邀请文件包括但不限于以下内容：</w:t>
            </w:r>
            <w:bookmarkStart w:id="5" w:name="_Hlk111537139"/>
            <w:r>
              <w:rPr>
                <w:rFonts w:hint="eastAsia" w:ascii="方正仿宋_GBK" w:hAnsi="方正仿宋_GBK" w:eastAsia="方正仿宋_GBK" w:cs="方正仿宋_GBK"/>
                <w:sz w:val="24"/>
              </w:rPr>
              <w:t>（1）比选函；（2）营业执照；（3）法定代表人或授权代理人身份证明及授权委托书；（4）公司业绩证明材料；（5）项目负责人及团队简历；（6）技术方案；（</w:t>
            </w:r>
            <w:r>
              <w:rPr>
                <w:rFonts w:ascii="方正仿宋_GBK" w:hAnsi="方正仿宋_GBK" w:eastAsia="方正仿宋_GBK" w:cs="方正仿宋_GBK"/>
                <w:sz w:val="24"/>
              </w:rPr>
              <w:t>7</w:t>
            </w:r>
            <w:r>
              <w:rPr>
                <w:rFonts w:hint="eastAsia" w:ascii="方正仿宋_GBK" w:hAnsi="方正仿宋_GBK" w:eastAsia="方正仿宋_GBK" w:cs="方正仿宋_GBK"/>
                <w:sz w:val="24"/>
              </w:rPr>
              <w:t>）根据竞争性比选项目要求情况需要添加的其他资料等。</w:t>
            </w:r>
            <w:bookmarkEnd w:id="5"/>
          </w:p>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2.要求提供的资料均需加盖鲜章，所有资料密封并在密封袋上写明单位名称并加盖公章。</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trPr>
        <w:tc>
          <w:tcPr>
            <w:tcW w:w="9498" w:type="dxa"/>
            <w:gridSpan w:val="2"/>
            <w:vAlign w:val="center"/>
          </w:tcPr>
          <w:p>
            <w:p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六、否决比选条款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7" w:hRule="exact"/>
        </w:trPr>
        <w:tc>
          <w:tcPr>
            <w:tcW w:w="9498" w:type="dxa"/>
            <w:gridSpan w:val="2"/>
            <w:vAlign w:val="center"/>
          </w:tcPr>
          <w:p>
            <w:pPr>
              <w:numPr>
                <w:ilvl w:val="255"/>
                <w:numId w:val="0"/>
              </w:num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sz w:val="24"/>
                <w:lang w:val="zh-TW" w:eastAsia="zh-TW"/>
              </w:rPr>
              <w:t>未在规定的时间内递交</w:t>
            </w:r>
            <w:r>
              <w:rPr>
                <w:rFonts w:hint="eastAsia" w:ascii="方正仿宋_GBK" w:hAnsi="方正仿宋_GBK" w:eastAsia="方正仿宋_GBK" w:cs="方正仿宋_GBK"/>
                <w:sz w:val="24"/>
                <w:lang w:val="zh-TW"/>
              </w:rPr>
              <w:t>比选</w:t>
            </w:r>
            <w:r>
              <w:rPr>
                <w:rFonts w:hint="eastAsia" w:ascii="方正仿宋_GBK" w:hAnsi="方正仿宋_GBK" w:eastAsia="方正仿宋_GBK" w:cs="方正仿宋_GBK"/>
                <w:sz w:val="24"/>
                <w:lang w:val="zh-TW" w:eastAsia="zh-TW"/>
              </w:rPr>
              <w:t>文件；</w:t>
            </w: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2、</w:t>
            </w:r>
            <w:r>
              <w:rPr>
                <w:rFonts w:hint="eastAsia" w:ascii="方正仿宋_GBK" w:hAnsi="方正仿宋_GBK" w:eastAsia="方正仿宋_GBK" w:cs="方正仿宋_GBK"/>
                <w:sz w:val="24"/>
                <w:lang w:val="zh-TW" w:eastAsia="zh-TW"/>
              </w:rPr>
              <w:t>报价超过最高限价；</w:t>
            </w: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sz w:val="24"/>
                <w:lang w:val="zh-TW" w:eastAsia="zh-TW"/>
              </w:rPr>
              <w:t>法定代表人（负责人）或其委托代理人的签字（或盖章）不齐全，授权代理人身份证明不符合；</w:t>
            </w:r>
          </w:p>
          <w:p>
            <w:pPr>
              <w:spacing w:line="44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方正仿宋_GBK" w:hAnsi="方正仿宋_GBK" w:eastAsia="方正仿宋_GBK" w:cs="方正仿宋_GBK"/>
                <w:sz w:val="24"/>
              </w:rPr>
              <w:t>4、</w:t>
            </w:r>
            <w:r>
              <w:rPr>
                <w:rFonts w:hint="eastAsia" w:ascii="方正仿宋_GBK" w:hAnsi="方正仿宋_GBK" w:eastAsia="方正仿宋_GBK" w:cs="方正仿宋_GBK"/>
                <w:sz w:val="24"/>
                <w:lang w:val="en-US" w:eastAsia="zh-CN"/>
              </w:rPr>
              <w:t>资格</w:t>
            </w:r>
            <w:r>
              <w:rPr>
                <w:rFonts w:hint="eastAsia" w:ascii="方正仿宋_GBK" w:hAnsi="方正仿宋_GBK" w:eastAsia="方正仿宋_GBK" w:cs="方正仿宋_GBK"/>
                <w:sz w:val="24"/>
                <w:lang w:val="zh-TW" w:eastAsia="zh-TW"/>
              </w:rPr>
              <w:t>业绩证明材料不符合文件上述要求，审查内容：合同时间、合同服务内容（提供合同复印件）。字迹不清晰或难以辨认视为不符合要求；</w:t>
            </w:r>
          </w:p>
          <w:p>
            <w:pPr>
              <w:spacing w:line="440" w:lineRule="exact"/>
              <w:ind w:firstLine="480" w:firstLineChars="200"/>
              <w:rPr>
                <w:rFonts w:hint="default" w:ascii="方正仿宋_GBK" w:hAnsi="方正仿宋_GBK" w:eastAsia="方正仿宋_GBK" w:cs="方正仿宋_GBK"/>
                <w:sz w:val="24"/>
                <w:lang w:val="en-US" w:eastAsia="zh-CN"/>
              </w:rPr>
            </w:pPr>
            <w:r>
              <w:rPr>
                <w:rFonts w:ascii="方正仿宋_GBK" w:hAnsi="方正仿宋_GBK" w:eastAsia="方正仿宋_GBK" w:cs="方正仿宋_GBK"/>
                <w:sz w:val="24"/>
              </w:rPr>
              <w:t>5</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不满足“比选被邀请人资格要求”；</w:t>
            </w:r>
          </w:p>
          <w:p>
            <w:pPr>
              <w:spacing w:line="440" w:lineRule="exact"/>
              <w:ind w:firstLine="480" w:firstLineChars="200"/>
              <w:rPr>
                <w:rFonts w:ascii="方正仿宋_GBK" w:hAnsi="方正仿宋_GBK" w:eastAsia="方正仿宋_GBK" w:cs="方正仿宋_GBK"/>
                <w:sz w:val="24"/>
                <w:lang w:val="zh-TW" w:eastAsia="zh-TW"/>
              </w:rPr>
            </w:pP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lang w:val="zh-TW"/>
              </w:rPr>
              <w:t>比选</w:t>
            </w:r>
            <w:r>
              <w:rPr>
                <w:rFonts w:hint="eastAsia" w:ascii="方正仿宋_GBK" w:hAnsi="方正仿宋_GBK" w:eastAsia="方正仿宋_GBK" w:cs="方正仿宋_GBK"/>
                <w:sz w:val="24"/>
                <w:lang w:val="zh-TW" w:eastAsia="zh-TW"/>
              </w:rPr>
              <w:t>文件未按要求加盖公章；</w:t>
            </w:r>
          </w:p>
          <w:p>
            <w:pPr>
              <w:spacing w:line="440" w:lineRule="exact"/>
              <w:ind w:firstLine="480" w:firstLineChars="200"/>
              <w:rPr>
                <w:rFonts w:ascii="方正仿宋_GBK" w:hAnsi="方正仿宋_GBK" w:eastAsia="方正仿宋_GBK" w:cs="方正仿宋_GBK"/>
                <w:szCs w:val="22"/>
              </w:rPr>
            </w:pPr>
            <w:r>
              <w:rPr>
                <w:rFonts w:hint="eastAsia" w:ascii="方正仿宋_GBK" w:hAnsi="方正仿宋_GBK" w:eastAsia="方正仿宋_GBK" w:cs="方正仿宋_GBK"/>
                <w:sz w:val="24"/>
                <w:lang w:val="en-US" w:eastAsia="zh-CN"/>
              </w:rPr>
              <w:t>7</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zh-TW" w:eastAsia="zh-TW"/>
              </w:rPr>
              <w:t>发现串通投标或弄虚作假或有其他违法行为的。</w:t>
            </w:r>
          </w:p>
        </w:tc>
      </w:tr>
    </w:tbl>
    <w:p>
      <w:pPr>
        <w:jc w:val="right"/>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重庆城市综合交通枢纽（集团）有限公司</w:t>
      </w:r>
    </w:p>
    <w:p>
      <w:pPr>
        <w:pStyle w:val="3"/>
        <w:ind w:firstLine="6440" w:firstLineChars="2300"/>
        <w:rPr>
          <w:rFonts w:ascii="方正仿宋_GBK" w:hAnsi="仿宋_GB2312" w:eastAsia="方正仿宋_GBK" w:cs="仿宋_GB2312"/>
          <w:b w:val="0"/>
          <w:bCs w:val="0"/>
          <w:sz w:val="28"/>
          <w:szCs w:val="28"/>
        </w:rPr>
      </w:pPr>
      <w:r>
        <w:rPr>
          <w:rFonts w:hint="eastAsia" w:ascii="方正仿宋_GBK" w:hAnsi="仿宋_GB2312" w:eastAsia="方正仿宋_GBK" w:cs="仿宋_GB2312"/>
          <w:b w:val="0"/>
          <w:bCs w:val="0"/>
          <w:sz w:val="28"/>
          <w:szCs w:val="28"/>
        </w:rPr>
        <w:t>2022年</w:t>
      </w:r>
      <w:r>
        <w:rPr>
          <w:rFonts w:hint="eastAsia" w:ascii="方正仿宋_GBK" w:hAnsi="仿宋_GB2312" w:eastAsia="方正仿宋_GBK" w:cs="仿宋_GB2312"/>
          <w:b w:val="0"/>
          <w:bCs w:val="0"/>
          <w:sz w:val="28"/>
          <w:szCs w:val="28"/>
          <w:lang w:val="en-US" w:eastAsia="zh-CN"/>
        </w:rPr>
        <w:t>11</w:t>
      </w:r>
      <w:r>
        <w:rPr>
          <w:rFonts w:hint="eastAsia" w:ascii="方正仿宋_GBK" w:hAnsi="仿宋_GB2312" w:eastAsia="方正仿宋_GBK" w:cs="仿宋_GB2312"/>
          <w:b w:val="0"/>
          <w:bCs w:val="0"/>
          <w:sz w:val="28"/>
          <w:szCs w:val="28"/>
        </w:rPr>
        <w:t>月</w:t>
      </w:r>
      <w:r>
        <w:rPr>
          <w:rFonts w:hint="eastAsia" w:ascii="方正仿宋_GBK" w:hAnsi="仿宋_GB2312" w:eastAsia="方正仿宋_GBK" w:cs="仿宋_GB2312"/>
          <w:b w:val="0"/>
          <w:bCs w:val="0"/>
          <w:sz w:val="28"/>
          <w:szCs w:val="28"/>
          <w:lang w:val="en-US" w:eastAsia="zh-CN"/>
        </w:rPr>
        <w:t>4</w:t>
      </w:r>
      <w:bookmarkStart w:id="6" w:name="_GoBack"/>
      <w:bookmarkEnd w:id="6"/>
      <w:r>
        <w:rPr>
          <w:rFonts w:hint="eastAsia" w:ascii="方正仿宋_GBK" w:hAnsi="仿宋_GB2312" w:eastAsia="方正仿宋_GBK" w:cs="仿宋_GB2312"/>
          <w:b w:val="0"/>
          <w:bCs w:val="0"/>
          <w:sz w:val="28"/>
          <w:szCs w:val="28"/>
        </w:rPr>
        <w:t>日</w:t>
      </w:r>
    </w:p>
    <w:p>
      <w:pPr>
        <w:rPr>
          <w:rFonts w:ascii="方正仿宋_GBK" w:hAnsi="仿宋_GB2312" w:eastAsia="方正仿宋_GBK" w:cs="仿宋_GB2312"/>
          <w:sz w:val="28"/>
          <w:szCs w:val="28"/>
        </w:rPr>
      </w:pPr>
    </w:p>
    <w:p>
      <w:pPr>
        <w:pStyle w:val="2"/>
      </w:pPr>
    </w:p>
    <w:p/>
    <w:p>
      <w:pPr>
        <w:pStyle w:val="2"/>
      </w:pPr>
    </w:p>
    <w:p/>
    <w:p>
      <w:pPr>
        <w:pStyle w:val="2"/>
      </w:pPr>
    </w:p>
    <w:p/>
    <w:p>
      <w:pPr>
        <w:jc w:val="cente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格式一  比选函</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u w:val="single"/>
        </w:rPr>
        <w:t xml:space="preserve">                      ：</w:t>
      </w:r>
    </w:p>
    <w:p>
      <w:pPr>
        <w:rPr>
          <w:rFonts w:ascii="方正仿宋_GBK" w:hAnsi="仿宋_GB2312" w:eastAsia="方正仿宋_GBK" w:cs="仿宋_GB2312"/>
          <w:sz w:val="28"/>
          <w:szCs w:val="28"/>
          <w:u w:val="single"/>
        </w:rPr>
      </w:pPr>
      <w:r>
        <w:rPr>
          <w:rFonts w:hint="eastAsia" w:ascii="方正仿宋_GBK" w:hAnsi="仿宋_GB2312" w:eastAsia="方正仿宋_GBK" w:cs="仿宋_GB2312"/>
          <w:sz w:val="28"/>
          <w:szCs w:val="28"/>
        </w:rPr>
        <w:t xml:space="preserve">     根据贵方 </w:t>
      </w:r>
      <w:r>
        <w:rPr>
          <w:rFonts w:hint="eastAsia" w:ascii="方正仿宋_GBK" w:hAnsi="仿宋_GB2312" w:eastAsia="方正仿宋_GBK" w:cs="仿宋_GB2312"/>
          <w:sz w:val="28"/>
          <w:szCs w:val="28"/>
          <w:u w:val="single"/>
        </w:rPr>
        <w:t>重庆东站</w:t>
      </w:r>
      <w:r>
        <w:rPr>
          <w:rFonts w:hint="eastAsia" w:ascii="方正仿宋_GBK" w:hAnsi="仿宋_GB2312" w:eastAsia="方正仿宋_GBK" w:cs="仿宋_GB2312"/>
          <w:sz w:val="28"/>
          <w:szCs w:val="28"/>
          <w:u w:val="single"/>
          <w:lang w:val="en-US" w:eastAsia="zh-CN"/>
        </w:rPr>
        <w:t>站前核心区酒店项目定位策划</w:t>
      </w:r>
      <w:r>
        <w:rPr>
          <w:rFonts w:hint="eastAsia" w:ascii="方正仿宋_GBK" w:hAnsi="仿宋_GB2312" w:eastAsia="方正仿宋_GBK" w:cs="仿宋_GB2312"/>
          <w:sz w:val="28"/>
          <w:szCs w:val="28"/>
          <w:u w:val="single"/>
        </w:rPr>
        <w:t xml:space="preserve">研究 </w:t>
      </w:r>
      <w:r>
        <w:rPr>
          <w:rFonts w:hint="eastAsia" w:ascii="方正仿宋_GBK" w:hAnsi="仿宋_GB2312" w:eastAsia="方正仿宋_GBK" w:cs="仿宋_GB2312"/>
          <w:sz w:val="28"/>
          <w:szCs w:val="28"/>
        </w:rPr>
        <w:t>报告的比选函文件，本公司正式授权的下述签字人</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（姓名和职务）代表本公司</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（比选被邀请人名称），提交本比选函。</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据此函，签字人兹宣布同意如下：</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(1) </w:t>
      </w:r>
      <w:r>
        <w:rPr>
          <w:rFonts w:hint="eastAsia" w:ascii="方正仿宋_GBK" w:hAnsi="仿宋_GB2312" w:eastAsia="方正仿宋_GBK" w:cs="仿宋_GB2312"/>
          <w:sz w:val="28"/>
          <w:szCs w:val="28"/>
          <w:lang w:val="zh-TW" w:eastAsia="zh-TW"/>
        </w:rPr>
        <w:t>愿意接受</w:t>
      </w:r>
      <w:r>
        <w:rPr>
          <w:rFonts w:hint="eastAsia" w:ascii="方正仿宋_GBK" w:hAnsi="仿宋_GB2312" w:eastAsia="方正仿宋_GBK" w:cs="仿宋_GB2312"/>
          <w:sz w:val="28"/>
          <w:szCs w:val="28"/>
          <w:lang w:val="zh-TW"/>
        </w:rPr>
        <w:t>比选</w:t>
      </w:r>
      <w:r>
        <w:rPr>
          <w:rFonts w:hint="eastAsia" w:ascii="方正仿宋_GBK" w:hAnsi="仿宋_GB2312" w:eastAsia="方正仿宋_GBK" w:cs="仿宋_GB2312"/>
          <w:sz w:val="28"/>
          <w:szCs w:val="28"/>
          <w:lang w:val="zh-TW" w:eastAsia="zh-TW"/>
        </w:rPr>
        <w:t>文件中提出的酬金支付方式与合同条款，</w:t>
      </w:r>
      <w:r>
        <w:rPr>
          <w:rFonts w:hint="eastAsia" w:ascii="方正仿宋_GBK" w:hAnsi="仿宋_GB2312" w:eastAsia="方正仿宋_GBK" w:cs="仿宋_GB2312"/>
          <w:sz w:val="28"/>
          <w:szCs w:val="28"/>
        </w:rPr>
        <w:t>咨询服务费报价</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元（大写：</w:t>
      </w:r>
      <w:r>
        <w:rPr>
          <w:rFonts w:hint="eastAsia"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 xml:space="preserve">）作为本项目报价（保留小数点后两位）。    </w:t>
      </w:r>
    </w:p>
    <w:p>
      <w:pPr>
        <w:ind w:firstLine="560" w:firstLineChars="200"/>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(2)我们已详细阅读了比选函全部内容，我们知道必须放弃提出含糊不清或误解的问题的权利。</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(3)我们保证根据规定履行合同责任和义务，不得要求变更甲方所报下浮比例。</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    (4)本比选函自开启之日起至项目全部完成之内有效。</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报价人全称（公章）：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通信地址：                              </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电话、传真：</w:t>
      </w:r>
    </w:p>
    <w:p>
      <w:pPr>
        <w:rPr>
          <w:rFonts w:ascii="方正仿宋_GBK" w:hAnsi="仿宋_GB2312" w:eastAsia="方正仿宋_GBK" w:cs="仿宋_GB2312"/>
          <w:sz w:val="28"/>
          <w:szCs w:val="28"/>
        </w:rPr>
      </w:pPr>
      <w:r>
        <w:rPr>
          <w:rFonts w:hint="eastAsia" w:ascii="方正仿宋_GBK" w:hAnsi="仿宋_GB2312" w:eastAsia="方正仿宋_GBK" w:cs="仿宋_GB2312"/>
          <w:sz w:val="28"/>
          <w:szCs w:val="28"/>
        </w:rPr>
        <w:t xml:space="preserve">报价人法定代表人（负责人）或授权代理人签字 </w:t>
      </w:r>
    </w:p>
    <w:p>
      <w:pPr>
        <w:rPr>
          <w:rFonts w:ascii="仿宋_GB2312" w:hAnsi="仿宋_GB2312" w:eastAsia="仿宋_GB2312" w:cs="仿宋_GB2312"/>
          <w:sz w:val="28"/>
          <w:szCs w:val="28"/>
        </w:rPr>
      </w:pPr>
      <w:r>
        <w:rPr>
          <w:rFonts w:hint="eastAsia" w:ascii="方正仿宋_GBK" w:hAnsi="仿宋_GB2312" w:eastAsia="方正仿宋_GBK" w:cs="仿宋_GB2312"/>
          <w:sz w:val="28"/>
          <w:szCs w:val="28"/>
        </w:rPr>
        <w:t xml:space="preserve">日期： </w:t>
      </w:r>
      <w:r>
        <w:rPr>
          <w:rFonts w:hint="eastAsia" w:ascii="仿宋_GB2312" w:hAnsi="仿宋_GB2312" w:eastAsia="仿宋_GB2312" w:cs="仿宋_GB2312"/>
          <w:sz w:val="28"/>
          <w:szCs w:val="28"/>
        </w:rPr>
        <w:br w:type="page"/>
      </w:r>
    </w:p>
    <w:p>
      <w:pPr>
        <w:jc w:val="center"/>
        <w:rPr>
          <w:rFonts w:ascii="方正仿宋_GBK" w:hAnsi="宋体" w:eastAsia="方正仿宋_GBK" w:cs="宋体"/>
          <w:b/>
          <w:kern w:val="0"/>
          <w:sz w:val="24"/>
        </w:rPr>
      </w:pPr>
      <w:r>
        <w:rPr>
          <w:rFonts w:hint="eastAsia" w:ascii="仿宋_GB2312" w:hAnsi="仿宋_GB2312" w:eastAsia="仿宋_GB2312" w:cs="仿宋_GB2312"/>
          <w:sz w:val="28"/>
          <w:szCs w:val="28"/>
        </w:rPr>
        <w:t>★</w:t>
      </w:r>
      <w:r>
        <w:rPr>
          <w:rFonts w:hint="eastAsia" w:ascii="方正仿宋_GBK" w:hAnsi="仿宋_GB2312" w:eastAsia="方正仿宋_GBK" w:cs="仿宋_GB2312"/>
          <w:sz w:val="28"/>
          <w:szCs w:val="28"/>
        </w:rPr>
        <w:t>格式二   法定代表人（负责人）授权委托书</w:t>
      </w:r>
    </w:p>
    <w:p>
      <w:pPr>
        <w:widowControl/>
        <w:snapToGrid w:val="0"/>
        <w:spacing w:before="100" w:beforeAutospacing="1" w:after="100" w:afterAutospacing="1" w:line="360" w:lineRule="auto"/>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     本授权书声明：注册于</w:t>
      </w:r>
      <w:r>
        <w:rPr>
          <w:rFonts w:hint="eastAsia" w:ascii="方正仿宋_GBK" w:hAnsi="仿宋_GB2312" w:eastAsia="方正仿宋_GBK" w:cs="仿宋_GB2312"/>
          <w:bCs/>
          <w:kern w:val="0"/>
          <w:sz w:val="28"/>
          <w:szCs w:val="28"/>
          <w:u w:val="single"/>
        </w:rPr>
        <w:t>                       （注册地址）</w:t>
      </w:r>
      <w:r>
        <w:rPr>
          <w:rFonts w:hint="eastAsia" w:ascii="方正仿宋_GBK" w:hAnsi="仿宋_GB2312" w:eastAsia="方正仿宋_GBK" w:cs="仿宋_GB2312"/>
          <w:bCs/>
          <w:kern w:val="0"/>
          <w:sz w:val="28"/>
          <w:szCs w:val="28"/>
        </w:rPr>
        <w:t>的</w:t>
      </w:r>
      <w:r>
        <w:rPr>
          <w:rFonts w:hint="eastAsia" w:ascii="方正仿宋_GBK" w:hAnsi="仿宋_GB2312" w:eastAsia="方正仿宋_GBK" w:cs="仿宋_GB2312"/>
          <w:bCs/>
          <w:kern w:val="0"/>
          <w:sz w:val="28"/>
          <w:szCs w:val="28"/>
          <w:u w:val="single"/>
        </w:rPr>
        <w:t>                    （公司名称）</w:t>
      </w:r>
      <w:r>
        <w:rPr>
          <w:rFonts w:hint="eastAsia" w:ascii="方正仿宋_GBK" w:hAnsi="仿宋_GB2312" w:eastAsia="方正仿宋_GBK" w:cs="仿宋_GB2312"/>
          <w:bCs/>
          <w:kern w:val="0"/>
          <w:sz w:val="28"/>
          <w:szCs w:val="28"/>
        </w:rPr>
        <w:t>公司的在下面签字的</w:t>
      </w:r>
      <w:r>
        <w:rPr>
          <w:rFonts w:hint="eastAsia" w:ascii="方正仿宋_GBK" w:hAnsi="仿宋_GB2312" w:eastAsia="方正仿宋_GBK" w:cs="仿宋_GB2312"/>
          <w:bCs/>
          <w:kern w:val="0"/>
          <w:sz w:val="28"/>
          <w:szCs w:val="28"/>
          <w:u w:val="single"/>
        </w:rPr>
        <w:t xml:space="preserve">         </w:t>
      </w:r>
      <w:r>
        <w:rPr>
          <w:rFonts w:hint="eastAsia" w:ascii="方正仿宋_GBK" w:hAnsi="仿宋_GB2312" w:eastAsia="方正仿宋_GBK" w:cs="仿宋_GB2312"/>
          <w:bCs/>
          <w:kern w:val="0"/>
          <w:sz w:val="28"/>
          <w:szCs w:val="28"/>
        </w:rPr>
        <w:t>（法定代表人或负责人姓名、职务）代表本公司授权在下面签字的</w:t>
      </w:r>
      <w:r>
        <w:rPr>
          <w:rFonts w:hint="eastAsia" w:ascii="方正仿宋_GBK" w:hAnsi="仿宋_GB2312" w:eastAsia="方正仿宋_GBK" w:cs="仿宋_GB2312"/>
          <w:bCs/>
          <w:i/>
          <w:iCs/>
          <w:kern w:val="0"/>
          <w:sz w:val="28"/>
          <w:szCs w:val="28"/>
          <w:u w:val="single"/>
        </w:rPr>
        <w:t xml:space="preserve">      </w:t>
      </w:r>
      <w:r>
        <w:rPr>
          <w:rFonts w:hint="eastAsia" w:ascii="方正仿宋_GBK" w:hAnsi="仿宋_GB2312" w:eastAsia="方正仿宋_GBK" w:cs="仿宋_GB2312"/>
          <w:bCs/>
          <w:kern w:val="0"/>
          <w:sz w:val="28"/>
          <w:szCs w:val="28"/>
        </w:rPr>
        <w:t>被授权人的姓名、职务）为本公司的合法代理人，就</w:t>
      </w:r>
      <w:r>
        <w:rPr>
          <w:rFonts w:hint="eastAsia" w:ascii="方正仿宋_GBK" w:hAnsi="仿宋_GB2312" w:eastAsia="方正仿宋_GBK" w:cs="仿宋_GB2312"/>
          <w:sz w:val="28"/>
          <w:szCs w:val="28"/>
          <w:u w:val="single"/>
        </w:rPr>
        <w:t xml:space="preserve"> 重庆东站</w:t>
      </w:r>
      <w:r>
        <w:rPr>
          <w:rFonts w:hint="eastAsia" w:ascii="方正仿宋_GBK" w:hAnsi="仿宋_GB2312" w:eastAsia="方正仿宋_GBK" w:cs="仿宋_GB2312"/>
          <w:sz w:val="28"/>
          <w:szCs w:val="28"/>
          <w:u w:val="single"/>
          <w:lang w:val="en-US" w:eastAsia="zh-CN"/>
        </w:rPr>
        <w:t>站前核心区酒店项目定位策划</w:t>
      </w:r>
      <w:r>
        <w:rPr>
          <w:rFonts w:hint="eastAsia" w:ascii="方正仿宋_GBK" w:hAnsi="仿宋_GB2312" w:eastAsia="方正仿宋_GBK" w:cs="仿宋_GB2312"/>
          <w:sz w:val="28"/>
          <w:szCs w:val="28"/>
          <w:u w:val="single"/>
        </w:rPr>
        <w:t>研究</w:t>
      </w:r>
      <w:r>
        <w:rPr>
          <w:rFonts w:ascii="方正仿宋_GBK" w:hAnsi="仿宋_GB2312" w:eastAsia="方正仿宋_GBK" w:cs="仿宋_GB2312"/>
          <w:sz w:val="28"/>
          <w:szCs w:val="28"/>
          <w:u w:val="single"/>
        </w:rPr>
        <w:t xml:space="preserve"> </w:t>
      </w:r>
      <w:r>
        <w:rPr>
          <w:rFonts w:hint="eastAsia" w:ascii="方正仿宋_GBK" w:hAnsi="仿宋_GB2312" w:eastAsia="方正仿宋_GBK" w:cs="仿宋_GB2312"/>
          <w:sz w:val="28"/>
          <w:szCs w:val="28"/>
        </w:rPr>
        <w:t>报告</w:t>
      </w:r>
      <w:r>
        <w:rPr>
          <w:rFonts w:hint="eastAsia" w:ascii="方正仿宋_GBK" w:hAnsi="仿宋_GB2312" w:eastAsia="方正仿宋_GBK" w:cs="仿宋_GB2312"/>
          <w:bCs/>
          <w:kern w:val="0"/>
          <w:sz w:val="28"/>
          <w:szCs w:val="28"/>
        </w:rPr>
        <w:t>的报价以及合同的比选、签约、执行、完成等全权负责，以本公司名义处理一切与之有关的事务。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ascii="方正仿宋_GBK" w:hAnsi="仿宋_GB2312" w:eastAsia="方正仿宋_GBK" w:cs="仿宋_GB2312"/>
          <w:bCs/>
          <w:kern w:val="0"/>
          <w:sz w:val="28"/>
          <w:szCs w:val="28"/>
        </w:rPr>
      </w:pPr>
      <w:r>
        <w:rPr>
          <w:rFonts w:hint="eastAsia" w:ascii="方正仿宋_GBK" w:hAnsi="仿宋_GB2312" w:eastAsia="方正仿宋_GBK" w:cs="仿宋_GB2312"/>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报价单位名称（盖章）：</w:t>
      </w:r>
      <w:r>
        <w:rPr>
          <w:rFonts w:hint="eastAsia" w:ascii="宋体" w:hAnsi="宋体" w:eastAsia="方正仿宋_GBK" w:cs="华文楷体"/>
          <w:kern w:val="0"/>
          <w:sz w:val="28"/>
          <w:szCs w:val="28"/>
        </w:rPr>
        <w:t>         </w:t>
      </w:r>
      <w:r>
        <w:rPr>
          <w:rFonts w:hint="eastAsia" w:ascii="方正仿宋_GBK" w:hAnsi="宋体" w:eastAsia="方正仿宋_GBK" w:cs="华文楷体"/>
          <w:kern w:val="0"/>
          <w:sz w:val="28"/>
          <w:szCs w:val="28"/>
        </w:rPr>
        <w:t xml:space="preserve"> </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报价单位地址：</w:t>
      </w:r>
    </w:p>
    <w:p>
      <w:pPr>
        <w:widowControl/>
        <w:snapToGrid w:val="0"/>
        <w:spacing w:before="100" w:beforeAutospacing="1" w:after="100" w:afterAutospacing="1" w:line="252" w:lineRule="atLeast"/>
        <w:jc w:val="left"/>
        <w:textAlignment w:val="bottom"/>
        <w:rPr>
          <w:rFonts w:ascii="方正仿宋_GBK" w:hAnsi="宋体" w:eastAsia="方正仿宋_GBK" w:cs="华文楷体"/>
          <w:kern w:val="0"/>
          <w:sz w:val="28"/>
          <w:szCs w:val="28"/>
        </w:rPr>
      </w:pPr>
      <w:r>
        <w:rPr>
          <w:rFonts w:hint="eastAsia" w:ascii="方正仿宋_GBK" w:hAnsi="宋体" w:eastAsia="方正仿宋_GBK" w:cs="华文楷体"/>
          <w:kern w:val="0"/>
          <w:sz w:val="28"/>
          <w:szCs w:val="28"/>
        </w:rPr>
        <w:t xml:space="preserve">授权人（法定代表人或负责人）签字：       </w:t>
      </w:r>
    </w:p>
    <w:p>
      <w:pPr>
        <w:widowControl/>
        <w:snapToGrid w:val="0"/>
        <w:spacing w:before="100" w:beforeAutospacing="1" w:after="100" w:afterAutospacing="1" w:line="252" w:lineRule="atLeast"/>
        <w:jc w:val="left"/>
        <w:textAlignment w:val="bottom"/>
        <w:rPr>
          <w:rFonts w:ascii="方正仿宋_GBK" w:hAnsi="仿宋_GB2312" w:eastAsia="方正仿宋_GBK" w:cs="仿宋_GB2312"/>
          <w:bCs/>
          <w:kern w:val="0"/>
          <w:sz w:val="28"/>
          <w:szCs w:val="28"/>
        </w:rPr>
      </w:pPr>
      <w:r>
        <w:rPr>
          <w:rFonts w:hint="eastAsia" w:ascii="方正仿宋_GBK" w:hAnsi="宋体" w:eastAsia="方正仿宋_GBK" w:cs="华文楷体"/>
          <w:kern w:val="0"/>
          <w:sz w:val="28"/>
          <w:szCs w:val="28"/>
        </w:rPr>
        <w:t>被授权人（代理人）签字：</w:t>
      </w:r>
      <w:r>
        <w:rPr>
          <w:rFonts w:hint="eastAsia" w:ascii="宋体" w:hAnsi="宋体" w:eastAsia="方正仿宋_GBK" w:cs="华文楷体"/>
          <w:kern w:val="0"/>
          <w:sz w:val="28"/>
          <w:szCs w:val="28"/>
        </w:rPr>
        <w:t>  </w:t>
      </w:r>
      <w:r>
        <w:rPr>
          <w:rFonts w:hint="eastAsia" w:ascii="宋体" w:hAnsi="宋体" w:eastAsia="方正仿宋_GBK" w:cs="华文楷体"/>
          <w:kern w:val="0"/>
          <w:sz w:val="32"/>
          <w:szCs w:val="32"/>
        </w:rPr>
        <w:t> </w: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ascii="仿宋_GB2312" w:hAnsi="仿宋_GB2312" w:eastAsia="仿宋_GB2312" w:cs="仿宋_GB2312"/>
          <w:b/>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5080" b="12700"/>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ascii="仿宋_GB2312" w:hAnsi="仿宋_GB2312" w:eastAsia="仿宋_GB2312" w:cs="仿宋_GB2312"/>
          <w:b/>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5080" b="12065"/>
                <wp:wrapNone/>
                <wp:docPr id="3" name="文本框 3"/>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ZwTSb2QAAAAoBAAAPAAAAAAAAAAEAIAAAACIAAABkcnMvZG93bnJldi54bWxQSwEC&#10;FAAUAAAACACHTuJAEy5MD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p>
    <w:p>
      <w:pPr>
        <w:widowControl/>
        <w:snapToGrid w:val="0"/>
        <w:spacing w:before="100" w:beforeAutospacing="1" w:after="100" w:afterAutospacing="1" w:line="252" w:lineRule="atLeast"/>
        <w:ind w:firstLine="480"/>
        <w:jc w:val="left"/>
        <w:textAlignment w:val="bottom"/>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w:t>
      </w:r>
    </w:p>
    <w:p>
      <w:pPr>
        <w:widowControl/>
        <w:spacing w:before="100" w:beforeAutospacing="1" w:after="100" w:afterAutospacing="1" w:line="252" w:lineRule="atLeas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br w:type="page"/>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格式三  项目负责人简历表</w:t>
      </w:r>
    </w:p>
    <w:tbl>
      <w:tblPr>
        <w:tblStyle w:val="10"/>
        <w:tblW w:w="8859"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510"/>
        <w:gridCol w:w="600"/>
        <w:gridCol w:w="787"/>
        <w:gridCol w:w="630"/>
        <w:gridCol w:w="810"/>
        <w:gridCol w:w="750"/>
        <w:gridCol w:w="1066"/>
        <w:gridCol w:w="930"/>
        <w:gridCol w:w="930"/>
        <w:gridCol w:w="184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65" w:hRule="atLeast"/>
        </w:trPr>
        <w:tc>
          <w:tcPr>
            <w:tcW w:w="8859" w:type="dxa"/>
            <w:gridSpan w:val="10"/>
            <w:tcBorders>
              <w:bottom w:val="nil"/>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b/>
                <w:sz w:val="36"/>
                <w:szCs w:val="36"/>
              </w:rPr>
            </w:pPr>
            <w:r>
              <w:rPr>
                <w:rFonts w:hint="eastAsia" w:ascii="仿宋" w:hAnsi="仿宋" w:eastAsia="仿宋" w:cs="仿宋"/>
                <w:b/>
                <w:kern w:val="0"/>
                <w:sz w:val="36"/>
                <w:szCs w:val="36"/>
                <w:lang w:bidi="ar"/>
              </w:rPr>
              <w:t>负责人简历表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姓 名</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81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年  龄</w:t>
            </w:r>
          </w:p>
        </w:tc>
        <w:tc>
          <w:tcPr>
            <w:tcW w:w="7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学历</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24"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职 称</w:t>
            </w:r>
          </w:p>
        </w:tc>
        <w:tc>
          <w:tcPr>
            <w:tcW w:w="141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8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职  务</w:t>
            </w:r>
          </w:p>
        </w:tc>
        <w:tc>
          <w:tcPr>
            <w:tcW w:w="7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996" w:type="dxa"/>
            <w:gridSpan w:val="2"/>
            <w:tcBorders>
              <w:top w:val="single" w:color="000000" w:sz="8" w:space="0"/>
              <w:left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拟在本合同任职</w:t>
            </w:r>
          </w:p>
        </w:tc>
        <w:tc>
          <w:tcPr>
            <w:tcW w:w="2776" w:type="dxa"/>
            <w:gridSpan w:val="2"/>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85" w:hRule="atLeast"/>
        </w:trPr>
        <w:tc>
          <w:tcPr>
            <w:tcW w:w="1110" w:type="dxa"/>
            <w:gridSpan w:val="2"/>
            <w:tcBorders>
              <w:top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毕业学校</w:t>
            </w:r>
          </w:p>
        </w:tc>
        <w:tc>
          <w:tcPr>
            <w:tcW w:w="7749" w:type="dxa"/>
            <w:gridSpan w:val="8"/>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年毕业于                 学校            专业</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8859" w:type="dxa"/>
            <w:gridSpan w:val="10"/>
            <w:tcBorders>
              <w:top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主要工作经历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00"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序号</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时 间（年）</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参加过的类似项目</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担任职务</w:t>
            </w: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项目类型</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发包人及联系电话</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37"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rPr>
              <w:t>……</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项目负责人</w:t>
            </w: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hint="eastAsia" w:ascii="仿宋_GB2312" w:hAnsi="仿宋_GB2312" w:eastAsia="仿宋_GB2312" w:cs="仿宋_GB2312"/>
                <w:bCs/>
                <w:kern w:val="0"/>
                <w:sz w:val="28"/>
                <w:szCs w:val="28"/>
                <w:lang w:val="en-US" w:eastAsia="zh-CN"/>
              </w:rPr>
            </w:pPr>
            <w:r>
              <w:rPr>
                <w:rFonts w:hint="eastAsia" w:ascii="仿宋_GB2312" w:hAnsi="仿宋_GB2312" w:eastAsia="仿宋_GB2312" w:cs="仿宋_GB2312"/>
                <w:bCs/>
                <w:kern w:val="0"/>
                <w:sz w:val="28"/>
                <w:szCs w:val="28"/>
                <w:lang w:val="en-US" w:eastAsia="zh-CN"/>
              </w:rPr>
              <w:t>XXX</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XXX</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14"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2</w:t>
            </w: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w:t>
            </w: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XXXX</w:t>
            </w: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w:t>
            </w: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46"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96"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26" w:hRule="atLeast"/>
        </w:trPr>
        <w:tc>
          <w:tcPr>
            <w:tcW w:w="510" w:type="dxa"/>
            <w:tcBorders>
              <w:top w:val="single" w:color="000000" w:sz="8" w:space="0"/>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387"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rPr>
            </w:pPr>
          </w:p>
        </w:tc>
        <w:tc>
          <w:tcPr>
            <w:tcW w:w="2190"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066"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Cs w:val="21"/>
              </w:rPr>
            </w:pPr>
          </w:p>
        </w:tc>
        <w:tc>
          <w:tcPr>
            <w:tcW w:w="18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仿宋" w:hAnsi="仿宋" w:eastAsia="仿宋" w:cs="仿宋"/>
                <w:szCs w:val="21"/>
              </w:rPr>
            </w:pPr>
          </w:p>
        </w:tc>
        <w:tc>
          <w:tcPr>
            <w:tcW w:w="1846" w:type="dxa"/>
            <w:tcBorders>
              <w:top w:val="single" w:color="000000" w:sz="8" w:space="0"/>
              <w:left w:val="single" w:color="000000" w:sz="8" w:space="0"/>
              <w:bottom w:val="single" w:color="000000" w:sz="8" w:space="0"/>
            </w:tcBorders>
            <w:shd w:val="clear" w:color="auto" w:fill="auto"/>
            <w:tcMar>
              <w:top w:w="15" w:type="dxa"/>
              <w:left w:w="15" w:type="dxa"/>
              <w:right w:w="15" w:type="dxa"/>
            </w:tcMar>
            <w:vAlign w:val="center"/>
          </w:tcPr>
          <w:p>
            <w:pPr>
              <w:jc w:val="left"/>
              <w:rPr>
                <w:rFonts w:ascii="仿宋" w:hAnsi="仿宋" w:eastAsia="仿宋" w:cs="仿宋"/>
                <w:sz w:val="24"/>
              </w:rPr>
            </w:pPr>
          </w:p>
        </w:tc>
      </w:tr>
    </w:tbl>
    <w:p>
      <w:pPr>
        <w:widowControl/>
        <w:spacing w:before="100" w:beforeAutospacing="1" w:after="100" w:afterAutospacing="1" w:line="252" w:lineRule="atLeast"/>
        <w:jc w:val="center"/>
        <w:rPr>
          <w:rFonts w:ascii="仿宋_GB2312" w:hAnsi="仿宋_GB2312" w:eastAsia="仿宋_GB2312" w:cs="仿宋_GB2312"/>
          <w:bCs/>
          <w:kern w:val="0"/>
          <w:sz w:val="28"/>
          <w:szCs w:val="28"/>
        </w:rPr>
        <w:sectPr>
          <w:pgSz w:w="11850" w:h="16783"/>
          <w:pgMar w:top="2098" w:right="1474" w:bottom="1985" w:left="1588" w:header="851" w:footer="992" w:gutter="0"/>
          <w:pgNumType w:fmt="numberInDash"/>
          <w:cols w:space="425" w:num="1"/>
          <w:docGrid w:type="lines" w:linePitch="312" w:charSpace="0"/>
        </w:sectPr>
      </w:pP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格式四  业绩证明材料</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6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发包人名称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发包人地址</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发包人电话</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合同价格</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承担的工作</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项目描述</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备注</w:t>
            </w:r>
          </w:p>
        </w:tc>
        <w:tc>
          <w:tcPr>
            <w:tcW w:w="6451" w:type="dxa"/>
          </w:tcPr>
          <w:p>
            <w:pPr>
              <w:widowControl/>
              <w:spacing w:before="100" w:beforeAutospacing="1" w:after="100" w:afterAutospacing="1" w:line="252" w:lineRule="atLeast"/>
              <w:jc w:val="center"/>
              <w:rPr>
                <w:rFonts w:ascii="仿宋_GB2312" w:hAnsi="仿宋_GB2312" w:eastAsia="仿宋_GB2312" w:cs="仿宋_GB2312"/>
                <w:bCs/>
                <w:kern w:val="0"/>
                <w:sz w:val="28"/>
                <w:szCs w:val="28"/>
              </w:rPr>
            </w:pPr>
          </w:p>
        </w:tc>
      </w:tr>
    </w:tbl>
    <w:p>
      <w:pPr>
        <w:widowControl/>
        <w:spacing w:before="100" w:beforeAutospacing="1" w:after="100" w:afterAutospacing="1" w:line="252" w:lineRule="atLeast"/>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注：以上业绩需提供合同复印件并加盖鲜章。</w:t>
      </w:r>
    </w:p>
    <w:p>
      <w:pPr>
        <w:widowControl/>
        <w:spacing w:before="100" w:beforeAutospacing="1" w:after="100" w:afterAutospacing="1" w:line="252"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widowControl/>
        <w:spacing w:before="100" w:beforeAutospacing="1" w:after="100" w:afterAutospacing="1" w:line="252" w:lineRule="atLeas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格式五 拟投入项目人员名单</w:t>
      </w:r>
    </w:p>
    <w:tbl>
      <w:tblPr>
        <w:tblStyle w:val="10"/>
        <w:tblW w:w="9191" w:type="dxa"/>
        <w:tblInd w:w="0" w:type="dxa"/>
        <w:tblLayout w:type="fixed"/>
        <w:tblCellMar>
          <w:top w:w="0" w:type="dxa"/>
          <w:left w:w="0" w:type="dxa"/>
          <w:bottom w:w="0" w:type="dxa"/>
          <w:right w:w="0" w:type="dxa"/>
        </w:tblCellMar>
      </w:tblPr>
      <w:tblGrid>
        <w:gridCol w:w="834"/>
        <w:gridCol w:w="1076"/>
        <w:gridCol w:w="2182"/>
        <w:gridCol w:w="788"/>
        <w:gridCol w:w="1424"/>
        <w:gridCol w:w="1500"/>
        <w:gridCol w:w="1387"/>
      </w:tblGrid>
      <w:tr>
        <w:tblPrEx>
          <w:tblCellMar>
            <w:top w:w="0" w:type="dxa"/>
            <w:left w:w="0" w:type="dxa"/>
            <w:bottom w:w="0" w:type="dxa"/>
            <w:right w:w="0" w:type="dxa"/>
          </w:tblCellMar>
        </w:tblPrEx>
        <w:trPr>
          <w:trHeight w:val="624" w:hRule="atLeast"/>
        </w:trPr>
        <w:tc>
          <w:tcPr>
            <w:tcW w:w="9191" w:type="dxa"/>
            <w:gridSpan w:val="7"/>
            <w:vMerge w:val="restart"/>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仿宋" w:hAnsi="仿宋" w:eastAsia="仿宋" w:cs="仿宋"/>
                <w:sz w:val="44"/>
                <w:szCs w:val="44"/>
              </w:rPr>
            </w:pPr>
            <w:r>
              <w:rPr>
                <w:rFonts w:hint="eastAsia" w:ascii="仿宋" w:hAnsi="仿宋" w:eastAsia="仿宋" w:cs="仿宋"/>
                <w:b/>
                <w:bCs/>
                <w:kern w:val="0"/>
                <w:sz w:val="36"/>
                <w:szCs w:val="36"/>
                <w:lang w:bidi="ar"/>
              </w:rPr>
              <w:t>投入人员名单</w:t>
            </w:r>
          </w:p>
        </w:tc>
      </w:tr>
      <w:tr>
        <w:tblPrEx>
          <w:tblCellMar>
            <w:top w:w="0" w:type="dxa"/>
            <w:left w:w="0" w:type="dxa"/>
            <w:bottom w:w="0" w:type="dxa"/>
            <w:right w:w="0" w:type="dxa"/>
          </w:tblCellMar>
        </w:tblPrEx>
        <w:trPr>
          <w:trHeight w:val="624" w:hRule="atLeast"/>
        </w:trPr>
        <w:tc>
          <w:tcPr>
            <w:tcW w:w="9191" w:type="dxa"/>
            <w:gridSpan w:val="7"/>
            <w:vMerge w:val="continue"/>
            <w:tcBorders>
              <w:top w:val="nil"/>
              <w:left w:val="nil"/>
              <w:bottom w:val="nil"/>
              <w:right w:val="nil"/>
            </w:tcBorders>
            <w:shd w:val="clear" w:color="auto" w:fill="auto"/>
            <w:noWrap/>
            <w:tcMar>
              <w:top w:w="15" w:type="dxa"/>
              <w:left w:w="15" w:type="dxa"/>
              <w:right w:w="15" w:type="dxa"/>
            </w:tcMar>
            <w:vAlign w:val="bottom"/>
          </w:tcPr>
          <w:p>
            <w:pPr>
              <w:jc w:val="center"/>
              <w:rPr>
                <w:rFonts w:ascii="仿宋" w:hAnsi="仿宋" w:eastAsia="仿宋" w:cs="仿宋"/>
                <w:sz w:val="44"/>
                <w:szCs w:val="44"/>
              </w:rPr>
            </w:pPr>
          </w:p>
        </w:tc>
      </w:tr>
      <w:tr>
        <w:tblPrEx>
          <w:tblCellMar>
            <w:top w:w="0" w:type="dxa"/>
            <w:left w:w="0" w:type="dxa"/>
            <w:bottom w:w="0" w:type="dxa"/>
            <w:right w:w="0" w:type="dxa"/>
          </w:tblCellMar>
        </w:tblPrEx>
        <w:trPr>
          <w:trHeight w:val="390" w:hRule="atLeast"/>
        </w:trPr>
        <w:tc>
          <w:tcPr>
            <w:tcW w:w="83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姓名</w:t>
            </w:r>
          </w:p>
        </w:tc>
        <w:tc>
          <w:tcPr>
            <w:tcW w:w="107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专业</w:t>
            </w:r>
          </w:p>
        </w:tc>
        <w:tc>
          <w:tcPr>
            <w:tcW w:w="218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拟在本项目任职</w:t>
            </w:r>
          </w:p>
        </w:tc>
        <w:tc>
          <w:tcPr>
            <w:tcW w:w="78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工作年限（年）</w:t>
            </w:r>
          </w:p>
        </w:tc>
        <w:tc>
          <w:tcPr>
            <w:tcW w:w="4311"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主要从业经历</w:t>
            </w:r>
          </w:p>
        </w:tc>
      </w:tr>
      <w:tr>
        <w:tblPrEx>
          <w:tblCellMar>
            <w:top w:w="0" w:type="dxa"/>
            <w:left w:w="0" w:type="dxa"/>
            <w:bottom w:w="0" w:type="dxa"/>
            <w:right w:w="0" w:type="dxa"/>
          </w:tblCellMar>
        </w:tblPrEx>
        <w:trPr>
          <w:trHeight w:val="390" w:hRule="atLeast"/>
        </w:trPr>
        <w:tc>
          <w:tcPr>
            <w:tcW w:w="8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7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8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注册证书/职称</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项目类型</w:t>
            </w: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担任职务</w:t>
            </w:r>
          </w:p>
        </w:tc>
      </w:tr>
      <w:tr>
        <w:tblPrEx>
          <w:tblCellMar>
            <w:top w:w="0" w:type="dxa"/>
            <w:left w:w="0" w:type="dxa"/>
            <w:bottom w:w="0" w:type="dxa"/>
            <w:right w:w="0" w:type="dxa"/>
          </w:tblCellMar>
        </w:tblPrEx>
        <w:trPr>
          <w:trHeight w:val="390" w:hRule="atLeast"/>
        </w:trPr>
        <w:tc>
          <w:tcPr>
            <w:tcW w:w="834"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w:t>
            </w:r>
          </w:p>
        </w:tc>
        <w:tc>
          <w:tcPr>
            <w:tcW w:w="107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XXX</w:t>
            </w:r>
          </w:p>
        </w:tc>
        <w:tc>
          <w:tcPr>
            <w:tcW w:w="2182"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项目负责人</w:t>
            </w:r>
          </w:p>
        </w:tc>
        <w:tc>
          <w:tcPr>
            <w:tcW w:w="78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w:t>
            </w: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textAlignment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XXXX</w:t>
            </w: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p>
        </w:tc>
      </w:tr>
      <w:tr>
        <w:tblPrEx>
          <w:tblCellMar>
            <w:top w:w="0" w:type="dxa"/>
            <w:left w:w="0" w:type="dxa"/>
            <w:bottom w:w="0" w:type="dxa"/>
            <w:right w:w="0" w:type="dxa"/>
          </w:tblCellMar>
        </w:tblPrEx>
        <w:trPr>
          <w:trHeight w:val="390" w:hRule="atLeast"/>
        </w:trPr>
        <w:tc>
          <w:tcPr>
            <w:tcW w:w="834"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76"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82"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8"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XXXXX</w:t>
            </w: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p>
        </w:tc>
      </w:tr>
      <w:tr>
        <w:tblPrEx>
          <w:tblCellMar>
            <w:top w:w="0" w:type="dxa"/>
            <w:left w:w="0" w:type="dxa"/>
            <w:bottom w:w="0" w:type="dxa"/>
            <w:right w:w="0" w:type="dxa"/>
          </w:tblCellMar>
        </w:tblPrEx>
        <w:trPr>
          <w:trHeight w:val="390" w:hRule="atLeast"/>
        </w:trPr>
        <w:tc>
          <w:tcPr>
            <w:tcW w:w="83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76"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r>
              <w:rPr>
                <w:rFonts w:hint="eastAsia" w:ascii="仿宋" w:hAnsi="仿宋" w:eastAsia="仿宋" w:cs="仿宋"/>
                <w:kern w:val="0"/>
                <w:sz w:val="28"/>
                <w:szCs w:val="28"/>
                <w:lang w:bidi="ar"/>
              </w:rPr>
              <w:t>……</w:t>
            </w:r>
          </w:p>
        </w:tc>
      </w:tr>
      <w:tr>
        <w:tblPrEx>
          <w:tblCellMar>
            <w:top w:w="0" w:type="dxa"/>
            <w:left w:w="0" w:type="dxa"/>
            <w:bottom w:w="0" w:type="dxa"/>
            <w:right w:w="0" w:type="dxa"/>
          </w:tblCellMar>
        </w:tblPrEx>
        <w:trPr>
          <w:trHeight w:val="390" w:hRule="atLeast"/>
        </w:trPr>
        <w:tc>
          <w:tcPr>
            <w:tcW w:w="83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76"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sz w:val="28"/>
                <w:szCs w:val="28"/>
              </w:rPr>
            </w:pPr>
          </w:p>
        </w:tc>
      </w:tr>
      <w:tr>
        <w:tblPrEx>
          <w:tblCellMar>
            <w:top w:w="0" w:type="dxa"/>
            <w:left w:w="0" w:type="dxa"/>
            <w:bottom w:w="0" w:type="dxa"/>
            <w:right w:w="0" w:type="dxa"/>
          </w:tblCellMar>
        </w:tblPrEx>
        <w:trPr>
          <w:trHeight w:val="390" w:hRule="atLeast"/>
        </w:trPr>
        <w:tc>
          <w:tcPr>
            <w:tcW w:w="83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076" w:type="dxa"/>
            <w:tcBorders>
              <w:top w:val="nil"/>
              <w:left w:val="nil"/>
              <w:bottom w:val="single" w:color="000000" w:sz="8" w:space="0"/>
              <w:right w:val="nil"/>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2182"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788"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424"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50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c>
          <w:tcPr>
            <w:tcW w:w="1387"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sz w:val="28"/>
                <w:szCs w:val="28"/>
              </w:rPr>
            </w:pPr>
          </w:p>
        </w:tc>
      </w:tr>
    </w:tbl>
    <w:p>
      <w:pPr>
        <w:pStyle w:val="2"/>
        <w:sectPr>
          <w:pgSz w:w="11906" w:h="16838"/>
          <w:pgMar w:top="1440" w:right="1800" w:bottom="1440" w:left="1800" w:header="851" w:footer="992" w:gutter="0"/>
          <w:pgNumType w:fmt="numberInDash"/>
          <w:cols w:space="425" w:num="1"/>
          <w:docGrid w:type="lines" w:linePitch="312" w:charSpace="0"/>
        </w:sect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AB286"/>
    <w:multiLevelType w:val="singleLevel"/>
    <w:tmpl w:val="679AB2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D9E"/>
    <w:rsid w:val="00001CA2"/>
    <w:rsid w:val="00075894"/>
    <w:rsid w:val="000B07C7"/>
    <w:rsid w:val="00100FAE"/>
    <w:rsid w:val="001D31A1"/>
    <w:rsid w:val="00233645"/>
    <w:rsid w:val="002623B2"/>
    <w:rsid w:val="002A0AFE"/>
    <w:rsid w:val="002F0B5D"/>
    <w:rsid w:val="003168AF"/>
    <w:rsid w:val="00364E6C"/>
    <w:rsid w:val="003A27BA"/>
    <w:rsid w:val="004035D7"/>
    <w:rsid w:val="00444DC0"/>
    <w:rsid w:val="00460052"/>
    <w:rsid w:val="0047591A"/>
    <w:rsid w:val="00481209"/>
    <w:rsid w:val="004D10F1"/>
    <w:rsid w:val="004F4874"/>
    <w:rsid w:val="00510846"/>
    <w:rsid w:val="00515B21"/>
    <w:rsid w:val="005A29CD"/>
    <w:rsid w:val="005A599E"/>
    <w:rsid w:val="005A5ED5"/>
    <w:rsid w:val="005B370A"/>
    <w:rsid w:val="005B3C20"/>
    <w:rsid w:val="005C2193"/>
    <w:rsid w:val="005D6ED5"/>
    <w:rsid w:val="005F0B94"/>
    <w:rsid w:val="0060288C"/>
    <w:rsid w:val="00671FFD"/>
    <w:rsid w:val="0069406A"/>
    <w:rsid w:val="006C2AF4"/>
    <w:rsid w:val="006C7D63"/>
    <w:rsid w:val="0076069C"/>
    <w:rsid w:val="00792FF0"/>
    <w:rsid w:val="007A5F0F"/>
    <w:rsid w:val="00804B37"/>
    <w:rsid w:val="00822175"/>
    <w:rsid w:val="00835100"/>
    <w:rsid w:val="00846941"/>
    <w:rsid w:val="00882DB0"/>
    <w:rsid w:val="00884589"/>
    <w:rsid w:val="008F23D1"/>
    <w:rsid w:val="00952A18"/>
    <w:rsid w:val="009601A1"/>
    <w:rsid w:val="009B42BB"/>
    <w:rsid w:val="009C2F37"/>
    <w:rsid w:val="00A05DE8"/>
    <w:rsid w:val="00A13FCE"/>
    <w:rsid w:val="00A159A0"/>
    <w:rsid w:val="00A1698C"/>
    <w:rsid w:val="00A30CAE"/>
    <w:rsid w:val="00A54532"/>
    <w:rsid w:val="00A562DC"/>
    <w:rsid w:val="00A84677"/>
    <w:rsid w:val="00A9267B"/>
    <w:rsid w:val="00AD6257"/>
    <w:rsid w:val="00B665D3"/>
    <w:rsid w:val="00BE2E66"/>
    <w:rsid w:val="00C27D9E"/>
    <w:rsid w:val="00D308D7"/>
    <w:rsid w:val="00D41342"/>
    <w:rsid w:val="00DA6638"/>
    <w:rsid w:val="00DC0121"/>
    <w:rsid w:val="00DE2C78"/>
    <w:rsid w:val="00DE5809"/>
    <w:rsid w:val="00E30987"/>
    <w:rsid w:val="00E57106"/>
    <w:rsid w:val="00EE499F"/>
    <w:rsid w:val="00FE5F95"/>
    <w:rsid w:val="018C22BF"/>
    <w:rsid w:val="01E3623A"/>
    <w:rsid w:val="02317FC0"/>
    <w:rsid w:val="028E3D11"/>
    <w:rsid w:val="03706FF2"/>
    <w:rsid w:val="03D041F7"/>
    <w:rsid w:val="04625EBE"/>
    <w:rsid w:val="04765A81"/>
    <w:rsid w:val="05C67C6C"/>
    <w:rsid w:val="06523D68"/>
    <w:rsid w:val="066A36BC"/>
    <w:rsid w:val="07007096"/>
    <w:rsid w:val="07534036"/>
    <w:rsid w:val="07DE77A4"/>
    <w:rsid w:val="07F86D67"/>
    <w:rsid w:val="08102248"/>
    <w:rsid w:val="090514F9"/>
    <w:rsid w:val="095F3DC8"/>
    <w:rsid w:val="0BCB4C76"/>
    <w:rsid w:val="0C3D70E8"/>
    <w:rsid w:val="0C3E6843"/>
    <w:rsid w:val="0C75120E"/>
    <w:rsid w:val="0CB763DE"/>
    <w:rsid w:val="0ED17CE6"/>
    <w:rsid w:val="0F692C60"/>
    <w:rsid w:val="11733886"/>
    <w:rsid w:val="13670B2E"/>
    <w:rsid w:val="13A430A5"/>
    <w:rsid w:val="13C904A2"/>
    <w:rsid w:val="1466372A"/>
    <w:rsid w:val="14DC435C"/>
    <w:rsid w:val="15D35291"/>
    <w:rsid w:val="17B50399"/>
    <w:rsid w:val="183429DC"/>
    <w:rsid w:val="18565622"/>
    <w:rsid w:val="189707CE"/>
    <w:rsid w:val="18A72785"/>
    <w:rsid w:val="18D152B2"/>
    <w:rsid w:val="18DB7CDA"/>
    <w:rsid w:val="190B155A"/>
    <w:rsid w:val="19721752"/>
    <w:rsid w:val="198053D6"/>
    <w:rsid w:val="19C40C47"/>
    <w:rsid w:val="1A122C83"/>
    <w:rsid w:val="1A497F6B"/>
    <w:rsid w:val="1B500F30"/>
    <w:rsid w:val="1BDF12F0"/>
    <w:rsid w:val="1CDC7EC3"/>
    <w:rsid w:val="1CED691B"/>
    <w:rsid w:val="1D146C12"/>
    <w:rsid w:val="1D394189"/>
    <w:rsid w:val="1EE61877"/>
    <w:rsid w:val="1FC9209E"/>
    <w:rsid w:val="20DD0A98"/>
    <w:rsid w:val="215B17AE"/>
    <w:rsid w:val="21617710"/>
    <w:rsid w:val="21C02B1A"/>
    <w:rsid w:val="23290D1A"/>
    <w:rsid w:val="233B50CD"/>
    <w:rsid w:val="235E247E"/>
    <w:rsid w:val="236959B1"/>
    <w:rsid w:val="238F6E48"/>
    <w:rsid w:val="2423619D"/>
    <w:rsid w:val="25DB3AE3"/>
    <w:rsid w:val="26902C45"/>
    <w:rsid w:val="26C85D7B"/>
    <w:rsid w:val="26CE7A9F"/>
    <w:rsid w:val="271C08BB"/>
    <w:rsid w:val="27724B71"/>
    <w:rsid w:val="278663ED"/>
    <w:rsid w:val="27CA3114"/>
    <w:rsid w:val="28A922E9"/>
    <w:rsid w:val="2A627278"/>
    <w:rsid w:val="2B4C370F"/>
    <w:rsid w:val="2BFA37B6"/>
    <w:rsid w:val="2C2666C3"/>
    <w:rsid w:val="2C3153DC"/>
    <w:rsid w:val="2E0D6FFE"/>
    <w:rsid w:val="2E1C61EC"/>
    <w:rsid w:val="2E223EFF"/>
    <w:rsid w:val="2E256877"/>
    <w:rsid w:val="2E7A420C"/>
    <w:rsid w:val="2FF24CBA"/>
    <w:rsid w:val="30EC7671"/>
    <w:rsid w:val="314711D4"/>
    <w:rsid w:val="316B3FB9"/>
    <w:rsid w:val="31880B9B"/>
    <w:rsid w:val="31956736"/>
    <w:rsid w:val="31F062B2"/>
    <w:rsid w:val="322A0D20"/>
    <w:rsid w:val="323D1205"/>
    <w:rsid w:val="32B70B19"/>
    <w:rsid w:val="32F2521A"/>
    <w:rsid w:val="33FC492D"/>
    <w:rsid w:val="3440015B"/>
    <w:rsid w:val="349C7858"/>
    <w:rsid w:val="34DC5859"/>
    <w:rsid w:val="356F0640"/>
    <w:rsid w:val="35A50AD3"/>
    <w:rsid w:val="35D87C99"/>
    <w:rsid w:val="360540BF"/>
    <w:rsid w:val="36151EDF"/>
    <w:rsid w:val="36642551"/>
    <w:rsid w:val="369B7FC0"/>
    <w:rsid w:val="36AE454F"/>
    <w:rsid w:val="38052298"/>
    <w:rsid w:val="390D11DA"/>
    <w:rsid w:val="39935190"/>
    <w:rsid w:val="3994139A"/>
    <w:rsid w:val="39E66F83"/>
    <w:rsid w:val="3A7E6CC9"/>
    <w:rsid w:val="3A9475ED"/>
    <w:rsid w:val="3ABB5D04"/>
    <w:rsid w:val="3B255D01"/>
    <w:rsid w:val="3CA950FA"/>
    <w:rsid w:val="3CC830B9"/>
    <w:rsid w:val="3D145A81"/>
    <w:rsid w:val="3DAA40E1"/>
    <w:rsid w:val="402608AB"/>
    <w:rsid w:val="405C4181"/>
    <w:rsid w:val="411D058F"/>
    <w:rsid w:val="423C6F57"/>
    <w:rsid w:val="431A52C2"/>
    <w:rsid w:val="43DC0DCF"/>
    <w:rsid w:val="44372314"/>
    <w:rsid w:val="453C1A77"/>
    <w:rsid w:val="45714A06"/>
    <w:rsid w:val="45CC269E"/>
    <w:rsid w:val="464D7DBC"/>
    <w:rsid w:val="46AB1CFF"/>
    <w:rsid w:val="4713358A"/>
    <w:rsid w:val="47532175"/>
    <w:rsid w:val="47B17FCD"/>
    <w:rsid w:val="47BE284A"/>
    <w:rsid w:val="482260D4"/>
    <w:rsid w:val="498A32BA"/>
    <w:rsid w:val="49D87FE6"/>
    <w:rsid w:val="4A0A28BA"/>
    <w:rsid w:val="4A797423"/>
    <w:rsid w:val="4B1113E8"/>
    <w:rsid w:val="4B9A3C56"/>
    <w:rsid w:val="4C420858"/>
    <w:rsid w:val="4D643D5E"/>
    <w:rsid w:val="4D985984"/>
    <w:rsid w:val="4EC844F2"/>
    <w:rsid w:val="4F2C04B7"/>
    <w:rsid w:val="4FA906C5"/>
    <w:rsid w:val="50654F2F"/>
    <w:rsid w:val="50E9311C"/>
    <w:rsid w:val="519431BD"/>
    <w:rsid w:val="51A63247"/>
    <w:rsid w:val="51AC1D68"/>
    <w:rsid w:val="522740D2"/>
    <w:rsid w:val="528C519E"/>
    <w:rsid w:val="52EC6014"/>
    <w:rsid w:val="538A25D7"/>
    <w:rsid w:val="53D041BD"/>
    <w:rsid w:val="53E14912"/>
    <w:rsid w:val="540165F5"/>
    <w:rsid w:val="540E2D58"/>
    <w:rsid w:val="548E50D1"/>
    <w:rsid w:val="554E7720"/>
    <w:rsid w:val="55B963A8"/>
    <w:rsid w:val="56444E27"/>
    <w:rsid w:val="566F10EF"/>
    <w:rsid w:val="5792276D"/>
    <w:rsid w:val="57EE33F3"/>
    <w:rsid w:val="57F56DEE"/>
    <w:rsid w:val="57FA103E"/>
    <w:rsid w:val="58D55329"/>
    <w:rsid w:val="599D5A33"/>
    <w:rsid w:val="5ACB2787"/>
    <w:rsid w:val="5AFA7219"/>
    <w:rsid w:val="5B1A79ED"/>
    <w:rsid w:val="5B560FD5"/>
    <w:rsid w:val="5CE501B2"/>
    <w:rsid w:val="5D8D46F9"/>
    <w:rsid w:val="5DD918E3"/>
    <w:rsid w:val="5E6318E8"/>
    <w:rsid w:val="5EEE6BB0"/>
    <w:rsid w:val="5F8A6867"/>
    <w:rsid w:val="5FB45081"/>
    <w:rsid w:val="5FC952C0"/>
    <w:rsid w:val="61986252"/>
    <w:rsid w:val="62C44630"/>
    <w:rsid w:val="630B7493"/>
    <w:rsid w:val="63153994"/>
    <w:rsid w:val="633F3D16"/>
    <w:rsid w:val="634C4DD0"/>
    <w:rsid w:val="63732A75"/>
    <w:rsid w:val="64375A21"/>
    <w:rsid w:val="64567A14"/>
    <w:rsid w:val="645E1C83"/>
    <w:rsid w:val="64DD5E78"/>
    <w:rsid w:val="64DF7188"/>
    <w:rsid w:val="650214A8"/>
    <w:rsid w:val="65F469B5"/>
    <w:rsid w:val="663D6E1B"/>
    <w:rsid w:val="66D25ACE"/>
    <w:rsid w:val="672341AA"/>
    <w:rsid w:val="673E33F8"/>
    <w:rsid w:val="67406FB8"/>
    <w:rsid w:val="676934C2"/>
    <w:rsid w:val="677D7FE7"/>
    <w:rsid w:val="6A39028A"/>
    <w:rsid w:val="6AE74A3A"/>
    <w:rsid w:val="6B8C620C"/>
    <w:rsid w:val="6BB82EEB"/>
    <w:rsid w:val="6BF67E95"/>
    <w:rsid w:val="6C012506"/>
    <w:rsid w:val="6CB7167B"/>
    <w:rsid w:val="6CF16827"/>
    <w:rsid w:val="6D2B6041"/>
    <w:rsid w:val="6D3529CE"/>
    <w:rsid w:val="6DB61198"/>
    <w:rsid w:val="6DC81CEB"/>
    <w:rsid w:val="6E5954E1"/>
    <w:rsid w:val="6E681B64"/>
    <w:rsid w:val="6F3A4F03"/>
    <w:rsid w:val="6F3F7CB2"/>
    <w:rsid w:val="6FBD4E13"/>
    <w:rsid w:val="712B501F"/>
    <w:rsid w:val="712E67AB"/>
    <w:rsid w:val="718A29B3"/>
    <w:rsid w:val="71C713ED"/>
    <w:rsid w:val="735B5705"/>
    <w:rsid w:val="73883B82"/>
    <w:rsid w:val="73A70AB2"/>
    <w:rsid w:val="74B72B01"/>
    <w:rsid w:val="7566142B"/>
    <w:rsid w:val="75C47185"/>
    <w:rsid w:val="76DD05BC"/>
    <w:rsid w:val="77A5672D"/>
    <w:rsid w:val="786A3A7D"/>
    <w:rsid w:val="78D44610"/>
    <w:rsid w:val="78E30626"/>
    <w:rsid w:val="7A9536B5"/>
    <w:rsid w:val="7AAE28E4"/>
    <w:rsid w:val="7B1432ED"/>
    <w:rsid w:val="7B594438"/>
    <w:rsid w:val="7BCD20D6"/>
    <w:rsid w:val="7C161C4D"/>
    <w:rsid w:val="7D2D18B1"/>
    <w:rsid w:val="7DC11D59"/>
    <w:rsid w:val="7E2E74FE"/>
    <w:rsid w:val="7E907962"/>
    <w:rsid w:val="7F2D56AF"/>
    <w:rsid w:val="7FC62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link w:val="17"/>
    <w:qFormat/>
    <w:uiPriority w:val="0"/>
    <w:pPr>
      <w:jc w:val="left"/>
    </w:pPr>
  </w:style>
  <w:style w:type="paragraph" w:styleId="5">
    <w:name w:val="Plain Text"/>
    <w:qFormat/>
    <w:uiPriority w:val="0"/>
    <w:pPr>
      <w:widowControl w:val="0"/>
      <w:jc w:val="both"/>
    </w:pPr>
    <w:rPr>
      <w:rFonts w:ascii="宋体" w:hAnsi="宋体" w:eastAsia="宋体" w:cs="宋体"/>
      <w:color w:val="000000"/>
      <w:kern w:val="2"/>
      <w:sz w:val="21"/>
      <w:szCs w:val="21"/>
      <w:u w:color="000000"/>
      <w:lang w:val="en-US" w:eastAsia="zh-CN" w:bidi="ar-SA"/>
    </w:rPr>
  </w:style>
  <w:style w:type="paragraph" w:styleId="6">
    <w:name w:val="Balloon Text"/>
    <w:basedOn w:val="1"/>
    <w:link w:val="16"/>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character" w:customStyle="1" w:styleId="14">
    <w:name w:val="页眉 字符"/>
    <w:basedOn w:val="12"/>
    <w:link w:val="8"/>
    <w:qFormat/>
    <w:uiPriority w:val="0"/>
    <w:rPr>
      <w:kern w:val="2"/>
      <w:sz w:val="18"/>
      <w:szCs w:val="18"/>
    </w:rPr>
  </w:style>
  <w:style w:type="paragraph" w:customStyle="1" w:styleId="15">
    <w:name w:val="列出段落1"/>
    <w:basedOn w:val="1"/>
    <w:qFormat/>
    <w:uiPriority w:val="0"/>
    <w:pPr>
      <w:ind w:firstLine="420" w:firstLineChars="200"/>
    </w:pPr>
    <w:rPr>
      <w:rFonts w:ascii="Calibri" w:hAnsi="Calibri" w:eastAsia="宋体" w:cs="Times New Roman"/>
      <w:szCs w:val="21"/>
    </w:rPr>
  </w:style>
  <w:style w:type="character" w:customStyle="1" w:styleId="16">
    <w:name w:val="批注框文本 字符"/>
    <w:basedOn w:val="12"/>
    <w:link w:val="6"/>
    <w:qFormat/>
    <w:uiPriority w:val="0"/>
    <w:rPr>
      <w:kern w:val="2"/>
      <w:sz w:val="18"/>
      <w:szCs w:val="18"/>
    </w:rPr>
  </w:style>
  <w:style w:type="character" w:customStyle="1" w:styleId="17">
    <w:name w:val="批注文字 字符"/>
    <w:basedOn w:val="12"/>
    <w:link w:val="4"/>
    <w:qFormat/>
    <w:uiPriority w:val="0"/>
    <w:rPr>
      <w:kern w:val="2"/>
      <w:sz w:val="21"/>
      <w:szCs w:val="24"/>
    </w:rPr>
  </w:style>
  <w:style w:type="character" w:customStyle="1" w:styleId="18">
    <w:name w:val="批注主题 字符"/>
    <w:basedOn w:val="17"/>
    <w:link w:val="9"/>
    <w:qFormat/>
    <w:uiPriority w:val="0"/>
    <w:rPr>
      <w:b/>
      <w:bCs/>
      <w:kern w:val="2"/>
      <w:sz w:val="21"/>
      <w:szCs w:val="24"/>
    </w:rPr>
  </w:style>
  <w:style w:type="paragraph" w:customStyle="1" w:styleId="19">
    <w:name w:val="列表段落1"/>
    <w:basedOn w:val="1"/>
    <w:qFormat/>
    <w:uiPriority w:val="0"/>
    <w:pPr>
      <w:ind w:firstLine="420" w:firstLineChars="200"/>
    </w:pPr>
    <w:rPr>
      <w:rFonts w:ascii="Calibri" w:hAnsi="Calibri" w:eastAsia="宋体" w:cs="Times New Roman"/>
      <w:szCs w:val="21"/>
    </w:rPr>
  </w:style>
  <w:style w:type="paragraph" w:styleId="20">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D231C-2EFC-4630-A53F-07BF675BF66E}">
  <ds:schemaRefs/>
</ds:datastoreItem>
</file>

<file path=docProps/app.xml><?xml version="1.0" encoding="utf-8"?>
<Properties xmlns="http://schemas.openxmlformats.org/officeDocument/2006/extended-properties" xmlns:vt="http://schemas.openxmlformats.org/officeDocument/2006/docPropsVTypes">
  <Template>Normal</Template>
  <Pages>14</Pages>
  <Words>579</Words>
  <Characters>3303</Characters>
  <Lines>27</Lines>
  <Paragraphs>7</Paragraphs>
  <TotalTime>53</TotalTime>
  <ScaleCrop>false</ScaleCrop>
  <LinksUpToDate>false</LinksUpToDate>
  <CharactersWithSpaces>3875</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2022-07-04T09:25:00Z</dcterms:created>
  <dc:creator>熊猫派派</dc:creator>
  <cp:lastModifiedBy>花开有声</cp:lastModifiedBy>
  <cp:lastPrinted>2022-10-26T03:06:00Z</cp:lastPrinted>
  <dcterms:modified xsi:type="dcterms:W3CDTF">2022-10-31T07:45:11Z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