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Times New Roman" w:hAnsi="Times New Roman" w:eastAsia="方正仿宋_GBK" w:cs="Times New Roman"/>
          <w:b/>
          <w:color w:val="auto"/>
          <w:sz w:val="32"/>
          <w:szCs w:val="32"/>
          <w:highlight w:val="none"/>
        </w:rPr>
      </w:pPr>
      <w:r>
        <w:rPr>
          <w:rFonts w:hint="default" w:ascii="Times New Roman" w:hAnsi="Times New Roman" w:eastAsia="方正仿宋_GBK" w:cs="Times New Roman"/>
          <w:b/>
          <w:color w:val="auto"/>
          <w:sz w:val="32"/>
          <w:szCs w:val="32"/>
          <w:highlight w:val="none"/>
        </w:rPr>
        <w:t>重庆</w:t>
      </w:r>
      <w:r>
        <w:rPr>
          <w:rFonts w:hint="default" w:ascii="Times New Roman" w:hAnsi="Times New Roman" w:eastAsia="方正仿宋_GBK" w:cs="Times New Roman"/>
          <w:b/>
          <w:color w:val="auto"/>
          <w:sz w:val="32"/>
          <w:szCs w:val="32"/>
          <w:highlight w:val="none"/>
          <w:lang w:eastAsia="zh-CN"/>
        </w:rPr>
        <w:t>城市综合交通枢纽</w:t>
      </w:r>
      <w:r>
        <w:rPr>
          <w:rFonts w:hint="default" w:ascii="Times New Roman" w:hAnsi="Times New Roman" w:eastAsia="方正仿宋_GBK" w:cs="Times New Roman"/>
          <w:b/>
          <w:color w:val="auto"/>
          <w:sz w:val="32"/>
          <w:szCs w:val="32"/>
          <w:highlight w:val="none"/>
        </w:rPr>
        <w:t>(集团)有限公司</w:t>
      </w:r>
    </w:p>
    <w:p>
      <w:pPr>
        <w:spacing w:line="500" w:lineRule="exact"/>
        <w:jc w:val="center"/>
        <w:rPr>
          <w:rFonts w:hint="eastAsia" w:eastAsia="方正仿宋_GBK" w:cs="Times New Roman"/>
          <w:b/>
          <w:color w:val="auto"/>
          <w:sz w:val="32"/>
          <w:szCs w:val="32"/>
          <w:highlight w:val="none"/>
          <w:lang w:val="en-US" w:eastAsia="zh-CN"/>
        </w:rPr>
      </w:pPr>
      <w:r>
        <w:rPr>
          <w:rFonts w:hint="eastAsia" w:eastAsia="方正仿宋_GBK" w:cs="Times New Roman"/>
          <w:b/>
          <w:color w:val="auto"/>
          <w:sz w:val="32"/>
          <w:szCs w:val="32"/>
          <w:highlight w:val="none"/>
          <w:lang w:val="en-US" w:eastAsia="zh-CN"/>
        </w:rPr>
        <w:t>半岛驿站项目土地出让合同修订代办服务</w:t>
      </w:r>
    </w:p>
    <w:p>
      <w:pPr>
        <w:spacing w:line="500" w:lineRule="exact"/>
        <w:jc w:val="center"/>
        <w:rPr>
          <w:rFonts w:hint="default" w:ascii="Times New Roman" w:hAnsi="Times New Roman" w:eastAsia="方正仿宋_GBK" w:cs="Times New Roman"/>
          <w:b/>
          <w:color w:val="auto"/>
          <w:sz w:val="32"/>
          <w:szCs w:val="32"/>
          <w:highlight w:val="none"/>
          <w:lang w:eastAsia="zh-CN"/>
        </w:rPr>
      </w:pPr>
      <w:r>
        <w:rPr>
          <w:rFonts w:hint="default" w:ascii="Times New Roman" w:hAnsi="Times New Roman" w:eastAsia="方正仿宋_GBK" w:cs="Times New Roman"/>
          <w:b/>
          <w:color w:val="auto"/>
          <w:sz w:val="32"/>
          <w:szCs w:val="32"/>
          <w:highlight w:val="none"/>
          <w:lang w:eastAsia="zh-CN"/>
        </w:rPr>
        <w:t>竞争性</w:t>
      </w:r>
      <w:r>
        <w:rPr>
          <w:rFonts w:hint="eastAsia" w:eastAsia="方正仿宋_GBK" w:cs="Times New Roman"/>
          <w:b/>
          <w:color w:val="auto"/>
          <w:sz w:val="32"/>
          <w:szCs w:val="32"/>
          <w:highlight w:val="none"/>
          <w:lang w:eastAsia="zh-CN"/>
        </w:rPr>
        <w:t>比选</w:t>
      </w:r>
      <w:r>
        <w:rPr>
          <w:rFonts w:hint="eastAsia" w:eastAsia="方正仿宋_GBK" w:cs="Times New Roman"/>
          <w:b/>
          <w:color w:val="auto"/>
          <w:sz w:val="32"/>
          <w:szCs w:val="32"/>
          <w:highlight w:val="none"/>
          <w:lang w:val="en-US" w:eastAsia="zh-CN"/>
        </w:rPr>
        <w:t>文件</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default" w:ascii="Times New Roman" w:hAnsi="Times New Roman" w:eastAsia="方正仿宋_GBK" w:cs="Times New Roman"/>
          <w:color w:val="auto"/>
          <w:sz w:val="28"/>
          <w:szCs w:val="28"/>
          <w:highlight w:val="none"/>
          <w:u w:val="single" w:color="auto"/>
          <w:lang w:val="en-US" w:eastAsia="zh-CN"/>
        </w:rPr>
      </w:pPr>
    </w:p>
    <w:p>
      <w:pP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w:t>
      </w:r>
    </w:p>
    <w:p>
      <w:pPr>
        <w:numPr>
          <w:ilvl w:val="0"/>
          <w:numId w:val="0"/>
        </w:numPr>
        <w:ind w:firstLine="560" w:firstLineChars="200"/>
        <w:jc w:val="left"/>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我司拟开展</w:t>
      </w:r>
      <w:r>
        <w:rPr>
          <w:rFonts w:hint="eastAsia" w:eastAsia="方正仿宋_GBK" w:cs="Times New Roman"/>
          <w:b w:val="0"/>
          <w:color w:val="auto"/>
          <w:sz w:val="28"/>
          <w:szCs w:val="28"/>
          <w:highlight w:val="none"/>
          <w:lang w:val="en-US" w:eastAsia="zh-CN"/>
        </w:rPr>
        <w:t>半岛驿站项目土地出让合同修订代办服务</w:t>
      </w:r>
      <w:r>
        <w:rPr>
          <w:rFonts w:hint="default" w:ascii="Times New Roman" w:hAnsi="Times New Roman" w:eastAsia="方正仿宋_GBK" w:cs="Times New Roman"/>
          <w:color w:val="auto"/>
          <w:sz w:val="28"/>
          <w:szCs w:val="28"/>
          <w:highlight w:val="none"/>
        </w:rPr>
        <w:t>工作，本次</w:t>
      </w:r>
      <w:r>
        <w:rPr>
          <w:rFonts w:hint="eastAsia" w:eastAsia="方正仿宋_GBK" w:cs="Times New Roman"/>
          <w:b w:val="0"/>
          <w:color w:val="auto"/>
          <w:sz w:val="28"/>
          <w:szCs w:val="28"/>
          <w:highlight w:val="none"/>
          <w:lang w:val="en-US" w:eastAsia="zh-CN"/>
        </w:rPr>
        <w:t>土地出让合同修订代办服务</w:t>
      </w:r>
      <w:r>
        <w:rPr>
          <w:rFonts w:hint="default" w:ascii="Times New Roman" w:hAnsi="Times New Roman" w:eastAsia="方正仿宋_GBK" w:cs="Times New Roman"/>
          <w:color w:val="auto"/>
          <w:sz w:val="28"/>
          <w:szCs w:val="28"/>
          <w:highlight w:val="none"/>
          <w:lang w:eastAsia="zh-CN"/>
        </w:rPr>
        <w:t>单位的</w:t>
      </w:r>
      <w:r>
        <w:rPr>
          <w:rFonts w:hint="default" w:ascii="Times New Roman" w:hAnsi="Times New Roman" w:eastAsia="方正仿宋_GBK" w:cs="Times New Roman"/>
          <w:color w:val="auto"/>
          <w:sz w:val="28"/>
          <w:szCs w:val="28"/>
          <w:highlight w:val="none"/>
        </w:rPr>
        <w:t>确定将采用比选方式进行。现请贵单位作为潜在</w:t>
      </w:r>
      <w:r>
        <w:rPr>
          <w:rFonts w:hint="default" w:ascii="Times New Roman" w:hAnsi="Times New Roman" w:eastAsia="方正仿宋_GBK" w:cs="Times New Roman"/>
          <w:color w:val="auto"/>
          <w:sz w:val="28"/>
          <w:szCs w:val="28"/>
          <w:highlight w:val="none"/>
          <w:lang w:eastAsia="zh-CN"/>
        </w:rPr>
        <w:t>比选人</w:t>
      </w:r>
      <w:r>
        <w:rPr>
          <w:rFonts w:hint="default" w:ascii="Times New Roman" w:hAnsi="Times New Roman" w:eastAsia="方正仿宋_GBK" w:cs="Times New Roman"/>
          <w:color w:val="auto"/>
          <w:sz w:val="28"/>
          <w:szCs w:val="28"/>
          <w:highlight w:val="none"/>
        </w:rPr>
        <w:t xml:space="preserve">之一参加报价和比选。具体项目情况如下：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6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522" w:type="dxa"/>
            <w:gridSpan w:val="2"/>
            <w:vAlign w:val="center"/>
          </w:tcPr>
          <w:p>
            <w:pPr>
              <w:rPr>
                <w:rFonts w:hint="default" w:ascii="Times New Roman" w:hAnsi="Times New Roman" w:eastAsia="方正仿宋_GBK" w:cs="Times New Roman"/>
                <w:color w:val="auto"/>
                <w:spacing w:val="0"/>
                <w:w w:val="100"/>
                <w:sz w:val="24"/>
                <w:szCs w:val="24"/>
                <w:highlight w:val="none"/>
                <w:vertAlign w:val="baseline"/>
              </w:rPr>
            </w:pPr>
            <w:r>
              <w:rPr>
                <w:rFonts w:hint="default" w:ascii="Times New Roman" w:hAnsi="Times New Roman" w:eastAsia="方正仿宋_GBK" w:cs="Times New Roman"/>
                <w:color w:val="auto"/>
                <w:spacing w:val="0"/>
                <w:w w:val="100"/>
                <w:sz w:val="24"/>
                <w:szCs w:val="24"/>
                <w:highlight w:val="none"/>
                <w:lang w:val="en-US" w:eastAsia="zh-CN"/>
              </w:rPr>
              <w:t>一、</w:t>
            </w:r>
            <w:r>
              <w:rPr>
                <w:rFonts w:hint="default" w:ascii="Times New Roman" w:hAnsi="Times New Roman" w:eastAsia="方正仿宋_GBK" w:cs="Times New Roman"/>
                <w:color w:val="auto"/>
                <w:spacing w:val="0"/>
                <w:w w:val="100"/>
                <w:sz w:val="24"/>
                <w:szCs w:val="24"/>
                <w:highlight w:val="none"/>
              </w:rPr>
              <w:t>项目概况</w:t>
            </w:r>
            <w:r>
              <w:rPr>
                <w:rFonts w:hint="default" w:ascii="Times New Roman" w:hAnsi="Times New Roman" w:eastAsia="方正仿宋_GBK" w:cs="Times New Roman"/>
                <w:color w:val="auto"/>
                <w:spacing w:val="0"/>
                <w:w w:val="100"/>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1" w:type="dxa"/>
            <w:vAlign w:val="center"/>
          </w:tcPr>
          <w:p>
            <w:pPr>
              <w:rPr>
                <w:rFonts w:hint="default" w:ascii="Times New Roman" w:hAnsi="Times New Roman" w:eastAsia="方正仿宋_GBK" w:cs="Times New Roman"/>
                <w:color w:val="auto"/>
                <w:spacing w:val="0"/>
                <w:w w:val="100"/>
                <w:sz w:val="24"/>
                <w:szCs w:val="24"/>
                <w:highlight w:val="none"/>
                <w:vertAlign w:val="baseline"/>
              </w:rPr>
            </w:pPr>
            <w:r>
              <w:rPr>
                <w:rFonts w:hint="default" w:ascii="Times New Roman" w:hAnsi="Times New Roman" w:eastAsia="方正仿宋_GBK" w:cs="Times New Roman"/>
                <w:color w:val="auto"/>
                <w:spacing w:val="0"/>
                <w:w w:val="100"/>
                <w:sz w:val="24"/>
                <w:szCs w:val="24"/>
                <w:highlight w:val="none"/>
              </w:rPr>
              <w:t>项目名称</w:t>
            </w:r>
          </w:p>
        </w:tc>
        <w:tc>
          <w:tcPr>
            <w:tcW w:w="6471" w:type="dxa"/>
            <w:vAlign w:val="center"/>
          </w:tcPr>
          <w:p>
            <w:pPr>
              <w:ind w:firstLine="480" w:firstLineChars="200"/>
              <w:rPr>
                <w:rFonts w:hint="default" w:ascii="Times New Roman" w:hAnsi="Times New Roman" w:eastAsia="方正仿宋_GBK" w:cs="Times New Roman"/>
                <w:color w:val="auto"/>
                <w:spacing w:val="0"/>
                <w:w w:val="100"/>
                <w:sz w:val="24"/>
                <w:szCs w:val="24"/>
                <w:highlight w:val="none"/>
                <w:vertAlign w:val="baseline"/>
              </w:rPr>
            </w:pPr>
            <w:r>
              <w:rPr>
                <w:rFonts w:hint="eastAsia" w:ascii="Times New Roman" w:hAnsi="Times New Roman" w:eastAsia="方正仿宋_GBK" w:cs="Times New Roman"/>
                <w:color w:val="auto"/>
                <w:spacing w:val="0"/>
                <w:w w:val="100"/>
                <w:sz w:val="24"/>
                <w:szCs w:val="24"/>
                <w:highlight w:val="none"/>
                <w:lang w:val="en-US" w:eastAsia="zh-CN"/>
              </w:rPr>
              <w:t>半岛驿站项目土地出让合同修订代办服务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trPr>
        <w:tc>
          <w:tcPr>
            <w:tcW w:w="2051" w:type="dxa"/>
            <w:vAlign w:val="center"/>
          </w:tcPr>
          <w:p>
            <w:pPr>
              <w:rPr>
                <w:rFonts w:hint="default" w:ascii="Times New Roman" w:hAnsi="Times New Roman" w:eastAsia="方正仿宋_GBK" w:cs="Times New Roman"/>
                <w:color w:val="auto"/>
                <w:spacing w:val="0"/>
                <w:w w:val="100"/>
                <w:sz w:val="24"/>
                <w:szCs w:val="24"/>
                <w:highlight w:val="none"/>
                <w:vertAlign w:val="baseline"/>
              </w:rPr>
            </w:pPr>
            <w:r>
              <w:rPr>
                <w:rFonts w:hint="default" w:ascii="Times New Roman" w:hAnsi="Times New Roman" w:eastAsia="方正仿宋_GBK" w:cs="Times New Roman"/>
                <w:color w:val="auto"/>
                <w:spacing w:val="0"/>
                <w:w w:val="100"/>
                <w:sz w:val="24"/>
                <w:szCs w:val="24"/>
                <w:highlight w:val="none"/>
              </w:rPr>
              <w:t>项目具体概况</w:t>
            </w:r>
          </w:p>
        </w:tc>
        <w:tc>
          <w:tcPr>
            <w:tcW w:w="6471" w:type="dxa"/>
            <w:vAlign w:val="center"/>
          </w:tcPr>
          <w:p>
            <w:pPr>
              <w:ind w:firstLine="480" w:firstLineChars="200"/>
              <w:rPr>
                <w:rFonts w:hint="default" w:ascii="Times New Roman" w:hAnsi="Times New Roman" w:eastAsia="方正仿宋_GBK" w:cs="Times New Roman"/>
                <w:b w:val="0"/>
                <w:color w:val="auto"/>
                <w:sz w:val="24"/>
                <w:szCs w:val="24"/>
                <w:highlight w:val="none"/>
                <w:lang w:eastAsia="zh-CN"/>
              </w:rPr>
            </w:pPr>
            <w:r>
              <w:rPr>
                <w:rFonts w:hint="eastAsia" w:ascii="Times New Roman" w:hAnsi="Times New Roman" w:eastAsia="方正仿宋_GBK" w:cs="Times New Roman"/>
                <w:color w:val="auto"/>
                <w:spacing w:val="0"/>
                <w:w w:val="100"/>
                <w:sz w:val="24"/>
                <w:szCs w:val="24"/>
                <w:highlight w:val="none"/>
                <w:lang w:val="en-US" w:eastAsia="zh-CN"/>
              </w:rPr>
              <w:t>项目位于巴南区李家沱组团B标准分区B08-2-2/05号宗地，面积30445平方米的国有土地，宗地用途为商业用地、二类居住用地。计容面积84947.82平方米,（商业25703.24平方米、住宅53727.19平方米、配套设施830.8平方米、车库4401.6平方米、其他面积183.25平方米）；不计容建筑面积46392平方米（车库 45881.6平方米、配套设施510.4平方米）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1" w:type="dxa"/>
            <w:vAlign w:val="center"/>
          </w:tcPr>
          <w:p>
            <w:pPr>
              <w:rPr>
                <w:rFonts w:hint="default" w:ascii="Times New Roman" w:hAnsi="Times New Roman" w:eastAsia="方正仿宋_GBK" w:cs="Times New Roman"/>
                <w:color w:val="auto"/>
                <w:spacing w:val="0"/>
                <w:w w:val="100"/>
                <w:sz w:val="24"/>
                <w:szCs w:val="24"/>
                <w:highlight w:val="none"/>
                <w:vertAlign w:val="baseline"/>
                <w:lang w:val="en-US"/>
              </w:rPr>
            </w:pPr>
            <w:r>
              <w:rPr>
                <w:rFonts w:hint="eastAsia" w:eastAsia="方正仿宋_GBK" w:cs="Times New Roman"/>
                <w:color w:val="auto"/>
                <w:spacing w:val="0"/>
                <w:w w:val="100"/>
                <w:sz w:val="24"/>
                <w:szCs w:val="24"/>
                <w:highlight w:val="none"/>
                <w:lang w:val="en-US" w:eastAsia="zh-CN"/>
              </w:rPr>
              <w:t>服务时间</w:t>
            </w:r>
          </w:p>
        </w:tc>
        <w:tc>
          <w:tcPr>
            <w:tcW w:w="6471" w:type="dxa"/>
            <w:vAlign w:val="center"/>
          </w:tcPr>
          <w:p>
            <w:pPr>
              <w:rPr>
                <w:rFonts w:hint="default" w:ascii="Times New Roman" w:hAnsi="Times New Roman" w:eastAsia="方正仿宋_GBK" w:cs="Times New Roman"/>
                <w:color w:val="auto"/>
                <w:spacing w:val="0"/>
                <w:w w:val="100"/>
                <w:sz w:val="24"/>
                <w:szCs w:val="24"/>
                <w:highlight w:val="none"/>
                <w:vertAlign w:val="baseline"/>
                <w:lang w:val="en-US"/>
              </w:rPr>
            </w:pPr>
            <w:r>
              <w:rPr>
                <w:rFonts w:hint="eastAsia" w:eastAsia="方正仿宋_GBK" w:cs="Times New Roman"/>
                <w:b w:val="0"/>
                <w:color w:val="auto"/>
                <w:sz w:val="24"/>
                <w:szCs w:val="24"/>
                <w:highlight w:val="none"/>
                <w:lang w:val="en-US" w:eastAsia="zh-CN"/>
              </w:rPr>
              <w:t>120日历天（具体开始时间以甲方通知为准）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522" w:type="dxa"/>
            <w:gridSpan w:val="2"/>
            <w:vAlign w:val="center"/>
          </w:tcPr>
          <w:p>
            <w:pPr>
              <w:rPr>
                <w:rFonts w:hint="default" w:ascii="Times New Roman" w:hAnsi="Times New Roman" w:eastAsia="方正仿宋_GBK" w:cs="Times New Roman"/>
                <w:color w:val="auto"/>
                <w:spacing w:val="0"/>
                <w:w w:val="100"/>
                <w:sz w:val="24"/>
                <w:szCs w:val="24"/>
                <w:highlight w:val="none"/>
                <w:vertAlign w:val="baseline"/>
              </w:rPr>
            </w:pPr>
            <w:r>
              <w:rPr>
                <w:rFonts w:hint="default" w:ascii="Times New Roman" w:hAnsi="Times New Roman" w:eastAsia="方正仿宋_GBK" w:cs="Times New Roman"/>
                <w:color w:val="auto"/>
                <w:spacing w:val="0"/>
                <w:w w:val="100"/>
                <w:sz w:val="24"/>
                <w:szCs w:val="24"/>
                <w:highlight w:val="none"/>
                <w:lang w:val="en-US" w:eastAsia="zh-CN"/>
              </w:rPr>
              <w:t>二、</w:t>
            </w:r>
            <w:r>
              <w:rPr>
                <w:rFonts w:hint="default" w:ascii="Times New Roman" w:hAnsi="Times New Roman" w:eastAsia="方正仿宋_GBK" w:cs="Times New Roman"/>
                <w:color w:val="auto"/>
                <w:spacing w:val="0"/>
                <w:w w:val="100"/>
                <w:sz w:val="24"/>
                <w:szCs w:val="24"/>
                <w:highlight w:val="none"/>
                <w:lang w:eastAsia="zh-CN"/>
              </w:rPr>
              <w:t>比选人须知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2051" w:type="dxa"/>
            <w:vAlign w:val="center"/>
          </w:tcPr>
          <w:p>
            <w:pPr>
              <w:rPr>
                <w:rFonts w:hint="default" w:ascii="Times New Roman" w:hAnsi="Times New Roman" w:eastAsia="方正仿宋_GBK" w:cs="Times New Roman"/>
                <w:color w:val="auto"/>
                <w:spacing w:val="0"/>
                <w:w w:val="100"/>
                <w:sz w:val="24"/>
                <w:szCs w:val="24"/>
                <w:highlight w:val="none"/>
                <w:vertAlign w:val="baseline"/>
              </w:rPr>
            </w:pPr>
            <w:r>
              <w:rPr>
                <w:rFonts w:hint="default" w:ascii="Times New Roman" w:hAnsi="Times New Roman" w:eastAsia="方正仿宋_GBK" w:cs="Times New Roman"/>
                <w:color w:val="auto"/>
                <w:spacing w:val="0"/>
                <w:w w:val="100"/>
                <w:sz w:val="24"/>
                <w:szCs w:val="24"/>
                <w:highlight w:val="none"/>
                <w:lang w:eastAsia="zh-CN"/>
              </w:rPr>
              <w:t>比选范围及内容</w:t>
            </w:r>
          </w:p>
        </w:tc>
        <w:tc>
          <w:tcPr>
            <w:tcW w:w="6471" w:type="dxa"/>
            <w:vAlign w:val="center"/>
          </w:tcPr>
          <w:p>
            <w:pPr>
              <w:pStyle w:val="2"/>
              <w:numPr>
                <w:ilvl w:val="-1"/>
                <w:numId w:val="0"/>
              </w:numPr>
              <w:ind w:firstLine="480" w:firstLineChars="200"/>
              <w:rPr>
                <w:rFonts w:hint="eastAsia"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kern w:val="2"/>
                <w:sz w:val="24"/>
                <w:szCs w:val="24"/>
                <w:highlight w:val="none"/>
                <w:lang w:val="en-US" w:eastAsia="zh-CN" w:bidi="ar-SA"/>
              </w:rPr>
              <w:t>1.提供相关行政部门就出让合同修订的会议纪要。</w:t>
            </w:r>
          </w:p>
          <w:p>
            <w:pPr>
              <w:spacing w:line="600" w:lineRule="exact"/>
              <w:ind w:firstLine="630"/>
              <w:rPr>
                <w:rFonts w:hint="default" w:ascii="Times New Roman" w:hAnsi="Times New Roman" w:eastAsia="方正仿宋_GBK" w:cs="Times New Roman"/>
                <w:color w:val="auto"/>
                <w:spacing w:val="0"/>
                <w:w w:val="100"/>
                <w:sz w:val="24"/>
                <w:szCs w:val="24"/>
                <w:highlight w:val="none"/>
                <w:vertAlign w:val="baseline"/>
              </w:rPr>
            </w:pPr>
            <w:r>
              <w:rPr>
                <w:rFonts w:hint="eastAsia" w:ascii="Times New Roman" w:hAnsi="Times New Roman" w:eastAsia="方正仿宋_GBK" w:cs="Times New Roman"/>
                <w:color w:val="auto"/>
                <w:spacing w:val="0"/>
                <w:w w:val="100"/>
                <w:kern w:val="2"/>
                <w:sz w:val="24"/>
                <w:szCs w:val="24"/>
                <w:highlight w:val="none"/>
                <w:lang w:val="en-US" w:eastAsia="zh-CN" w:bidi="ar-SA"/>
              </w:rPr>
              <w:t xml:space="preserve">2.合同签订后120天内取得经相关主管部门审批通过的土地出让合同修订协议。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1" w:hRule="atLeast"/>
        </w:trPr>
        <w:tc>
          <w:tcPr>
            <w:tcW w:w="205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highlight w:val="none"/>
                <w:vertAlign w:val="baseline"/>
              </w:rPr>
            </w:pPr>
            <w:r>
              <w:rPr>
                <w:rFonts w:hint="eastAsia" w:eastAsia="方正仿宋_GBK" w:cs="Times New Roman"/>
                <w:color w:val="auto"/>
                <w:spacing w:val="0"/>
                <w:w w:val="100"/>
                <w:sz w:val="24"/>
                <w:szCs w:val="24"/>
                <w:highlight w:val="none"/>
                <w:lang w:val="en-US" w:eastAsia="zh-CN"/>
              </w:rPr>
              <w:t>比选人</w:t>
            </w:r>
            <w:r>
              <w:rPr>
                <w:rFonts w:hint="default" w:ascii="Times New Roman" w:hAnsi="Times New Roman" w:eastAsia="方正仿宋_GBK" w:cs="Times New Roman"/>
                <w:color w:val="auto"/>
                <w:spacing w:val="0"/>
                <w:w w:val="100"/>
                <w:sz w:val="24"/>
                <w:szCs w:val="24"/>
                <w:highlight w:val="none"/>
                <w:lang w:val="en-US" w:eastAsia="zh-CN"/>
              </w:rPr>
              <w:t>资格要求</w:t>
            </w:r>
          </w:p>
        </w:tc>
        <w:tc>
          <w:tcPr>
            <w:tcW w:w="6471" w:type="dxa"/>
            <w:vAlign w:val="center"/>
          </w:tcPr>
          <w:p>
            <w:pPr>
              <w:pStyle w:val="2"/>
              <w:numPr>
                <w:ilvl w:val="-1"/>
                <w:numId w:val="0"/>
              </w:numPr>
              <w:ind w:firstLine="548" w:firstLineChars="200"/>
              <w:rPr>
                <w:rFonts w:hint="eastAsia" w:ascii="Times New Roman" w:hAnsi="Times New Roman" w:eastAsia="方正仿宋_GBK" w:cs="Times New Roman"/>
                <w:color w:val="auto"/>
                <w:spacing w:val="17"/>
                <w:w w:val="100"/>
                <w:kern w:val="2"/>
                <w:sz w:val="24"/>
                <w:szCs w:val="24"/>
                <w:highlight w:val="none"/>
                <w:lang w:val="en-US" w:eastAsia="zh-CN" w:bidi="ar-SA"/>
              </w:rPr>
            </w:pPr>
            <w:r>
              <w:rPr>
                <w:rFonts w:hint="eastAsia" w:ascii="Times New Roman" w:hAnsi="Times New Roman" w:eastAsia="方正仿宋_GBK" w:cs="Times New Roman"/>
                <w:color w:val="auto"/>
                <w:spacing w:val="17"/>
                <w:w w:val="100"/>
                <w:kern w:val="2"/>
                <w:sz w:val="24"/>
                <w:szCs w:val="24"/>
                <w:highlight w:val="none"/>
                <w:lang w:val="en-US" w:eastAsia="zh-CN" w:bidi="ar-SA"/>
              </w:rPr>
              <w:t>1.资质条件</w:t>
            </w:r>
          </w:p>
          <w:p>
            <w:pPr>
              <w:pStyle w:val="2"/>
              <w:numPr>
                <w:ilvl w:val="-1"/>
                <w:numId w:val="0"/>
              </w:numPr>
              <w:ind w:firstLine="548" w:firstLineChars="200"/>
              <w:rPr>
                <w:rFonts w:hint="eastAsia" w:ascii="Times New Roman" w:hAnsi="Times New Roman" w:eastAsia="方正仿宋_GBK" w:cs="Times New Roman"/>
                <w:color w:val="auto"/>
                <w:spacing w:val="17"/>
                <w:w w:val="100"/>
                <w:kern w:val="2"/>
                <w:sz w:val="24"/>
                <w:szCs w:val="24"/>
                <w:highlight w:val="none"/>
                <w:lang w:val="en-US" w:eastAsia="zh-CN" w:bidi="ar-SA"/>
              </w:rPr>
            </w:pPr>
            <w:r>
              <w:rPr>
                <w:rFonts w:hint="eastAsia" w:ascii="Times New Roman" w:hAnsi="Times New Roman" w:eastAsia="方正仿宋_GBK" w:cs="Times New Roman"/>
                <w:color w:val="auto"/>
                <w:spacing w:val="17"/>
                <w:w w:val="100"/>
                <w:kern w:val="2"/>
                <w:sz w:val="24"/>
                <w:szCs w:val="24"/>
                <w:highlight w:val="none"/>
                <w:lang w:val="en-US" w:eastAsia="zh-CN" w:bidi="ar-SA"/>
              </w:rPr>
              <w:t>具备国家相关规定独立成立的法人企业和有效的营业执照（提供复印件并加盖公章）；</w:t>
            </w:r>
          </w:p>
          <w:p>
            <w:pPr>
              <w:pStyle w:val="2"/>
              <w:numPr>
                <w:ilvl w:val="-1"/>
                <w:numId w:val="0"/>
              </w:numPr>
              <w:ind w:firstLine="548" w:firstLineChars="200"/>
              <w:rPr>
                <w:rFonts w:hint="eastAsia" w:ascii="Times New Roman" w:hAnsi="Times New Roman" w:eastAsia="方正仿宋_GBK" w:cs="Times New Roman"/>
                <w:color w:val="auto"/>
                <w:spacing w:val="17"/>
                <w:w w:val="100"/>
                <w:kern w:val="2"/>
                <w:sz w:val="24"/>
                <w:szCs w:val="24"/>
                <w:highlight w:val="none"/>
                <w:lang w:val="en-US" w:eastAsia="zh-CN" w:bidi="ar-SA"/>
              </w:rPr>
            </w:pPr>
            <w:r>
              <w:rPr>
                <w:rFonts w:hint="eastAsia" w:ascii="Times New Roman" w:hAnsi="Times New Roman" w:eastAsia="方正仿宋_GBK" w:cs="Times New Roman"/>
                <w:color w:val="auto"/>
                <w:spacing w:val="17"/>
                <w:w w:val="100"/>
                <w:kern w:val="2"/>
                <w:sz w:val="24"/>
                <w:szCs w:val="24"/>
                <w:highlight w:val="none"/>
                <w:lang w:val="en-US" w:eastAsia="zh-CN" w:bidi="ar-SA"/>
              </w:rPr>
              <w:t>2.业绩要求</w:t>
            </w:r>
          </w:p>
          <w:p>
            <w:pPr>
              <w:pStyle w:val="2"/>
              <w:numPr>
                <w:ilvl w:val="-1"/>
                <w:numId w:val="0"/>
              </w:numPr>
              <w:ind w:firstLine="548" w:firstLineChars="200"/>
              <w:rPr>
                <w:rFonts w:hint="eastAsia" w:ascii="Times New Roman" w:hAnsi="Times New Roman" w:eastAsia="方正仿宋_GBK" w:cs="Times New Roman"/>
                <w:color w:val="auto"/>
                <w:spacing w:val="17"/>
                <w:w w:val="100"/>
                <w:kern w:val="2"/>
                <w:sz w:val="24"/>
                <w:szCs w:val="24"/>
                <w:highlight w:val="none"/>
                <w:lang w:val="en-US" w:eastAsia="zh-CN" w:bidi="ar-SA"/>
              </w:rPr>
            </w:pPr>
            <w:r>
              <w:rPr>
                <w:rFonts w:hint="eastAsia" w:ascii="Times New Roman" w:hAnsi="Times New Roman" w:eastAsia="方正仿宋_GBK" w:cs="Times New Roman"/>
                <w:color w:val="auto"/>
                <w:spacing w:val="17"/>
                <w:w w:val="100"/>
                <w:kern w:val="2"/>
                <w:sz w:val="24"/>
                <w:szCs w:val="24"/>
                <w:highlight w:val="none"/>
                <w:lang w:val="en-US" w:eastAsia="zh-CN" w:bidi="ar-SA"/>
              </w:rPr>
              <w:t>比选人须提供近一年即2021年6月1日（以合同签订时间为准）以后的报建代办服务工作业绩2个及以上（提供代办服务合同复印件并加盖公章）。</w:t>
            </w:r>
          </w:p>
          <w:p>
            <w:pPr>
              <w:pStyle w:val="3"/>
              <w:ind w:left="0" w:leftChars="0" w:firstLine="480" w:firstLineChars="200"/>
              <w:rPr>
                <w:rFonts w:hint="default" w:ascii="Times New Roman" w:hAnsi="Times New Roman" w:eastAsia="方正仿宋_GBK" w:cs="Times New Roman"/>
                <w:snapToGrid/>
                <w:color w:val="auto"/>
                <w:kern w:val="2"/>
                <w:sz w:val="24"/>
                <w:szCs w:val="24"/>
                <w:highlight w:val="none"/>
                <w:lang w:val="en-US" w:eastAsia="zh-CN" w:bidi="ar-SA"/>
              </w:rPr>
            </w:pPr>
            <w:r>
              <w:rPr>
                <w:rFonts w:hint="default" w:ascii="Times New Roman" w:hAnsi="Times New Roman" w:eastAsia="方正仿宋_GBK" w:cs="Times New Roman"/>
                <w:snapToGrid/>
                <w:color w:val="auto"/>
                <w:kern w:val="2"/>
                <w:sz w:val="24"/>
                <w:szCs w:val="24"/>
                <w:highlight w:val="none"/>
                <w:lang w:val="en-US" w:eastAsia="zh-CN" w:bidi="ar-SA"/>
              </w:rPr>
              <w:t>业绩证明材料：加盖公章的合同复印件，业绩需能体现</w:t>
            </w:r>
            <w:r>
              <w:rPr>
                <w:rFonts w:hint="eastAsia" w:eastAsia="方正仿宋_GBK" w:cs="Times New Roman"/>
                <w:snapToGrid/>
                <w:color w:val="auto"/>
                <w:kern w:val="2"/>
                <w:sz w:val="24"/>
                <w:szCs w:val="24"/>
                <w:highlight w:val="none"/>
                <w:lang w:val="en-US" w:eastAsia="zh-CN" w:bidi="ar-SA"/>
              </w:rPr>
              <w:t>合同</w:t>
            </w:r>
            <w:r>
              <w:rPr>
                <w:rFonts w:hint="default" w:ascii="Times New Roman" w:hAnsi="Times New Roman" w:eastAsia="方正仿宋_GBK" w:cs="Times New Roman"/>
                <w:snapToGrid/>
                <w:color w:val="auto"/>
                <w:kern w:val="2"/>
                <w:sz w:val="24"/>
                <w:szCs w:val="24"/>
                <w:highlight w:val="none"/>
                <w:lang w:val="en-US" w:eastAsia="zh-CN" w:bidi="ar-SA"/>
              </w:rPr>
              <w:t>内容、合同金额、合同签约时间。</w:t>
            </w:r>
          </w:p>
          <w:p>
            <w:pPr>
              <w:widowControl/>
              <w:numPr>
                <w:ilvl w:val="0"/>
                <w:numId w:val="0"/>
              </w:numPr>
              <w:adjustRightInd w:val="0"/>
              <w:snapToGrid w:val="0"/>
              <w:spacing w:line="500" w:lineRule="exact"/>
              <w:ind w:firstLine="480" w:firstLineChars="200"/>
              <w:outlineLvl w:val="9"/>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snapToGrid/>
                <w:color w:val="auto"/>
                <w:kern w:val="2"/>
                <w:sz w:val="24"/>
                <w:szCs w:val="24"/>
                <w:highlight w:val="none"/>
                <w:lang w:val="en-US" w:eastAsia="zh-CN"/>
              </w:rPr>
              <w:t>本比选</w:t>
            </w:r>
            <w:r>
              <w:rPr>
                <w:rFonts w:hint="eastAsia" w:eastAsia="方正仿宋_GBK" w:cs="Times New Roman"/>
                <w:snapToGrid/>
                <w:color w:val="auto"/>
                <w:kern w:val="2"/>
                <w:sz w:val="24"/>
                <w:szCs w:val="24"/>
                <w:highlight w:val="none"/>
                <w:lang w:val="en-US" w:eastAsia="zh-CN"/>
              </w:rPr>
              <w:t>不接受</w:t>
            </w:r>
            <w:r>
              <w:rPr>
                <w:rFonts w:hint="default" w:ascii="Times New Roman" w:hAnsi="Times New Roman" w:eastAsia="方正仿宋_GBK" w:cs="Times New Roman"/>
                <w:snapToGrid/>
                <w:color w:val="auto"/>
                <w:kern w:val="2"/>
                <w:sz w:val="24"/>
                <w:szCs w:val="24"/>
                <w:highlight w:val="none"/>
                <w:lang w:val="en-US" w:eastAsia="zh-CN"/>
              </w:rPr>
              <w:t>联合体</w:t>
            </w:r>
            <w:r>
              <w:rPr>
                <w:rFonts w:hint="eastAsia" w:eastAsia="方正仿宋_GBK" w:cs="Times New Roman"/>
                <w:snapToGrid/>
                <w:color w:val="auto"/>
                <w:kern w:val="2"/>
                <w:sz w:val="24"/>
                <w:szCs w:val="24"/>
                <w:highlight w:val="none"/>
                <w:lang w:val="en-US" w:eastAsia="zh-CN"/>
              </w:rPr>
              <w:t>投标</w:t>
            </w:r>
            <w:r>
              <w:rPr>
                <w:rFonts w:hint="default" w:ascii="Times New Roman" w:hAnsi="Times New Roman" w:eastAsia="方正仿宋_GBK" w:cs="Times New Roman"/>
                <w:snapToGrid/>
                <w:color w:val="auto"/>
                <w:kern w:val="2"/>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trPr>
        <w:tc>
          <w:tcPr>
            <w:tcW w:w="205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highlight w:val="none"/>
                <w:vertAlign w:val="baseline"/>
              </w:rPr>
            </w:pPr>
            <w:r>
              <w:rPr>
                <w:rFonts w:hint="default" w:ascii="Times New Roman" w:hAnsi="Times New Roman" w:eastAsia="方正仿宋_GBK" w:cs="Times New Roman"/>
                <w:color w:val="auto"/>
                <w:sz w:val="24"/>
                <w:szCs w:val="24"/>
                <w:highlight w:val="none"/>
                <w:lang w:val="en-US" w:eastAsia="zh-CN"/>
              </w:rPr>
              <w:t>比选文件递交时间、地点及比选文件份数</w:t>
            </w:r>
          </w:p>
        </w:tc>
        <w:tc>
          <w:tcPr>
            <w:tcW w:w="64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snapToGrid/>
                <w:color w:val="auto"/>
                <w:kern w:val="2"/>
                <w:sz w:val="24"/>
                <w:szCs w:val="24"/>
                <w:highlight w:val="none"/>
                <w:lang w:val="en-US" w:eastAsia="zh-CN" w:bidi="ar-SA"/>
              </w:rPr>
            </w:pPr>
            <w:r>
              <w:rPr>
                <w:rFonts w:hint="default" w:ascii="Times New Roman" w:hAnsi="Times New Roman" w:eastAsia="方正仿宋_GBK" w:cs="Times New Roman"/>
                <w:snapToGrid/>
                <w:color w:val="auto"/>
                <w:kern w:val="2"/>
                <w:sz w:val="24"/>
                <w:szCs w:val="24"/>
                <w:highlight w:val="none"/>
                <w:lang w:val="en-US" w:eastAsia="zh-CN" w:bidi="ar-SA"/>
              </w:rPr>
              <w:t>递交时间：</w:t>
            </w:r>
            <w:r>
              <w:rPr>
                <w:rFonts w:hint="eastAsia" w:eastAsia="方正仿宋_GBK" w:cs="Times New Roman"/>
                <w:snapToGrid/>
                <w:color w:val="auto"/>
                <w:kern w:val="2"/>
                <w:sz w:val="24"/>
                <w:szCs w:val="24"/>
                <w:highlight w:val="none"/>
                <w:lang w:val="en-US" w:eastAsia="zh-CN" w:bidi="ar-SA"/>
              </w:rPr>
              <w:t>2022</w:t>
            </w:r>
            <w:r>
              <w:rPr>
                <w:rFonts w:hint="default" w:ascii="Times New Roman" w:hAnsi="Times New Roman" w:eastAsia="方正仿宋_GBK" w:cs="Times New Roman"/>
                <w:snapToGrid/>
                <w:color w:val="auto"/>
                <w:kern w:val="2"/>
                <w:sz w:val="24"/>
                <w:szCs w:val="24"/>
                <w:highlight w:val="none"/>
                <w:lang w:val="en-US" w:eastAsia="zh-CN" w:bidi="ar-SA"/>
              </w:rPr>
              <w:t>年</w:t>
            </w:r>
            <w:r>
              <w:rPr>
                <w:rFonts w:hint="eastAsia" w:eastAsia="方正仿宋_GBK" w:cs="Times New Roman"/>
                <w:snapToGrid/>
                <w:color w:val="auto"/>
                <w:kern w:val="2"/>
                <w:sz w:val="24"/>
                <w:szCs w:val="24"/>
                <w:highlight w:val="none"/>
                <w:lang w:val="en-US" w:eastAsia="zh-CN" w:bidi="ar-SA"/>
              </w:rPr>
              <w:t>9</w:t>
            </w:r>
            <w:r>
              <w:rPr>
                <w:rFonts w:hint="default" w:ascii="Times New Roman" w:hAnsi="Times New Roman" w:eastAsia="方正仿宋_GBK" w:cs="Times New Roman"/>
                <w:snapToGrid/>
                <w:color w:val="auto"/>
                <w:kern w:val="2"/>
                <w:sz w:val="24"/>
                <w:szCs w:val="24"/>
                <w:highlight w:val="none"/>
                <w:lang w:val="en-US" w:eastAsia="zh-CN" w:bidi="ar-SA"/>
              </w:rPr>
              <w:t>月</w:t>
            </w:r>
            <w:r>
              <w:rPr>
                <w:rFonts w:hint="eastAsia" w:eastAsia="方正仿宋_GBK" w:cs="Times New Roman"/>
                <w:snapToGrid/>
                <w:color w:val="auto"/>
                <w:kern w:val="2"/>
                <w:sz w:val="24"/>
                <w:szCs w:val="24"/>
                <w:highlight w:val="none"/>
                <w:lang w:val="en-US" w:eastAsia="zh-CN" w:bidi="ar-SA"/>
              </w:rPr>
              <w:t>8</w:t>
            </w:r>
            <w:r>
              <w:rPr>
                <w:rFonts w:hint="default" w:ascii="Times New Roman" w:hAnsi="Times New Roman" w:eastAsia="方正仿宋_GBK" w:cs="Times New Roman"/>
                <w:snapToGrid/>
                <w:color w:val="auto"/>
                <w:kern w:val="2"/>
                <w:sz w:val="24"/>
                <w:szCs w:val="24"/>
                <w:highlight w:val="none"/>
                <w:lang w:val="en-US" w:eastAsia="zh-CN" w:bidi="ar-SA"/>
              </w:rPr>
              <w:t>日</w:t>
            </w:r>
            <w:r>
              <w:rPr>
                <w:rFonts w:hint="eastAsia" w:eastAsia="方正仿宋_GBK" w:cs="Times New Roman"/>
                <w:snapToGrid/>
                <w:color w:val="auto"/>
                <w:kern w:val="2"/>
                <w:sz w:val="24"/>
                <w:szCs w:val="24"/>
                <w:highlight w:val="none"/>
                <w:lang w:val="en-US" w:eastAsia="zh-CN" w:bidi="ar-SA"/>
              </w:rPr>
              <w:t>14</w:t>
            </w:r>
            <w:r>
              <w:rPr>
                <w:rFonts w:hint="default" w:ascii="Times New Roman" w:hAnsi="Times New Roman" w:eastAsia="方正仿宋_GBK" w:cs="Times New Roman"/>
                <w:snapToGrid/>
                <w:color w:val="auto"/>
                <w:kern w:val="2"/>
                <w:sz w:val="24"/>
                <w:szCs w:val="24"/>
                <w:highlight w:val="none"/>
                <w:lang w:val="en-US" w:eastAsia="zh-CN" w:bidi="ar-SA"/>
              </w:rPr>
              <w:t>时</w:t>
            </w:r>
            <w:r>
              <w:rPr>
                <w:rFonts w:hint="eastAsia" w:eastAsia="方正仿宋_GBK" w:cs="Times New Roman"/>
                <w:snapToGrid/>
                <w:color w:val="auto"/>
                <w:kern w:val="2"/>
                <w:sz w:val="24"/>
                <w:szCs w:val="24"/>
                <w:highlight w:val="none"/>
                <w:lang w:val="en-US" w:eastAsia="zh-CN" w:bidi="ar-SA"/>
              </w:rPr>
              <w:t>30</w:t>
            </w:r>
            <w:r>
              <w:rPr>
                <w:rFonts w:hint="default" w:ascii="Times New Roman" w:hAnsi="Times New Roman" w:eastAsia="方正仿宋_GBK" w:cs="Times New Roman"/>
                <w:snapToGrid/>
                <w:color w:val="auto"/>
                <w:kern w:val="2"/>
                <w:sz w:val="24"/>
                <w:szCs w:val="24"/>
                <w:highlight w:val="none"/>
                <w:lang w:val="en-US" w:eastAsia="zh-CN" w:bidi="ar-SA"/>
              </w:rPr>
              <w:t xml:space="preserve">分截止。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snapToGrid/>
                <w:color w:val="auto"/>
                <w:kern w:val="2"/>
                <w:sz w:val="24"/>
                <w:szCs w:val="24"/>
                <w:highlight w:val="none"/>
                <w:lang w:val="en-US" w:eastAsia="zh-CN" w:bidi="ar-SA"/>
              </w:rPr>
            </w:pPr>
            <w:r>
              <w:rPr>
                <w:rFonts w:hint="default" w:ascii="Times New Roman" w:hAnsi="Times New Roman" w:eastAsia="方正仿宋_GBK" w:cs="Times New Roman"/>
                <w:snapToGrid/>
                <w:color w:val="auto"/>
                <w:kern w:val="2"/>
                <w:sz w:val="24"/>
                <w:szCs w:val="24"/>
                <w:highlight w:val="none"/>
                <w:lang w:val="en-US" w:eastAsia="zh-CN" w:bidi="ar-SA"/>
              </w:rPr>
              <w:t>递交地点：重庆市北部新区泰山大道东段梧桐路6号（交通开投大厦</w:t>
            </w:r>
            <w:r>
              <w:rPr>
                <w:rFonts w:hint="eastAsia" w:eastAsia="方正仿宋_GBK" w:cs="Times New Roman"/>
                <w:snapToGrid/>
                <w:color w:val="auto"/>
                <w:kern w:val="2"/>
                <w:sz w:val="24"/>
                <w:szCs w:val="24"/>
                <w:highlight w:val="none"/>
                <w:lang w:val="en-US" w:eastAsia="zh-CN" w:bidi="ar-SA"/>
              </w:rPr>
              <w:t>1209</w:t>
            </w:r>
            <w:r>
              <w:rPr>
                <w:rFonts w:hint="default" w:ascii="Times New Roman" w:hAnsi="Times New Roman" w:eastAsia="方正仿宋_GBK" w:cs="Times New Roman"/>
                <w:snapToGrid/>
                <w:color w:val="auto"/>
                <w:kern w:val="2"/>
                <w:sz w:val="24"/>
                <w:szCs w:val="24"/>
                <w:highlight w:val="none"/>
                <w:lang w:val="en-US" w:eastAsia="zh-CN" w:bidi="ar-SA"/>
              </w:rPr>
              <w:t>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snapToGrid/>
                <w:color w:val="auto"/>
                <w:kern w:val="2"/>
                <w:sz w:val="24"/>
                <w:szCs w:val="24"/>
                <w:highlight w:val="none"/>
                <w:lang w:val="en-US" w:eastAsia="zh-CN" w:bidi="ar-SA"/>
              </w:rPr>
            </w:pPr>
            <w:r>
              <w:rPr>
                <w:rFonts w:hint="default" w:ascii="Times New Roman" w:hAnsi="Times New Roman" w:eastAsia="方正仿宋_GBK" w:cs="Times New Roman"/>
                <w:snapToGrid/>
                <w:color w:val="auto"/>
                <w:kern w:val="2"/>
                <w:sz w:val="24"/>
                <w:szCs w:val="24"/>
                <w:highlight w:val="none"/>
                <w:lang w:val="en-US" w:eastAsia="zh-CN" w:bidi="ar-SA"/>
              </w:rPr>
              <w:t>比选时间：</w:t>
            </w:r>
            <w:r>
              <w:rPr>
                <w:rFonts w:hint="eastAsia" w:eastAsia="方正仿宋_GBK" w:cs="Times New Roman"/>
                <w:snapToGrid/>
                <w:color w:val="auto"/>
                <w:kern w:val="2"/>
                <w:sz w:val="24"/>
                <w:szCs w:val="24"/>
                <w:highlight w:val="none"/>
                <w:lang w:val="en-US" w:eastAsia="zh-CN" w:bidi="ar-SA"/>
              </w:rPr>
              <w:t>2022</w:t>
            </w:r>
            <w:r>
              <w:rPr>
                <w:rFonts w:hint="default" w:ascii="Times New Roman" w:hAnsi="Times New Roman" w:eastAsia="方正仿宋_GBK" w:cs="Times New Roman"/>
                <w:snapToGrid/>
                <w:color w:val="auto"/>
                <w:kern w:val="2"/>
                <w:sz w:val="24"/>
                <w:szCs w:val="24"/>
                <w:highlight w:val="none"/>
                <w:lang w:val="en-US" w:eastAsia="zh-CN" w:bidi="ar-SA"/>
              </w:rPr>
              <w:t>年</w:t>
            </w:r>
            <w:r>
              <w:rPr>
                <w:rFonts w:hint="eastAsia" w:eastAsia="方正仿宋_GBK" w:cs="Times New Roman"/>
                <w:snapToGrid/>
                <w:color w:val="auto"/>
                <w:kern w:val="2"/>
                <w:sz w:val="24"/>
                <w:szCs w:val="24"/>
                <w:highlight w:val="none"/>
                <w:lang w:val="en-US" w:eastAsia="zh-CN" w:bidi="ar-SA"/>
              </w:rPr>
              <w:t>9</w:t>
            </w:r>
            <w:r>
              <w:rPr>
                <w:rFonts w:hint="default" w:ascii="Times New Roman" w:hAnsi="Times New Roman" w:eastAsia="方正仿宋_GBK" w:cs="Times New Roman"/>
                <w:snapToGrid/>
                <w:color w:val="auto"/>
                <w:kern w:val="2"/>
                <w:sz w:val="24"/>
                <w:szCs w:val="24"/>
                <w:highlight w:val="none"/>
                <w:lang w:val="en-US" w:eastAsia="zh-CN" w:bidi="ar-SA"/>
              </w:rPr>
              <w:t>月</w:t>
            </w:r>
            <w:r>
              <w:rPr>
                <w:rFonts w:hint="eastAsia" w:eastAsia="方正仿宋_GBK" w:cs="Times New Roman"/>
                <w:snapToGrid/>
                <w:color w:val="auto"/>
                <w:kern w:val="2"/>
                <w:sz w:val="24"/>
                <w:szCs w:val="24"/>
                <w:highlight w:val="none"/>
                <w:lang w:val="en-US" w:eastAsia="zh-CN" w:bidi="ar-SA"/>
              </w:rPr>
              <w:t>8</w:t>
            </w:r>
            <w:r>
              <w:rPr>
                <w:rFonts w:hint="default" w:ascii="Times New Roman" w:hAnsi="Times New Roman" w:eastAsia="方正仿宋_GBK" w:cs="Times New Roman"/>
                <w:snapToGrid/>
                <w:color w:val="auto"/>
                <w:kern w:val="2"/>
                <w:sz w:val="24"/>
                <w:szCs w:val="24"/>
                <w:highlight w:val="none"/>
                <w:lang w:val="en-US" w:eastAsia="zh-CN" w:bidi="ar-SA"/>
              </w:rPr>
              <w:t>日</w:t>
            </w:r>
            <w:r>
              <w:rPr>
                <w:rFonts w:hint="eastAsia" w:eastAsia="方正仿宋_GBK" w:cs="Times New Roman"/>
                <w:snapToGrid/>
                <w:color w:val="auto"/>
                <w:kern w:val="2"/>
                <w:sz w:val="24"/>
                <w:szCs w:val="24"/>
                <w:highlight w:val="none"/>
                <w:lang w:val="en-US" w:eastAsia="zh-CN" w:bidi="ar-SA"/>
              </w:rPr>
              <w:t>14</w:t>
            </w:r>
            <w:r>
              <w:rPr>
                <w:rFonts w:hint="default" w:ascii="Times New Roman" w:hAnsi="Times New Roman" w:eastAsia="方正仿宋_GBK" w:cs="Times New Roman"/>
                <w:snapToGrid/>
                <w:color w:val="auto"/>
                <w:kern w:val="2"/>
                <w:sz w:val="24"/>
                <w:szCs w:val="24"/>
                <w:highlight w:val="none"/>
                <w:lang w:val="en-US" w:eastAsia="zh-CN" w:bidi="ar-SA"/>
              </w:rPr>
              <w:t>时</w:t>
            </w:r>
            <w:r>
              <w:rPr>
                <w:rFonts w:hint="eastAsia" w:eastAsia="方正仿宋_GBK" w:cs="Times New Roman"/>
                <w:snapToGrid/>
                <w:color w:val="auto"/>
                <w:kern w:val="2"/>
                <w:sz w:val="24"/>
                <w:szCs w:val="24"/>
                <w:highlight w:val="none"/>
                <w:lang w:val="en-US" w:eastAsia="zh-CN" w:bidi="ar-SA"/>
              </w:rPr>
              <w:t>30</w:t>
            </w:r>
            <w:r>
              <w:rPr>
                <w:rFonts w:hint="default" w:ascii="Times New Roman" w:hAnsi="Times New Roman" w:eastAsia="方正仿宋_GBK" w:cs="Times New Roman"/>
                <w:snapToGrid/>
                <w:color w:val="auto"/>
                <w:kern w:val="2"/>
                <w:sz w:val="24"/>
                <w:szCs w:val="24"/>
                <w:highlight w:val="none"/>
                <w:lang w:val="en-US" w:eastAsia="zh-CN" w:bidi="ar-SA"/>
              </w:rPr>
              <w:t>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方正仿宋_GBK" w:cs="Times New Roman"/>
                <w:snapToGrid/>
                <w:color w:val="auto"/>
                <w:kern w:val="2"/>
                <w:sz w:val="24"/>
                <w:szCs w:val="24"/>
                <w:highlight w:val="none"/>
                <w:lang w:val="en-US" w:eastAsia="zh-CN" w:bidi="ar-SA"/>
              </w:rPr>
            </w:pPr>
            <w:r>
              <w:rPr>
                <w:rFonts w:hint="default" w:ascii="Times New Roman" w:hAnsi="Times New Roman" w:eastAsia="方正仿宋_GBK" w:cs="Times New Roman"/>
                <w:snapToGrid/>
                <w:color w:val="auto"/>
                <w:kern w:val="2"/>
                <w:sz w:val="24"/>
                <w:szCs w:val="24"/>
                <w:highlight w:val="none"/>
                <w:lang w:val="en-US" w:eastAsia="zh-CN" w:bidi="ar-SA"/>
              </w:rPr>
              <w:t>比选文件份数：正本</w:t>
            </w:r>
            <w:r>
              <w:rPr>
                <w:rFonts w:hint="eastAsia" w:eastAsia="方正仿宋_GBK" w:cs="Times New Roman"/>
                <w:snapToGrid/>
                <w:color w:val="auto"/>
                <w:kern w:val="2"/>
                <w:sz w:val="24"/>
                <w:szCs w:val="24"/>
                <w:highlight w:val="none"/>
                <w:lang w:val="en-US" w:eastAsia="zh-CN" w:bidi="ar-SA"/>
              </w:rPr>
              <w:t>1</w:t>
            </w:r>
            <w:r>
              <w:rPr>
                <w:rFonts w:hint="default" w:ascii="Times New Roman" w:hAnsi="Times New Roman" w:eastAsia="方正仿宋_GBK" w:cs="Times New Roman"/>
                <w:snapToGrid/>
                <w:color w:val="auto"/>
                <w:kern w:val="2"/>
                <w:sz w:val="24"/>
                <w:szCs w:val="24"/>
                <w:highlight w:val="none"/>
                <w:lang w:val="en-US" w:eastAsia="zh-CN" w:bidi="ar-SA"/>
              </w:rPr>
              <w:t>份</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color w:val="auto"/>
                <w:highlight w:val="none"/>
              </w:rPr>
            </w:pPr>
            <w:r>
              <w:rPr>
                <w:rFonts w:hint="default" w:ascii="Times New Roman" w:hAnsi="Times New Roman" w:eastAsia="方正仿宋_GBK" w:cs="Times New Roman"/>
                <w:snapToGrid/>
                <w:color w:val="auto"/>
                <w:kern w:val="2"/>
                <w:sz w:val="24"/>
                <w:szCs w:val="24"/>
                <w:highlight w:val="none"/>
                <w:lang w:val="en-US" w:eastAsia="zh-CN" w:bidi="ar-SA"/>
              </w:rPr>
              <w:t>特别提示：递交比选文件的人员需提供健康码绿码和行程码绿码方可进入交通开投大厦，请各潜在</w:t>
            </w:r>
            <w:r>
              <w:rPr>
                <w:rFonts w:hint="eastAsia" w:eastAsia="方正仿宋_GBK" w:cs="Times New Roman"/>
                <w:snapToGrid/>
                <w:color w:val="auto"/>
                <w:kern w:val="2"/>
                <w:sz w:val="24"/>
                <w:szCs w:val="24"/>
                <w:highlight w:val="none"/>
                <w:lang w:val="en-US" w:eastAsia="zh-CN" w:bidi="ar-SA"/>
              </w:rPr>
              <w:t>比选</w:t>
            </w:r>
            <w:r>
              <w:rPr>
                <w:rFonts w:hint="default" w:ascii="Times New Roman" w:hAnsi="Times New Roman" w:eastAsia="方正仿宋_GBK" w:cs="Times New Roman"/>
                <w:snapToGrid/>
                <w:color w:val="auto"/>
                <w:kern w:val="2"/>
                <w:sz w:val="24"/>
                <w:szCs w:val="24"/>
                <w:highlight w:val="none"/>
                <w:lang w:val="en-US" w:eastAsia="zh-CN" w:bidi="ar-SA"/>
              </w:rPr>
              <w:t>人勿派遣近期离渝或经过中高风险地区的相关人员进行比选文件递交,同时请注意，疫情期间，交通开投大厦电梯一次限乘坐8人，请预留足够的递交时间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highlight w:val="none"/>
                <w:vertAlign w:val="baseline"/>
              </w:rPr>
            </w:pPr>
            <w:r>
              <w:rPr>
                <w:rFonts w:hint="default" w:ascii="Times New Roman" w:hAnsi="Times New Roman" w:eastAsia="方正仿宋_GBK" w:cs="Times New Roman"/>
                <w:color w:val="auto"/>
                <w:sz w:val="24"/>
                <w:szCs w:val="24"/>
                <w:highlight w:val="none"/>
                <w:lang w:val="en-US" w:eastAsia="zh-CN"/>
              </w:rPr>
              <w:t>限价及比选报价要求</w:t>
            </w:r>
          </w:p>
        </w:tc>
        <w:tc>
          <w:tcPr>
            <w:tcW w:w="6471" w:type="dxa"/>
            <w:vAlign w:val="center"/>
          </w:tcPr>
          <w:p>
            <w:pPr>
              <w:pStyle w:val="3"/>
              <w:rPr>
                <w:rFonts w:hint="default"/>
                <w:color w:val="auto"/>
                <w:highlight w:val="none"/>
              </w:rPr>
            </w:pPr>
            <w:r>
              <w:rPr>
                <w:rFonts w:hint="eastAsia" w:ascii="Times New Roman" w:hAnsi="Times New Roman" w:eastAsia="方正仿宋_GBK" w:cs="Times New Roman"/>
                <w:color w:val="auto"/>
                <w:spacing w:val="0"/>
                <w:w w:val="100"/>
                <w:kern w:val="2"/>
                <w:sz w:val="24"/>
                <w:szCs w:val="24"/>
                <w:highlight w:val="none"/>
                <w:lang w:val="en-US" w:eastAsia="zh-CN" w:bidi="ar-SA"/>
              </w:rPr>
              <w:t>本次比选报价采用包干总价，最高限价为35万元。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highlight w:val="none"/>
                <w:vertAlign w:val="baseline"/>
              </w:rPr>
            </w:pPr>
            <w:r>
              <w:rPr>
                <w:rFonts w:hint="default" w:ascii="Times New Roman" w:hAnsi="Times New Roman" w:eastAsia="方正仿宋_GBK" w:cs="Times New Roman"/>
                <w:color w:val="auto"/>
                <w:sz w:val="24"/>
                <w:szCs w:val="24"/>
                <w:highlight w:val="none"/>
                <w:lang w:eastAsia="zh-CN"/>
              </w:rPr>
              <w:t>费用支付方式</w:t>
            </w:r>
          </w:p>
        </w:tc>
        <w:tc>
          <w:tcPr>
            <w:tcW w:w="6471" w:type="dxa"/>
            <w:vAlign w:val="center"/>
          </w:tcPr>
          <w:p>
            <w:pPr>
              <w:pStyle w:val="3"/>
              <w:rPr>
                <w:rFonts w:hint="eastAsia"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s="Times New Roman"/>
                <w:color w:val="auto"/>
                <w:kern w:val="2"/>
                <w:sz w:val="24"/>
                <w:szCs w:val="24"/>
                <w:highlight w:val="none"/>
                <w:lang w:val="en-US" w:eastAsia="zh-CN" w:bidi="ar-SA"/>
              </w:rPr>
              <w:t>乙方取得经相关主管部门审批通过的土地出让合同修订协议后，甲方一次性支付。</w:t>
            </w:r>
          </w:p>
          <w:p>
            <w:pPr>
              <w:pStyle w:val="3"/>
              <w:rPr>
                <w:rFonts w:hint="default"/>
                <w:color w:val="auto"/>
                <w:highlight w:val="none"/>
              </w:rPr>
            </w:pPr>
            <w:r>
              <w:rPr>
                <w:rFonts w:hint="eastAsia" w:ascii="Times New Roman" w:hAnsi="Times New Roman" w:eastAsia="方正仿宋_GBK" w:cs="Times New Roman"/>
                <w:color w:val="auto"/>
                <w:kern w:val="2"/>
                <w:sz w:val="24"/>
                <w:szCs w:val="24"/>
                <w:highlight w:val="none"/>
                <w:lang w:val="en-US" w:eastAsia="zh-CN" w:bidi="ar-SA"/>
              </w:rPr>
              <w:t>付款前，乙方须提前15个工作日向甲方书面申请并提交符合甲方要求的请款材料及本合同拨付款项同等金额的增值税专用发票再进行支付。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highlight w:val="none"/>
                <w:vertAlign w:val="baseline"/>
              </w:rPr>
            </w:pPr>
            <w:r>
              <w:rPr>
                <w:rFonts w:hint="default" w:ascii="Times New Roman" w:hAnsi="Times New Roman" w:eastAsia="方正仿宋_GBK" w:cs="Times New Roman"/>
                <w:color w:val="auto"/>
                <w:sz w:val="24"/>
                <w:szCs w:val="24"/>
                <w:highlight w:val="none"/>
                <w:lang w:val="en-US" w:eastAsia="zh-CN"/>
              </w:rPr>
              <w:t>其他需告知</w:t>
            </w:r>
            <w:r>
              <w:rPr>
                <w:rFonts w:hint="eastAsia" w:eastAsia="方正仿宋_GBK" w:cs="Times New Roman"/>
                <w:color w:val="auto"/>
                <w:sz w:val="24"/>
                <w:szCs w:val="24"/>
                <w:highlight w:val="none"/>
                <w:lang w:val="en-US" w:eastAsia="zh-CN"/>
              </w:rPr>
              <w:t>比选人</w:t>
            </w:r>
            <w:r>
              <w:rPr>
                <w:rFonts w:hint="default" w:ascii="Times New Roman" w:hAnsi="Times New Roman" w:eastAsia="方正仿宋_GBK" w:cs="Times New Roman"/>
                <w:color w:val="auto"/>
                <w:sz w:val="24"/>
                <w:szCs w:val="24"/>
                <w:highlight w:val="none"/>
                <w:lang w:val="en-US" w:eastAsia="zh-CN"/>
              </w:rPr>
              <w:t>的要求</w:t>
            </w:r>
          </w:p>
        </w:tc>
        <w:tc>
          <w:tcPr>
            <w:tcW w:w="6471" w:type="dxa"/>
            <w:vAlign w:val="center"/>
          </w:tcPr>
          <w:p>
            <w:pPr>
              <w:numPr>
                <w:ilvl w:val="0"/>
                <w:numId w:val="0"/>
              </w:numPr>
              <w:spacing w:line="560" w:lineRule="exact"/>
              <w:ind w:firstLine="480" w:firstLineChars="200"/>
              <w:rPr>
                <w:rFonts w:hint="default" w:ascii="Times New Roman" w:hAnsi="Times New Roman" w:eastAsia="方正仿宋_GBK" w:cs="Times New Roman"/>
                <w:color w:val="auto"/>
                <w:spacing w:val="0"/>
                <w:w w:val="100"/>
                <w:kern w:val="2"/>
                <w:sz w:val="24"/>
                <w:szCs w:val="24"/>
                <w:highlight w:val="none"/>
                <w:lang w:val="en-US" w:eastAsia="zh-CN" w:bidi="ar-SA"/>
              </w:rPr>
            </w:pPr>
            <w:r>
              <w:rPr>
                <w:rFonts w:hint="eastAsia" w:ascii="Times New Roman" w:hAnsi="Times New Roman" w:eastAsia="方正仿宋_GBK" w:cs="Times New Roman"/>
                <w:color w:val="auto"/>
                <w:spacing w:val="0"/>
                <w:w w:val="100"/>
                <w:kern w:val="2"/>
                <w:sz w:val="24"/>
                <w:szCs w:val="24"/>
                <w:highlight w:val="none"/>
                <w:lang w:val="en-US" w:eastAsia="zh-CN" w:bidi="ar-SA"/>
              </w:rPr>
              <w:t>根据梳理的项目履约情况形成办理路径，在一个月之内取得相关主管部门书面认可或甲方确认后合同正式生效。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highlight w:val="none"/>
                <w:vertAlign w:val="baseline"/>
              </w:rPr>
            </w:pPr>
            <w:r>
              <w:rPr>
                <w:rFonts w:hint="default" w:ascii="Times New Roman" w:hAnsi="Times New Roman" w:eastAsia="方正仿宋_GBK" w:cs="Times New Roman"/>
                <w:color w:val="auto"/>
                <w:sz w:val="24"/>
                <w:szCs w:val="24"/>
                <w:highlight w:val="none"/>
                <w:lang w:val="en-US" w:eastAsia="zh-CN"/>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b w:val="0"/>
                <w:bCs w:val="0"/>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在满足资格条件下，以报价最低的</w:t>
            </w:r>
            <w:r>
              <w:rPr>
                <w:rFonts w:hint="eastAsia" w:eastAsia="方正仿宋_GBK" w:cs="Times New Roman"/>
                <w:color w:val="auto"/>
                <w:kern w:val="2"/>
                <w:sz w:val="24"/>
                <w:szCs w:val="24"/>
                <w:highlight w:val="none"/>
                <w:lang w:val="en-US" w:eastAsia="zh-CN" w:bidi="ar-SA"/>
              </w:rPr>
              <w:t>比选人</w:t>
            </w:r>
            <w:r>
              <w:rPr>
                <w:rFonts w:hint="default" w:ascii="Times New Roman" w:hAnsi="Times New Roman" w:eastAsia="方正仿宋_GBK" w:cs="Times New Roman"/>
                <w:color w:val="auto"/>
                <w:kern w:val="2"/>
                <w:sz w:val="24"/>
                <w:szCs w:val="24"/>
                <w:highlight w:val="none"/>
                <w:lang w:val="en-US" w:eastAsia="zh-CN" w:bidi="ar-SA"/>
              </w:rPr>
              <w:t>确定为中选单位。具体评选方式如下：当众开封查验响应性文件，宣读报价书，委托代理人签字确认报价后离场，评选小组对比选文件进行评审。先对报价最低的潜在比选单位提供的比选文件进行评审，在满足</w:t>
            </w:r>
            <w:r>
              <w:rPr>
                <w:rFonts w:hint="eastAsia" w:eastAsia="方正仿宋_GBK" w:cs="Times New Roman"/>
                <w:color w:val="auto"/>
                <w:kern w:val="2"/>
                <w:sz w:val="24"/>
                <w:szCs w:val="24"/>
                <w:highlight w:val="none"/>
                <w:lang w:val="en-US" w:eastAsia="zh-CN" w:bidi="ar-SA"/>
              </w:rPr>
              <w:t>竞争性比选文件</w:t>
            </w:r>
            <w:r>
              <w:rPr>
                <w:rFonts w:hint="default" w:ascii="Times New Roman" w:hAnsi="Times New Roman" w:eastAsia="方正仿宋_GBK" w:cs="Times New Roman"/>
                <w:color w:val="auto"/>
                <w:kern w:val="2"/>
                <w:sz w:val="24"/>
                <w:szCs w:val="24"/>
                <w:highlight w:val="none"/>
                <w:lang w:val="en-US" w:eastAsia="zh-CN" w:bidi="ar-SA"/>
              </w:rPr>
              <w:t>要求的情况下（参考否决比选条款），该单位为第一</w:t>
            </w:r>
            <w:r>
              <w:rPr>
                <w:rFonts w:hint="eastAsia" w:eastAsia="方正仿宋_GBK" w:cs="Times New Roman"/>
                <w:color w:val="auto"/>
                <w:kern w:val="2"/>
                <w:sz w:val="24"/>
                <w:szCs w:val="24"/>
                <w:highlight w:val="none"/>
                <w:lang w:val="en-US" w:eastAsia="zh-CN" w:bidi="ar-SA"/>
              </w:rPr>
              <w:t>中选</w:t>
            </w:r>
            <w:r>
              <w:rPr>
                <w:rFonts w:hint="default" w:ascii="Times New Roman" w:hAnsi="Times New Roman" w:eastAsia="方正仿宋_GBK" w:cs="Times New Roman"/>
                <w:color w:val="auto"/>
                <w:kern w:val="2"/>
                <w:sz w:val="24"/>
                <w:szCs w:val="24"/>
                <w:highlight w:val="none"/>
                <w:lang w:val="en-US" w:eastAsia="zh-CN" w:bidi="ar-SA"/>
              </w:rPr>
              <w:t>候选单位。若不满足</w:t>
            </w:r>
            <w:r>
              <w:rPr>
                <w:rFonts w:hint="eastAsia" w:eastAsia="方正仿宋_GBK" w:cs="Times New Roman"/>
                <w:color w:val="auto"/>
                <w:kern w:val="2"/>
                <w:sz w:val="24"/>
                <w:szCs w:val="24"/>
                <w:highlight w:val="none"/>
                <w:lang w:val="en-US" w:eastAsia="zh-CN" w:bidi="ar-SA"/>
              </w:rPr>
              <w:t>竞争性比选文件</w:t>
            </w:r>
            <w:r>
              <w:rPr>
                <w:rFonts w:hint="default" w:ascii="Times New Roman" w:hAnsi="Times New Roman" w:eastAsia="方正仿宋_GBK" w:cs="Times New Roman"/>
                <w:color w:val="auto"/>
                <w:kern w:val="2"/>
                <w:sz w:val="24"/>
                <w:szCs w:val="24"/>
                <w:highlight w:val="none"/>
                <w:lang w:val="en-US" w:eastAsia="zh-CN" w:bidi="ar-SA"/>
              </w:rPr>
              <w:t>要求，对排名第二的候选单位进行评审，以此类推。</w:t>
            </w:r>
            <w:r>
              <w:rPr>
                <w:rFonts w:hint="default" w:ascii="Times New Roman" w:hAnsi="Times New Roman" w:eastAsia="方正仿宋_GBK" w:cs="Times New Roman"/>
                <w:b w:val="0"/>
                <w:bCs w:val="0"/>
                <w:color w:val="auto"/>
                <w:kern w:val="2"/>
                <w:sz w:val="24"/>
                <w:szCs w:val="24"/>
                <w:highlight w:val="none"/>
                <w:lang w:val="en-US" w:eastAsia="zh-CN" w:bidi="ar-SA"/>
              </w:rPr>
              <w:t>对未中选情况不做解释。</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eastAsia="方正仿宋_GBK" w:cs="Times New Roman"/>
                <w:b/>
                <w:bCs/>
                <w:color w:val="auto"/>
                <w:kern w:val="2"/>
                <w:sz w:val="24"/>
                <w:szCs w:val="24"/>
                <w:highlight w:val="none"/>
                <w:lang w:val="en-US" w:eastAsia="zh-CN" w:bidi="ar-SA"/>
              </w:rPr>
            </w:pPr>
            <w:r>
              <w:rPr>
                <w:rFonts w:hint="default" w:ascii="Times New Roman" w:hAnsi="Times New Roman" w:eastAsia="方正仿宋_GBK" w:cs="Times New Roman"/>
                <w:b/>
                <w:bCs/>
                <w:color w:val="auto"/>
                <w:kern w:val="2"/>
                <w:sz w:val="24"/>
                <w:szCs w:val="24"/>
                <w:highlight w:val="none"/>
                <w:lang w:val="en-US" w:eastAsia="zh-CN" w:bidi="ar-SA"/>
              </w:rPr>
              <w:t>若出现价格完全一致，由评审小组以抽签决定中选人</w:t>
            </w:r>
            <w:r>
              <w:rPr>
                <w:rFonts w:hint="eastAsia" w:eastAsia="方正仿宋_GBK" w:cs="Times New Roman"/>
                <w:b/>
                <w:bCs/>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color w:val="auto"/>
                <w:highlight w:val="none"/>
              </w:rPr>
            </w:pPr>
            <w:r>
              <w:rPr>
                <w:rFonts w:hint="eastAsia" w:eastAsia="方正仿宋_GBK" w:cs="Times New Roman"/>
                <w:b/>
                <w:bCs/>
                <w:color w:val="auto"/>
                <w:kern w:val="2"/>
                <w:sz w:val="24"/>
                <w:szCs w:val="24"/>
                <w:highlight w:val="none"/>
                <w:lang w:val="en-US" w:eastAsia="zh-CN" w:bidi="ar-SA"/>
              </w:rPr>
              <w:t>若排名第一的候选单位在重庆城市综合交通枢纽(集团)有限公司以往承接的任务中合同履约情况较差，服务配合不好，则发包人有权否决其比选。（视具体情况）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highlight w:val="none"/>
                <w:vertAlign w:val="baseline"/>
              </w:rPr>
            </w:pPr>
            <w:r>
              <w:rPr>
                <w:rFonts w:hint="default" w:ascii="Times New Roman" w:hAnsi="Times New Roman" w:eastAsia="方正仿宋_GBK" w:cs="Times New Roman"/>
                <w:color w:val="auto"/>
                <w:sz w:val="24"/>
                <w:szCs w:val="24"/>
                <w:highlight w:val="none"/>
                <w:lang w:val="en-US" w:eastAsia="zh-CN"/>
              </w:rPr>
              <w:t>四、</w:t>
            </w:r>
            <w:r>
              <w:rPr>
                <w:rFonts w:hint="default" w:ascii="Times New Roman" w:hAnsi="Times New Roman" w:eastAsia="方正仿宋_GBK" w:cs="Times New Roman"/>
                <w:color w:val="auto"/>
                <w:sz w:val="24"/>
                <w:szCs w:val="24"/>
                <w:highlight w:val="none"/>
                <w:lang w:eastAsia="zh-CN"/>
              </w:rPr>
              <w:t>比选</w:t>
            </w:r>
            <w:r>
              <w:rPr>
                <w:rFonts w:hint="default" w:ascii="Times New Roman" w:hAnsi="Times New Roman" w:eastAsia="方正仿宋_GBK" w:cs="Times New Roman"/>
                <w:color w:val="auto"/>
                <w:sz w:val="24"/>
                <w:szCs w:val="24"/>
                <w:highlight w:val="none"/>
              </w:rPr>
              <w:t>文件</w:t>
            </w:r>
            <w:r>
              <w:rPr>
                <w:rFonts w:hint="default" w:ascii="Times New Roman" w:hAnsi="Times New Roman" w:eastAsia="方正仿宋_GBK" w:cs="Times New Roman"/>
                <w:color w:val="auto"/>
                <w:sz w:val="24"/>
                <w:szCs w:val="24"/>
                <w:highlight w:val="none"/>
                <w:lang w:eastAsia="zh-CN"/>
              </w:rPr>
              <w:t>组成及</w:t>
            </w:r>
            <w:r>
              <w:rPr>
                <w:rFonts w:hint="default" w:ascii="Times New Roman" w:hAnsi="Times New Roman" w:eastAsia="方正仿宋_GBK" w:cs="Times New Roman"/>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4"/>
                <w:szCs w:val="24"/>
                <w:highlight w:val="none"/>
                <w:lang w:val="en-US"/>
              </w:rPr>
            </w:pPr>
            <w:r>
              <w:rPr>
                <w:rFonts w:hint="default" w:ascii="Times New Roman" w:hAnsi="Times New Roman" w:eastAsia="方正仿宋_GBK" w:cs="Times New Roman"/>
                <w:color w:val="auto"/>
                <w:sz w:val="24"/>
                <w:szCs w:val="24"/>
                <w:highlight w:val="none"/>
                <w:lang w:val="en-US" w:eastAsia="zh-CN"/>
              </w:rPr>
              <w:t xml:space="preserve">    </w:t>
            </w:r>
            <w:r>
              <w:rPr>
                <w:rFonts w:hint="default" w:ascii="Times New Roman" w:hAnsi="Times New Roman" w:eastAsia="方正仿宋_GBK" w:cs="Times New Roman"/>
                <w:color w:val="auto"/>
                <w:sz w:val="24"/>
                <w:szCs w:val="24"/>
                <w:highlight w:val="none"/>
              </w:rPr>
              <w:t>1、</w:t>
            </w:r>
            <w:r>
              <w:rPr>
                <w:rFonts w:hint="default" w:ascii="Times New Roman" w:hAnsi="Times New Roman" w:eastAsia="方正仿宋_GBK" w:cs="Times New Roman"/>
                <w:color w:val="auto"/>
                <w:sz w:val="24"/>
                <w:szCs w:val="24"/>
                <w:highlight w:val="none"/>
                <w:lang w:val="en-US" w:eastAsia="zh-CN"/>
              </w:rPr>
              <w:t>比选文件包括但不限于以下内容：（1）比选函；（2）营业执照复印件；（3）法定代表人或授权代理人身份证明及授权委托书；（4）公司业绩；</w:t>
            </w:r>
            <w:r>
              <w:rPr>
                <w:rFonts w:hint="eastAsia" w:eastAsia="方正仿宋_GBK" w:cs="Times New Roman"/>
                <w:color w:val="auto"/>
                <w:sz w:val="24"/>
                <w:szCs w:val="24"/>
                <w:highlight w:val="none"/>
                <w:lang w:val="en-US" w:eastAsia="zh-CN"/>
              </w:rPr>
              <w:t>（5）根据比选项目情况要求需要添加的其他资料</w:t>
            </w:r>
            <w:r>
              <w:rPr>
                <w:rFonts w:hint="default" w:ascii="Times New Roman" w:hAnsi="Times New Roman" w:eastAsia="方正仿宋_GBK" w:cs="Times New Roman"/>
                <w:color w:val="auto"/>
                <w:sz w:val="24"/>
                <w:szCs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w:hAnsi="Times New Roman" w:eastAsia="方正仿宋_GBK" w:cs="Times New Roman"/>
                <w:color w:val="auto"/>
                <w:spacing w:val="0"/>
                <w:w w:val="100"/>
                <w:sz w:val="24"/>
                <w:szCs w:val="24"/>
                <w:highlight w:val="none"/>
                <w:vertAlign w:val="baseline"/>
              </w:rPr>
            </w:pPr>
            <w:r>
              <w:rPr>
                <w:rFonts w:hint="default" w:ascii="Times New Roman" w:hAnsi="Times New Roman" w:eastAsia="方正仿宋_GBK" w:cs="Times New Roman"/>
                <w:color w:val="auto"/>
                <w:sz w:val="24"/>
                <w:szCs w:val="24"/>
                <w:highlight w:val="none"/>
              </w:rPr>
              <w:t xml:space="preserve">  </w:t>
            </w:r>
            <w:r>
              <w:rPr>
                <w:rFonts w:hint="default" w:ascii="Times New Roman" w:hAnsi="Times New Roman" w:eastAsia="方正仿宋_GBK" w:cs="Times New Roman"/>
                <w:color w:val="auto"/>
                <w:sz w:val="24"/>
                <w:szCs w:val="24"/>
                <w:highlight w:val="none"/>
                <w:lang w:val="en-US" w:eastAsia="zh-CN"/>
              </w:rPr>
              <w:t xml:space="preserve">  2、要求提供的资料均需加盖鲜章，所有资料密封并在密封袋上写明单位名称并加盖公章。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kern w:val="2"/>
                <w:sz w:val="24"/>
                <w:szCs w:val="24"/>
                <w:highlight w:val="none"/>
                <w:vertAlign w:val="baseline"/>
                <w:lang w:val="en-US" w:eastAsia="zh-CN" w:bidi="ar-SA"/>
              </w:rPr>
            </w:pPr>
            <w:r>
              <w:rPr>
                <w:rFonts w:hint="default" w:ascii="Times New Roman" w:hAnsi="Times New Roman" w:eastAsia="方正仿宋_GBK" w:cs="Times New Roman"/>
                <w:color w:val="auto"/>
                <w:sz w:val="24"/>
                <w:szCs w:val="24"/>
                <w:highlight w:val="none"/>
                <w:lang w:val="en-US" w:eastAsia="zh-CN"/>
              </w:rPr>
              <w:t>★五、否决比选条款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1、未在规定的时间内递交比选文件。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2、报价超过最高限价。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eastAsia" w:eastAsia="方正仿宋_GBK" w:cs="Times New Roman"/>
                <w:color w:val="auto"/>
                <w:kern w:val="2"/>
                <w:sz w:val="24"/>
                <w:szCs w:val="24"/>
                <w:highlight w:val="none"/>
                <w:lang w:val="en-US" w:eastAsia="zh-CN" w:bidi="ar-SA"/>
              </w:rPr>
              <w:t>3</w:t>
            </w:r>
            <w:r>
              <w:rPr>
                <w:rFonts w:hint="default" w:ascii="Times New Roman" w:hAnsi="Times New Roman" w:eastAsia="方正仿宋_GBK" w:cs="Times New Roman"/>
                <w:color w:val="auto"/>
                <w:kern w:val="2"/>
                <w:sz w:val="24"/>
                <w:szCs w:val="24"/>
                <w:highlight w:val="none"/>
                <w:lang w:val="en-US" w:eastAsia="zh-CN" w:bidi="ar-SA"/>
              </w:rPr>
              <w:t>、法定代表人或其委托代理人的签字（或盖章）不齐全，授权代表人身份证明不相符。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eastAsia" w:eastAsia="方正仿宋_GBK" w:cs="Times New Roman"/>
                <w:color w:val="auto"/>
                <w:kern w:val="2"/>
                <w:sz w:val="24"/>
                <w:szCs w:val="24"/>
                <w:highlight w:val="none"/>
                <w:lang w:val="en-US" w:eastAsia="zh-CN" w:bidi="ar-SA"/>
              </w:rPr>
              <w:t>3</w:t>
            </w:r>
            <w:r>
              <w:rPr>
                <w:rFonts w:hint="default" w:ascii="Times New Roman" w:hAnsi="Times New Roman" w:eastAsia="方正仿宋_GBK" w:cs="Times New Roman"/>
                <w:color w:val="auto"/>
                <w:kern w:val="2"/>
                <w:sz w:val="24"/>
                <w:szCs w:val="24"/>
                <w:highlight w:val="none"/>
                <w:lang w:val="en-US" w:eastAsia="zh-CN" w:bidi="ar-SA"/>
              </w:rPr>
              <w:t>、业绩证明材料不符合</w:t>
            </w:r>
            <w:r>
              <w:rPr>
                <w:rFonts w:hint="eastAsia" w:eastAsia="方正仿宋_GBK" w:cs="Times New Roman"/>
                <w:color w:val="auto"/>
                <w:kern w:val="2"/>
                <w:sz w:val="24"/>
                <w:szCs w:val="24"/>
                <w:highlight w:val="none"/>
                <w:lang w:val="en-US" w:eastAsia="zh-CN" w:bidi="ar-SA"/>
              </w:rPr>
              <w:t>竞争性比选文件</w:t>
            </w:r>
            <w:r>
              <w:rPr>
                <w:rFonts w:hint="default" w:ascii="Times New Roman" w:hAnsi="Times New Roman" w:eastAsia="方正仿宋_GBK" w:cs="Times New Roman"/>
                <w:color w:val="auto"/>
                <w:kern w:val="2"/>
                <w:sz w:val="24"/>
                <w:szCs w:val="24"/>
                <w:highlight w:val="none"/>
                <w:lang w:val="en-US" w:eastAsia="zh-CN" w:bidi="ar-SA"/>
              </w:rPr>
              <w:t>要求的。审查内容：合同时间、合同金额、业绩规模、完成情况证明材料（提供合同复印件</w:t>
            </w:r>
            <w:r>
              <w:rPr>
                <w:rFonts w:hint="eastAsia" w:eastAsia="方正仿宋_GBK" w:cs="Times New Roman"/>
                <w:color w:val="auto"/>
                <w:kern w:val="2"/>
                <w:sz w:val="24"/>
                <w:szCs w:val="24"/>
                <w:highlight w:val="none"/>
                <w:lang w:val="en-US" w:eastAsia="zh-CN" w:bidi="ar-SA"/>
              </w:rPr>
              <w:t>）</w:t>
            </w:r>
            <w:r>
              <w:rPr>
                <w:rFonts w:hint="default" w:ascii="Times New Roman" w:hAnsi="Times New Roman" w:eastAsia="方正仿宋_GBK" w:cs="Times New Roman"/>
                <w:color w:val="auto"/>
                <w:kern w:val="2"/>
                <w:sz w:val="24"/>
                <w:szCs w:val="24"/>
                <w:highlight w:val="none"/>
                <w:lang w:val="en-US" w:eastAsia="zh-CN" w:bidi="ar-SA"/>
              </w:rPr>
              <w:t>等，</w:t>
            </w:r>
            <w:r>
              <w:rPr>
                <w:rFonts w:hint="eastAsia" w:eastAsia="方正仿宋_GBK" w:cs="Times New Roman"/>
                <w:color w:val="auto"/>
                <w:kern w:val="2"/>
                <w:sz w:val="24"/>
                <w:szCs w:val="24"/>
                <w:highlight w:val="none"/>
                <w:lang w:val="en-US" w:eastAsia="zh-CN" w:bidi="ar-SA"/>
              </w:rPr>
              <w:t>（</w:t>
            </w:r>
            <w:r>
              <w:rPr>
                <w:rFonts w:hint="default" w:ascii="Times New Roman" w:hAnsi="Times New Roman" w:eastAsia="方正仿宋_GBK" w:cs="Times New Roman"/>
                <w:color w:val="auto"/>
                <w:kern w:val="2"/>
                <w:sz w:val="24"/>
                <w:szCs w:val="24"/>
                <w:highlight w:val="none"/>
                <w:lang w:val="en-US" w:eastAsia="zh-CN" w:bidi="ar-SA"/>
              </w:rPr>
              <w:t>根据比选项目的类型进行选择）。字迹不清晰或难以辨认视为不符合要求。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eastAsia" w:eastAsia="方正仿宋_GBK" w:cs="Times New Roman"/>
                <w:color w:val="auto"/>
                <w:kern w:val="2"/>
                <w:sz w:val="24"/>
                <w:szCs w:val="24"/>
                <w:highlight w:val="none"/>
                <w:lang w:val="en-US" w:eastAsia="zh-CN" w:bidi="ar-SA"/>
              </w:rPr>
              <w:t>4</w:t>
            </w:r>
            <w:r>
              <w:rPr>
                <w:rFonts w:hint="default" w:ascii="Times New Roman" w:hAnsi="Times New Roman" w:eastAsia="方正仿宋_GBK" w:cs="Times New Roman"/>
                <w:color w:val="auto"/>
                <w:kern w:val="2"/>
                <w:sz w:val="24"/>
                <w:szCs w:val="24"/>
                <w:highlight w:val="none"/>
                <w:lang w:val="en-US" w:eastAsia="zh-CN" w:bidi="ar-SA"/>
              </w:rPr>
              <w:t>、比选文件未按要求加盖公章。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auto"/>
                <w:kern w:val="2"/>
                <w:sz w:val="24"/>
                <w:szCs w:val="24"/>
                <w:highlight w:val="none"/>
                <w:lang w:val="en-US" w:eastAsia="zh-CN" w:bidi="ar-SA"/>
              </w:rPr>
            </w:pPr>
            <w:r>
              <w:rPr>
                <w:rFonts w:hint="eastAsia" w:eastAsia="方正仿宋_GBK" w:cs="Times New Roman"/>
                <w:color w:val="auto"/>
                <w:kern w:val="2"/>
                <w:sz w:val="24"/>
                <w:szCs w:val="24"/>
                <w:highlight w:val="none"/>
                <w:lang w:val="en-US" w:eastAsia="zh-CN" w:bidi="ar-SA"/>
              </w:rPr>
              <w:t>5</w:t>
            </w:r>
            <w:r>
              <w:rPr>
                <w:rFonts w:hint="default" w:ascii="Times New Roman" w:hAnsi="Times New Roman" w:eastAsia="方正仿宋_GBK" w:cs="Times New Roman"/>
                <w:color w:val="auto"/>
                <w:kern w:val="2"/>
                <w:sz w:val="24"/>
                <w:szCs w:val="24"/>
                <w:highlight w:val="none"/>
                <w:lang w:val="en-US" w:eastAsia="zh-CN" w:bidi="ar-SA"/>
              </w:rPr>
              <w:t>、发现串通投标或弄虚作假或有其他违法行为的。</w:t>
            </w:r>
          </w:p>
        </w:tc>
      </w:tr>
    </w:tbl>
    <w:p>
      <w:pPr>
        <w:widowControl/>
        <w:spacing w:before="100" w:beforeAutospacing="1" w:after="100" w:afterAutospacing="1" w:line="252" w:lineRule="atLeast"/>
        <w:jc w:val="both"/>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附件：比选文件格式</w:t>
      </w:r>
    </w:p>
    <w:p>
      <w:pPr>
        <w:widowControl/>
        <w:spacing w:before="100" w:beforeAutospacing="1" w:after="100" w:afterAutospacing="1" w:line="252" w:lineRule="atLeast"/>
        <w:ind w:firstLine="2640" w:firstLineChars="1100"/>
        <w:jc w:val="right"/>
        <w:rPr>
          <w:rFonts w:hint="default" w:ascii="Times New Roman" w:hAnsi="Times New Roman" w:eastAsia="方正仿宋_GBK" w:cs="Times New Roman"/>
          <w:b w:val="0"/>
          <w:bCs/>
          <w:color w:val="auto"/>
          <w:kern w:val="0"/>
          <w:sz w:val="24"/>
          <w:szCs w:val="24"/>
          <w:highlight w:val="none"/>
          <w:lang w:val="en-US" w:eastAsia="zh-CN"/>
        </w:rPr>
      </w:pPr>
      <w:r>
        <w:rPr>
          <w:rFonts w:hint="default" w:ascii="Times New Roman" w:hAnsi="Times New Roman" w:eastAsia="方正仿宋_GBK" w:cs="Times New Roman"/>
          <w:b w:val="0"/>
          <w:bCs/>
          <w:color w:val="auto"/>
          <w:kern w:val="0"/>
          <w:sz w:val="24"/>
          <w:szCs w:val="24"/>
          <w:highlight w:val="none"/>
          <w:lang w:val="en-US" w:eastAsia="zh-CN"/>
        </w:rPr>
        <w:t>重庆城市综合交通枢纽（集团）有限公司</w:t>
      </w:r>
    </w:p>
    <w:p>
      <w:pPr>
        <w:widowControl/>
        <w:spacing w:before="100" w:beforeAutospacing="1" w:after="100" w:afterAutospacing="1" w:line="252" w:lineRule="atLeast"/>
        <w:jc w:val="right"/>
        <w:rPr>
          <w:rFonts w:hint="default" w:ascii="Times New Roman" w:hAnsi="Times New Roman" w:eastAsia="方正仿宋_GBK" w:cs="Times New Roman"/>
          <w:b w:val="0"/>
          <w:bCs/>
          <w:color w:val="auto"/>
          <w:kern w:val="0"/>
          <w:sz w:val="24"/>
          <w:szCs w:val="24"/>
          <w:highlight w:val="none"/>
          <w:lang w:val="en-US" w:eastAsia="zh-CN"/>
        </w:rPr>
      </w:pPr>
      <w:r>
        <w:rPr>
          <w:rFonts w:hint="eastAsia" w:eastAsia="方正仿宋_GBK" w:cs="Times New Roman"/>
          <w:b w:val="0"/>
          <w:bCs/>
          <w:color w:val="auto"/>
          <w:kern w:val="0"/>
          <w:sz w:val="24"/>
          <w:szCs w:val="24"/>
          <w:highlight w:val="none"/>
          <w:lang w:val="en-US" w:eastAsia="zh-CN"/>
        </w:rPr>
        <w:t>2022</w:t>
      </w:r>
      <w:r>
        <w:rPr>
          <w:rFonts w:hint="default" w:ascii="Times New Roman" w:hAnsi="Times New Roman" w:eastAsia="方正仿宋_GBK" w:cs="Times New Roman"/>
          <w:b w:val="0"/>
          <w:bCs/>
          <w:color w:val="auto"/>
          <w:kern w:val="0"/>
          <w:sz w:val="24"/>
          <w:szCs w:val="24"/>
          <w:highlight w:val="none"/>
          <w:lang w:val="en-US" w:eastAsia="zh-CN"/>
        </w:rPr>
        <w:t>年   月    日</w:t>
      </w:r>
    </w:p>
    <w:p>
      <w:pPr>
        <w:jc w:val="left"/>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br w:type="page"/>
      </w:r>
    </w:p>
    <w:p>
      <w:pPr>
        <w:jc w:val="both"/>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比选文件格式</w:t>
      </w:r>
    </w:p>
    <w:p>
      <w:pPr>
        <w:jc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格式一</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 xml:space="preserve"> </w:t>
      </w:r>
      <w:r>
        <w:rPr>
          <w:rFonts w:hint="default" w:ascii="Times New Roman" w:hAnsi="Times New Roman" w:eastAsia="方正仿宋_GBK" w:cs="Times New Roman"/>
          <w:color w:val="auto"/>
          <w:sz w:val="28"/>
          <w:szCs w:val="28"/>
          <w:highlight w:val="none"/>
          <w:lang w:eastAsia="zh-CN"/>
        </w:rPr>
        <w:t>比</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eastAsia="zh-CN"/>
        </w:rPr>
        <w:t>选</w:t>
      </w:r>
      <w:r>
        <w:rPr>
          <w:rFonts w:hint="default" w:ascii="Times New Roman" w:hAnsi="Times New Roman" w:eastAsia="方正仿宋_GBK" w:cs="Times New Roman"/>
          <w:color w:val="auto"/>
          <w:sz w:val="28"/>
          <w:szCs w:val="28"/>
          <w:highlight w:val="none"/>
        </w:rPr>
        <w:t xml:space="preserve"> 函</w:t>
      </w:r>
    </w:p>
    <w:p>
      <w:pPr>
        <w:rPr>
          <w:rFonts w:hint="default" w:ascii="Times New Roman" w:hAnsi="Times New Roman" w:eastAsia="方正仿宋_GBK" w:cs="Times New Roman"/>
          <w:color w:val="auto"/>
          <w:sz w:val="28"/>
          <w:szCs w:val="28"/>
          <w:highlight w:val="none"/>
          <w:u w:val="single"/>
        </w:rPr>
      </w:pPr>
      <w:r>
        <w:rPr>
          <w:rFonts w:hint="default" w:ascii="Times New Roman" w:hAnsi="Times New Roman" w:eastAsia="方正仿宋_GBK" w:cs="Times New Roman"/>
          <w:color w:val="auto"/>
          <w:sz w:val="28"/>
          <w:szCs w:val="28"/>
          <w:highlight w:val="none"/>
          <w:u w:val="single"/>
        </w:rPr>
        <w:t>重庆城市综合交通枢纽（集团）有限公司 ：</w:t>
      </w:r>
    </w:p>
    <w:p>
      <w:pP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     根据贵方</w:t>
      </w:r>
      <w:r>
        <w:rPr>
          <w:rFonts w:hint="eastAsia" w:ascii="Times New Roman" w:hAnsi="Times New Roman" w:eastAsia="方正仿宋_GBK" w:cs="Times New Roman"/>
          <w:color w:val="auto"/>
          <w:sz w:val="28"/>
          <w:szCs w:val="28"/>
          <w:highlight w:val="none"/>
          <w:lang w:eastAsia="zh-CN"/>
        </w:rPr>
        <w:t>《</w:t>
      </w:r>
      <w:r>
        <w:rPr>
          <w:rFonts w:hint="eastAsia" w:eastAsia="方正仿宋_GBK" w:cs="Times New Roman"/>
          <w:color w:val="auto"/>
          <w:sz w:val="28"/>
          <w:szCs w:val="28"/>
          <w:highlight w:val="none"/>
          <w:u w:val="single"/>
          <w:lang w:val="en-US" w:eastAsia="zh-CN"/>
        </w:rPr>
        <w:t>半岛驿站项目土地出让合同修订代办服务竞争性比选文件</w:t>
      </w:r>
      <w:r>
        <w:rPr>
          <w:rFonts w:hint="eastAsia" w:ascii="Times New Roman" w:hAnsi="Times New Roman" w:eastAsia="方正仿宋_GBK" w:cs="Times New Roman"/>
          <w:color w:val="auto"/>
          <w:sz w:val="28"/>
          <w:szCs w:val="28"/>
          <w:highlight w:val="none"/>
          <w:lang w:eastAsia="zh-CN"/>
        </w:rPr>
        <w:t>》的要求</w:t>
      </w:r>
      <w:r>
        <w:rPr>
          <w:rFonts w:hint="default" w:ascii="Times New Roman" w:hAnsi="Times New Roman" w:eastAsia="方正仿宋_GBK" w:cs="Times New Roman"/>
          <w:color w:val="auto"/>
          <w:sz w:val="28"/>
          <w:szCs w:val="28"/>
          <w:highlight w:val="none"/>
        </w:rPr>
        <w:t>，本公司正式授权的下述签字人</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（姓名和职务）代表本公司</w:t>
      </w:r>
      <w:r>
        <w:rPr>
          <w:rFonts w:hint="default" w:ascii="Times New Roman" w:hAnsi="Times New Roman" w:eastAsia="方正仿宋_GBK" w:cs="Times New Roman"/>
          <w:color w:val="auto"/>
          <w:sz w:val="28"/>
          <w:szCs w:val="28"/>
          <w:highlight w:val="none"/>
          <w:u w:val="single"/>
        </w:rPr>
        <w:t xml:space="preserve">        </w:t>
      </w:r>
      <w:r>
        <w:rPr>
          <w:rFonts w:hint="default" w:ascii="Times New Roman" w:hAnsi="Times New Roman" w:eastAsia="方正仿宋_GBK" w:cs="Times New Roman"/>
          <w:color w:val="auto"/>
          <w:sz w:val="28"/>
          <w:szCs w:val="28"/>
          <w:highlight w:val="none"/>
        </w:rPr>
        <w:t>（</w:t>
      </w:r>
      <w:r>
        <w:rPr>
          <w:rFonts w:hint="eastAsia" w:eastAsia="方正仿宋_GBK" w:cs="Times New Roman"/>
          <w:color w:val="auto"/>
          <w:sz w:val="28"/>
          <w:szCs w:val="28"/>
          <w:highlight w:val="none"/>
          <w:lang w:eastAsia="zh-CN"/>
        </w:rPr>
        <w:t>比选人</w:t>
      </w:r>
      <w:r>
        <w:rPr>
          <w:rFonts w:hint="default" w:ascii="Times New Roman" w:hAnsi="Times New Roman" w:eastAsia="方正仿宋_GBK" w:cs="Times New Roman"/>
          <w:color w:val="auto"/>
          <w:sz w:val="28"/>
          <w:szCs w:val="28"/>
          <w:highlight w:val="none"/>
        </w:rPr>
        <w:t>名称），提交本</w:t>
      </w:r>
      <w:r>
        <w:rPr>
          <w:rFonts w:hint="default" w:ascii="Times New Roman" w:hAnsi="Times New Roman" w:eastAsia="方正仿宋_GBK" w:cs="Times New Roman"/>
          <w:color w:val="auto"/>
          <w:sz w:val="28"/>
          <w:szCs w:val="28"/>
          <w:highlight w:val="none"/>
          <w:lang w:eastAsia="zh-CN"/>
        </w:rPr>
        <w:t>比选</w:t>
      </w:r>
      <w:r>
        <w:rPr>
          <w:rFonts w:hint="default" w:ascii="Times New Roman" w:hAnsi="Times New Roman" w:eastAsia="方正仿宋_GBK" w:cs="Times New Roman"/>
          <w:color w:val="auto"/>
          <w:sz w:val="28"/>
          <w:szCs w:val="28"/>
          <w:highlight w:val="none"/>
        </w:rPr>
        <w:t>函。</w:t>
      </w:r>
    </w:p>
    <w:p>
      <w:pP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据此函，签字人兹宣布同意如下：</w:t>
      </w:r>
    </w:p>
    <w:p>
      <w:pPr>
        <w:numPr>
          <w:ilvl w:val="-1"/>
          <w:numId w:val="0"/>
        </w:numPr>
        <w:ind w:left="0" w:firstLine="560" w:firstLineChars="200"/>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(1)愿意接受</w:t>
      </w:r>
      <w:r>
        <w:rPr>
          <w:rFonts w:hint="eastAsia" w:eastAsia="方正仿宋_GBK" w:cs="Times New Roman"/>
          <w:color w:val="auto"/>
          <w:sz w:val="28"/>
          <w:szCs w:val="28"/>
          <w:highlight w:val="none"/>
          <w:lang w:val="en-US" w:eastAsia="zh-CN"/>
        </w:rPr>
        <w:t>竞争性比选文件</w:t>
      </w:r>
      <w:r>
        <w:rPr>
          <w:rFonts w:hint="default" w:ascii="Times New Roman" w:hAnsi="Times New Roman" w:eastAsia="方正仿宋_GBK" w:cs="Times New Roman"/>
          <w:color w:val="auto"/>
          <w:sz w:val="28"/>
          <w:szCs w:val="28"/>
          <w:highlight w:val="none"/>
        </w:rPr>
        <w:t>中提出的酬金支付方式与合同条款并按照金额</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rPr>
        <w:t>元</w:t>
      </w:r>
      <w:r>
        <w:rPr>
          <w:rFonts w:hint="eastAsia"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作为本项目报价。</w:t>
      </w:r>
    </w:p>
    <w:p>
      <w:pPr>
        <w:numPr>
          <w:ilvl w:val="-1"/>
          <w:numId w:val="0"/>
        </w:numPr>
        <w:ind w:left="0" w:firstLine="560" w:firstLineChars="200"/>
        <w:rPr>
          <w:rFonts w:hint="default" w:ascii="Times New Roman" w:hAnsi="Times New Roman" w:eastAsia="方正仿宋_GBK" w:cs="Times New Roman"/>
          <w:b w:val="0"/>
          <w:bCs w:val="0"/>
          <w:color w:val="auto"/>
          <w:sz w:val="28"/>
          <w:szCs w:val="28"/>
          <w:highlight w:val="none"/>
        </w:rPr>
      </w:pPr>
      <w:r>
        <w:rPr>
          <w:rFonts w:hint="default" w:ascii="Times New Roman" w:hAnsi="Times New Roman" w:eastAsia="方正仿宋_GBK" w:cs="Times New Roman"/>
          <w:color w:val="auto"/>
          <w:sz w:val="28"/>
          <w:szCs w:val="28"/>
          <w:highlight w:val="none"/>
        </w:rPr>
        <w:t>(2)</w:t>
      </w:r>
      <w:r>
        <w:rPr>
          <w:rFonts w:hint="default" w:ascii="Times New Roman" w:hAnsi="Times New Roman" w:eastAsia="方正仿宋_GBK" w:cs="Times New Roman"/>
          <w:color w:val="auto"/>
          <w:sz w:val="28"/>
          <w:szCs w:val="28"/>
          <w:highlight w:val="none"/>
          <w:lang w:eastAsia="zh-CN"/>
        </w:rPr>
        <w:t>我司承诺满足贵单位</w:t>
      </w:r>
      <w:r>
        <w:rPr>
          <w:rFonts w:hint="eastAsia" w:eastAsia="方正仿宋_GBK" w:cs="Times New Roman"/>
          <w:color w:val="auto"/>
          <w:sz w:val="28"/>
          <w:szCs w:val="28"/>
          <w:highlight w:val="none"/>
          <w:lang w:val="en-US" w:eastAsia="zh-CN"/>
        </w:rPr>
        <w:t>竞争性比选文件</w:t>
      </w:r>
      <w:r>
        <w:rPr>
          <w:rFonts w:hint="default" w:ascii="Times New Roman" w:hAnsi="Times New Roman" w:eastAsia="方正仿宋_GBK" w:cs="Times New Roman"/>
          <w:color w:val="auto"/>
          <w:sz w:val="28"/>
          <w:szCs w:val="28"/>
          <w:highlight w:val="none"/>
          <w:lang w:eastAsia="zh-CN"/>
        </w:rPr>
        <w:t>中的“</w:t>
      </w:r>
      <w:r>
        <w:rPr>
          <w:rFonts w:hint="eastAsia" w:eastAsia="方正仿宋_GBK" w:cs="Times New Roman"/>
          <w:color w:val="auto"/>
          <w:spacing w:val="0"/>
          <w:w w:val="100"/>
          <w:sz w:val="28"/>
          <w:szCs w:val="28"/>
          <w:highlight w:val="none"/>
          <w:lang w:val="en-US" w:eastAsia="zh-CN"/>
        </w:rPr>
        <w:t>比选人</w:t>
      </w:r>
      <w:r>
        <w:rPr>
          <w:rFonts w:hint="default" w:ascii="Times New Roman" w:hAnsi="Times New Roman" w:eastAsia="方正仿宋_GBK" w:cs="Times New Roman"/>
          <w:color w:val="auto"/>
          <w:spacing w:val="0"/>
          <w:w w:val="100"/>
          <w:sz w:val="28"/>
          <w:szCs w:val="28"/>
          <w:highlight w:val="none"/>
          <w:lang w:val="en-US" w:eastAsia="zh-CN"/>
        </w:rPr>
        <w:t>资格要求</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lang w:eastAsia="zh-CN"/>
        </w:rPr>
        <w:sym w:font="Wingdings" w:char="00FE"/>
      </w:r>
      <w:r>
        <w:rPr>
          <w:rFonts w:hint="default" w:ascii="Times New Roman" w:hAnsi="Times New Roman" w:eastAsia="方正仿宋_GBK" w:cs="Times New Roman"/>
          <w:color w:val="auto"/>
          <w:sz w:val="28"/>
          <w:szCs w:val="28"/>
          <w:highlight w:val="none"/>
          <w:lang w:eastAsia="zh-CN"/>
        </w:rPr>
        <w:t>资质要求</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eastAsia="zh-CN"/>
        </w:rPr>
        <w:sym w:font="Wingdings" w:char="00A8"/>
      </w:r>
      <w:r>
        <w:rPr>
          <w:rFonts w:hint="default" w:ascii="Times New Roman" w:hAnsi="Times New Roman" w:eastAsia="方正仿宋_GBK" w:cs="Times New Roman"/>
          <w:color w:val="auto"/>
          <w:sz w:val="28"/>
          <w:szCs w:val="28"/>
          <w:highlight w:val="none"/>
          <w:lang w:eastAsia="zh-CN"/>
        </w:rPr>
        <w:t>业绩要求</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lang w:eastAsia="zh-CN"/>
        </w:rPr>
        <w:sym w:font="Wingdings" w:char="00A8"/>
      </w:r>
      <w:r>
        <w:rPr>
          <w:rFonts w:hint="default" w:ascii="Times New Roman" w:hAnsi="Times New Roman" w:eastAsia="方正仿宋_GBK" w:cs="Times New Roman"/>
          <w:color w:val="auto"/>
          <w:sz w:val="28"/>
          <w:szCs w:val="28"/>
          <w:highlight w:val="none"/>
          <w:lang w:eastAsia="zh-CN"/>
        </w:rPr>
        <w:t>人员要求的指标（勾选）。</w:t>
      </w:r>
    </w:p>
    <w:p>
      <w:pP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en-US" w:eastAsia="zh-CN"/>
        </w:rPr>
        <w:t>3</w:t>
      </w:r>
      <w:r>
        <w:rPr>
          <w:rFonts w:hint="default" w:ascii="Times New Roman" w:hAnsi="Times New Roman" w:eastAsia="方正仿宋_GBK" w:cs="Times New Roman"/>
          <w:color w:val="auto"/>
          <w:sz w:val="28"/>
          <w:szCs w:val="28"/>
          <w:highlight w:val="none"/>
        </w:rPr>
        <w:t>)我们已详细阅读了</w:t>
      </w:r>
      <w:r>
        <w:rPr>
          <w:rFonts w:hint="eastAsia" w:eastAsia="方正仿宋_GBK" w:cs="Times New Roman"/>
          <w:color w:val="auto"/>
          <w:sz w:val="28"/>
          <w:szCs w:val="28"/>
          <w:highlight w:val="none"/>
          <w:lang w:val="en-US" w:eastAsia="zh-CN"/>
        </w:rPr>
        <w:t>竞争性比选文件</w:t>
      </w:r>
      <w:r>
        <w:rPr>
          <w:rFonts w:hint="default" w:ascii="Times New Roman" w:hAnsi="Times New Roman" w:eastAsia="方正仿宋_GBK" w:cs="Times New Roman"/>
          <w:color w:val="auto"/>
          <w:sz w:val="28"/>
          <w:szCs w:val="28"/>
          <w:highlight w:val="none"/>
        </w:rPr>
        <w:t>全部内容，我们知道必须放弃提出含糊不清或误解的问题的权利。</w:t>
      </w:r>
    </w:p>
    <w:p>
      <w:pP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en-US" w:eastAsia="zh-CN"/>
        </w:rPr>
        <w:t>4</w:t>
      </w:r>
      <w:r>
        <w:rPr>
          <w:rFonts w:hint="default" w:ascii="Times New Roman" w:hAnsi="Times New Roman" w:eastAsia="方正仿宋_GBK" w:cs="Times New Roman"/>
          <w:color w:val="auto"/>
          <w:sz w:val="28"/>
          <w:szCs w:val="28"/>
          <w:highlight w:val="none"/>
        </w:rPr>
        <w:t>)我们保证根据规定履行合同责任和义务，不得要求变更我司所报</w:t>
      </w:r>
      <w:r>
        <w:rPr>
          <w:rFonts w:hint="eastAsia" w:ascii="Times New Roman" w:hAnsi="Times New Roman" w:eastAsia="方正仿宋_GBK" w:cs="Times New Roman"/>
          <w:color w:val="auto"/>
          <w:sz w:val="28"/>
          <w:szCs w:val="28"/>
          <w:highlight w:val="none"/>
          <w:lang w:eastAsia="zh-CN"/>
        </w:rPr>
        <w:t>金额</w:t>
      </w:r>
      <w:r>
        <w:rPr>
          <w:rFonts w:hint="default" w:ascii="Times New Roman" w:hAnsi="Times New Roman" w:eastAsia="方正仿宋_GBK" w:cs="Times New Roman"/>
          <w:color w:val="auto"/>
          <w:sz w:val="28"/>
          <w:szCs w:val="28"/>
          <w:highlight w:val="none"/>
        </w:rPr>
        <w:t>。</w:t>
      </w:r>
    </w:p>
    <w:p>
      <w:pP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w:t>
      </w:r>
      <w:r>
        <w:rPr>
          <w:rFonts w:hint="default" w:ascii="Times New Roman" w:hAnsi="Times New Roman" w:eastAsia="方正仿宋_GBK" w:cs="Times New Roman"/>
          <w:color w:val="auto"/>
          <w:sz w:val="28"/>
          <w:szCs w:val="28"/>
          <w:highlight w:val="none"/>
          <w:lang w:val="en-US" w:eastAsia="zh-CN"/>
        </w:rPr>
        <w:t>5</w:t>
      </w:r>
      <w:r>
        <w:rPr>
          <w:rFonts w:hint="default" w:ascii="Times New Roman" w:hAnsi="Times New Roman" w:eastAsia="方正仿宋_GBK" w:cs="Times New Roman"/>
          <w:color w:val="auto"/>
          <w:sz w:val="28"/>
          <w:szCs w:val="28"/>
          <w:highlight w:val="none"/>
        </w:rPr>
        <w:t>)本</w:t>
      </w:r>
      <w:r>
        <w:rPr>
          <w:rFonts w:hint="default" w:ascii="Times New Roman" w:hAnsi="Times New Roman" w:eastAsia="方正仿宋_GBK" w:cs="Times New Roman"/>
          <w:color w:val="auto"/>
          <w:sz w:val="28"/>
          <w:szCs w:val="28"/>
          <w:highlight w:val="none"/>
          <w:lang w:eastAsia="zh-CN"/>
        </w:rPr>
        <w:t>比选</w:t>
      </w:r>
      <w:r>
        <w:rPr>
          <w:rFonts w:hint="default" w:ascii="Times New Roman" w:hAnsi="Times New Roman" w:eastAsia="方正仿宋_GBK" w:cs="Times New Roman"/>
          <w:color w:val="auto"/>
          <w:sz w:val="28"/>
          <w:szCs w:val="28"/>
          <w:highlight w:val="none"/>
        </w:rPr>
        <w:t>函自开启之日起至项目全部完成之内有效。</w:t>
      </w:r>
    </w:p>
    <w:p>
      <w:pP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报价人全称（公章）： </w:t>
      </w:r>
    </w:p>
    <w:p>
      <w:pP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通信地址：                              </w:t>
      </w:r>
    </w:p>
    <w:p>
      <w:pP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电话、传真：</w:t>
      </w:r>
    </w:p>
    <w:p>
      <w:pP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报价人法定代表人或授权代理人签字 </w:t>
      </w:r>
    </w:p>
    <w:p>
      <w:pP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 xml:space="preserve">日期： </w:t>
      </w:r>
    </w:p>
    <w:p>
      <w:pPr>
        <w:jc w:val="center"/>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br w:type="page"/>
      </w:r>
    </w:p>
    <w:p>
      <w:pPr>
        <w:jc w:val="center"/>
        <w:rPr>
          <w:rFonts w:hint="default" w:ascii="Times New Roman" w:hAnsi="Times New Roman" w:eastAsia="方正仿宋_GBK" w:cs="Times New Roman"/>
          <w:b/>
          <w:color w:val="auto"/>
          <w:kern w:val="0"/>
          <w:sz w:val="24"/>
          <w:highlight w:val="none"/>
        </w:rPr>
      </w:pPr>
      <w:r>
        <w:rPr>
          <w:rFonts w:hint="default" w:ascii="Times New Roman" w:hAnsi="Times New Roman" w:eastAsia="方正仿宋_GBK" w:cs="Times New Roman"/>
          <w:color w:val="auto"/>
          <w:sz w:val="28"/>
          <w:szCs w:val="28"/>
          <w:highlight w:val="none"/>
          <w:lang w:eastAsia="zh-CN"/>
        </w:rPr>
        <w:t>格式</w:t>
      </w:r>
      <w:r>
        <w:rPr>
          <w:rFonts w:hint="eastAsia" w:eastAsia="方正仿宋_GBK" w:cs="Times New Roman"/>
          <w:color w:val="auto"/>
          <w:sz w:val="28"/>
          <w:szCs w:val="28"/>
          <w:highlight w:val="none"/>
          <w:lang w:val="en-US" w:eastAsia="zh-CN"/>
        </w:rPr>
        <w:t>二</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法定代表人授权</w:t>
      </w:r>
      <w:r>
        <w:rPr>
          <w:rFonts w:hint="default" w:ascii="Times New Roman" w:hAnsi="Times New Roman" w:eastAsia="方正仿宋_GBK" w:cs="Times New Roman"/>
          <w:color w:val="auto"/>
          <w:sz w:val="28"/>
          <w:szCs w:val="28"/>
          <w:highlight w:val="none"/>
          <w:lang w:eastAsia="zh-CN"/>
        </w:rPr>
        <w:t>委托</w:t>
      </w:r>
      <w:r>
        <w:rPr>
          <w:rFonts w:hint="default" w:ascii="Times New Roman" w:hAnsi="Times New Roman" w:eastAsia="方正仿宋_GBK" w:cs="Times New Roman"/>
          <w:color w:val="auto"/>
          <w:sz w:val="28"/>
          <w:szCs w:val="28"/>
          <w:highlight w:val="none"/>
        </w:rPr>
        <w:t>书</w:t>
      </w:r>
    </w:p>
    <w:p>
      <w:pPr>
        <w:widowControl/>
        <w:snapToGrid w:val="0"/>
        <w:spacing w:before="100" w:beforeAutospacing="1" w:after="100" w:afterAutospacing="1" w:line="360" w:lineRule="auto"/>
        <w:jc w:val="left"/>
        <w:textAlignment w:val="bottom"/>
        <w:rPr>
          <w:rFonts w:hint="default" w:ascii="Times New Roman" w:hAnsi="Times New Roman" w:eastAsia="方正仿宋_GBK" w:cs="Times New Roman"/>
          <w:bCs/>
          <w:color w:val="auto"/>
          <w:kern w:val="0"/>
          <w:sz w:val="28"/>
          <w:szCs w:val="28"/>
          <w:highlight w:val="none"/>
        </w:rPr>
      </w:pPr>
      <w:r>
        <w:rPr>
          <w:rFonts w:hint="default" w:ascii="Times New Roman" w:hAnsi="Times New Roman" w:eastAsia="方正仿宋_GBK" w:cs="Times New Roman"/>
          <w:bCs/>
          <w:color w:val="auto"/>
          <w:kern w:val="0"/>
          <w:sz w:val="28"/>
          <w:szCs w:val="28"/>
          <w:highlight w:val="none"/>
        </w:rPr>
        <w:t> </w:t>
      </w:r>
      <w:r>
        <w:rPr>
          <w:rFonts w:hint="default" w:ascii="Times New Roman" w:hAnsi="Times New Roman" w:eastAsia="方正仿宋_GBK" w:cs="Times New Roman"/>
          <w:bCs/>
          <w:color w:val="auto"/>
          <w:kern w:val="0"/>
          <w:sz w:val="28"/>
          <w:szCs w:val="28"/>
          <w:highlight w:val="none"/>
          <w:lang w:val="en-US" w:eastAsia="zh-CN"/>
        </w:rPr>
        <w:t xml:space="preserve">   </w:t>
      </w:r>
      <w:r>
        <w:rPr>
          <w:rFonts w:hint="default" w:ascii="Times New Roman" w:hAnsi="Times New Roman" w:eastAsia="方正仿宋_GBK" w:cs="Times New Roman"/>
          <w:bCs/>
          <w:color w:val="auto"/>
          <w:kern w:val="0"/>
          <w:sz w:val="28"/>
          <w:szCs w:val="28"/>
          <w:highlight w:val="none"/>
        </w:rPr>
        <w:t> 本授权书声明：注册于</w:t>
      </w:r>
      <w:r>
        <w:rPr>
          <w:rFonts w:hint="default" w:ascii="Times New Roman" w:hAnsi="Times New Roman" w:eastAsia="方正仿宋_GBK" w:cs="Times New Roman"/>
          <w:bCs/>
          <w:color w:val="auto"/>
          <w:kern w:val="0"/>
          <w:sz w:val="28"/>
          <w:szCs w:val="28"/>
          <w:highlight w:val="none"/>
          <w:u w:val="single"/>
        </w:rPr>
        <w:t>                       （注册地址）</w:t>
      </w:r>
      <w:r>
        <w:rPr>
          <w:rFonts w:hint="default" w:ascii="Times New Roman" w:hAnsi="Times New Roman" w:eastAsia="方正仿宋_GBK" w:cs="Times New Roman"/>
          <w:bCs/>
          <w:color w:val="auto"/>
          <w:kern w:val="0"/>
          <w:sz w:val="28"/>
          <w:szCs w:val="28"/>
          <w:highlight w:val="none"/>
        </w:rPr>
        <w:t>的</w:t>
      </w:r>
      <w:r>
        <w:rPr>
          <w:rFonts w:hint="default" w:ascii="Times New Roman" w:hAnsi="Times New Roman" w:eastAsia="方正仿宋_GBK" w:cs="Times New Roman"/>
          <w:bCs/>
          <w:color w:val="auto"/>
          <w:kern w:val="0"/>
          <w:sz w:val="28"/>
          <w:szCs w:val="28"/>
          <w:highlight w:val="none"/>
          <w:u w:val="single"/>
        </w:rPr>
        <w:t>                    （公司名称）</w:t>
      </w:r>
      <w:r>
        <w:rPr>
          <w:rFonts w:hint="default" w:ascii="Times New Roman" w:hAnsi="Times New Roman" w:eastAsia="方正仿宋_GBK" w:cs="Times New Roman"/>
          <w:bCs/>
          <w:color w:val="auto"/>
          <w:kern w:val="0"/>
          <w:sz w:val="28"/>
          <w:szCs w:val="28"/>
          <w:highlight w:val="none"/>
        </w:rPr>
        <w:t>公司的在下面签字的</w:t>
      </w:r>
      <w:r>
        <w:rPr>
          <w:rFonts w:hint="default" w:ascii="Times New Roman" w:hAnsi="Times New Roman" w:eastAsia="方正仿宋_GBK" w:cs="Times New Roman"/>
          <w:bCs/>
          <w:color w:val="auto"/>
          <w:kern w:val="0"/>
          <w:sz w:val="28"/>
          <w:szCs w:val="28"/>
          <w:highlight w:val="none"/>
          <w:u w:val="single"/>
        </w:rPr>
        <w:t xml:space="preserve">         </w:t>
      </w:r>
      <w:r>
        <w:rPr>
          <w:rFonts w:hint="default" w:ascii="Times New Roman" w:hAnsi="Times New Roman" w:eastAsia="方正仿宋_GBK" w:cs="Times New Roman"/>
          <w:bCs/>
          <w:color w:val="auto"/>
          <w:kern w:val="0"/>
          <w:sz w:val="28"/>
          <w:szCs w:val="28"/>
          <w:highlight w:val="none"/>
        </w:rPr>
        <w:t>（法定代表人姓名、职务）代表本公司授权在下面签字的</w:t>
      </w:r>
      <w:r>
        <w:rPr>
          <w:rFonts w:hint="default" w:ascii="Times New Roman" w:hAnsi="Times New Roman" w:eastAsia="方正仿宋_GBK" w:cs="Times New Roman"/>
          <w:bCs/>
          <w:i/>
          <w:iCs/>
          <w:color w:val="auto"/>
          <w:kern w:val="0"/>
          <w:sz w:val="28"/>
          <w:szCs w:val="28"/>
          <w:highlight w:val="none"/>
          <w:u w:val="single"/>
        </w:rPr>
        <w:t xml:space="preserve">      </w:t>
      </w:r>
      <w:r>
        <w:rPr>
          <w:rFonts w:hint="default" w:ascii="Times New Roman" w:hAnsi="Times New Roman" w:eastAsia="方正仿宋_GBK" w:cs="Times New Roman"/>
          <w:bCs/>
          <w:i w:val="0"/>
          <w:iCs w:val="0"/>
          <w:color w:val="auto"/>
          <w:kern w:val="0"/>
          <w:sz w:val="28"/>
          <w:szCs w:val="28"/>
          <w:highlight w:val="none"/>
          <w:u w:val="none"/>
          <w:lang w:eastAsia="zh-CN"/>
        </w:rPr>
        <w:t>（</w:t>
      </w:r>
      <w:r>
        <w:rPr>
          <w:rFonts w:hint="default" w:ascii="Times New Roman" w:hAnsi="Times New Roman" w:eastAsia="方正仿宋_GBK" w:cs="Times New Roman"/>
          <w:bCs/>
          <w:color w:val="auto"/>
          <w:kern w:val="0"/>
          <w:sz w:val="28"/>
          <w:szCs w:val="28"/>
          <w:highlight w:val="none"/>
        </w:rPr>
        <w:t>被授权人的姓名、职务）为本公司的合法代理人，就</w:t>
      </w:r>
      <w:r>
        <w:rPr>
          <w:rFonts w:hint="eastAsia" w:eastAsia="方正仿宋_GBK" w:cs="Times New Roman"/>
          <w:b w:val="0"/>
          <w:color w:val="auto"/>
          <w:sz w:val="28"/>
          <w:szCs w:val="28"/>
          <w:highlight w:val="none"/>
          <w:lang w:val="en-US" w:eastAsia="zh-CN"/>
        </w:rPr>
        <w:t>半岛驿站项目土地出让合同修订代办服务</w:t>
      </w:r>
      <w:r>
        <w:rPr>
          <w:rFonts w:hint="default" w:ascii="Times New Roman" w:hAnsi="Times New Roman" w:eastAsia="方正仿宋_GBK" w:cs="Times New Roman"/>
          <w:bCs/>
          <w:color w:val="auto"/>
          <w:kern w:val="0"/>
          <w:sz w:val="28"/>
          <w:szCs w:val="28"/>
          <w:highlight w:val="none"/>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hint="default" w:ascii="Times New Roman" w:hAnsi="Times New Roman" w:eastAsia="方正仿宋_GBK" w:cs="Times New Roman"/>
          <w:bCs/>
          <w:color w:val="auto"/>
          <w:kern w:val="0"/>
          <w:sz w:val="28"/>
          <w:szCs w:val="28"/>
          <w:highlight w:val="none"/>
        </w:rPr>
      </w:pPr>
      <w:r>
        <w:rPr>
          <w:rFonts w:hint="default" w:ascii="Times New Roman" w:hAnsi="Times New Roman" w:eastAsia="方正仿宋_GBK" w:cs="Times New Roman"/>
          <w:bCs/>
          <w:color w:val="auto"/>
          <w:kern w:val="0"/>
          <w:sz w:val="28"/>
          <w:szCs w:val="28"/>
          <w:highlight w:val="none"/>
        </w:rPr>
        <w:t>本授权书于    年   月   日签字生效，特此声明。</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 xml:space="preserve">报价单位名称（盖章）：          </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报价单位地址：</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 xml:space="preserve">授权人（法定代表人）签字：                     </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bCs/>
          <w:color w:val="auto"/>
          <w:kern w:val="0"/>
          <w:sz w:val="28"/>
          <w:szCs w:val="28"/>
          <w:highlight w:val="none"/>
        </w:rPr>
      </w:pPr>
      <w:r>
        <w:rPr>
          <w:rFonts w:hint="default" w:ascii="Times New Roman" w:hAnsi="Times New Roman" w:eastAsia="方正仿宋_GBK" w:cs="Times New Roman"/>
          <w:color w:val="auto"/>
          <w:kern w:val="0"/>
          <w:sz w:val="28"/>
          <w:szCs w:val="28"/>
          <w:highlight w:val="none"/>
        </w:rPr>
        <w:t>被授权人（代理人）签字：  </w:t>
      </w:r>
      <w:r>
        <w:rPr>
          <w:rFonts w:hint="default" w:ascii="Times New Roman" w:hAnsi="Times New Roman" w:eastAsia="方正仿宋_GBK" w:cs="Times New Roman"/>
          <w:color w:val="auto"/>
          <w:kern w:val="0"/>
          <w:sz w:val="32"/>
          <w:szCs w:val="32"/>
          <w:highlight w:val="none"/>
        </w:rPr>
        <w:t> </w:t>
      </w: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highlight w:val="none"/>
        </w:rPr>
      </w:pPr>
      <w:r>
        <w:rPr>
          <w:rFonts w:hint="default" w:ascii="Times New Roman" w:hAnsi="Times New Roman" w:eastAsia="方正仿宋_GBK" w:cs="Times New Roman"/>
          <w:b/>
          <w:color w:val="auto"/>
          <w:kern w:val="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4605" b="2222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BmdH2QAAAAoBAAAPAAAAAAAAAAEA&#10;IAAAACIAAABkcnMvZG93bnJldi54bWxQSwECFAAUAAAACACHTuJA4uQwkg4CAAA3BAAADgAAAAAA&#10;AAABACAAAAAoAQAAZHJzL2Uyb0RvYy54bWxQSwUGAAAAAAYABgBZAQAAqA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p>
                    <w:p/>
                  </w:txbxContent>
                </v:textbox>
              </v:shape>
            </w:pict>
          </mc:Fallback>
        </mc:AlternateContent>
      </w:r>
      <w:r>
        <w:rPr>
          <w:rFonts w:hint="default" w:ascii="Times New Roman" w:hAnsi="Times New Roman" w:eastAsia="方正仿宋_GBK" w:cs="Times New Roman"/>
          <w:b/>
          <w:color w:val="auto"/>
          <w:kern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4605" b="2159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cE0m9kAAAAKAQAADwAAAAAAAAABACAA&#10;AAAiAAAAZHJzL2Rvd25yZXYueG1sUEsBAhQAFAAAAAgAh07iQKJYLMoMAgAANwQAAA4AAAAAAAAA&#10;AQAgAAAAKAEAAGRycy9lMm9Eb2MueG1sUEsFBgAAAAAGAAYAWQEAAKYFA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授权人身份证复印件</w:t>
                      </w:r>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highlight w:val="none"/>
        </w:rPr>
      </w:pP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val="0"/>
          <w:bCs/>
          <w:color w:val="auto"/>
          <w:kern w:val="0"/>
          <w:sz w:val="28"/>
          <w:szCs w:val="28"/>
          <w:highlight w:val="none"/>
          <w:lang w:val="en-US" w:eastAsia="zh-CN"/>
        </w:rPr>
      </w:pPr>
      <w:r>
        <w:rPr>
          <w:rFonts w:hint="default" w:ascii="Times New Roman" w:hAnsi="Times New Roman" w:eastAsia="方正仿宋_GBK" w:cs="Times New Roman"/>
          <w:b/>
          <w:color w:val="auto"/>
          <w:kern w:val="0"/>
          <w:sz w:val="28"/>
          <w:szCs w:val="28"/>
          <w:highlight w:val="none"/>
        </w:rPr>
        <w:t> </w:t>
      </w:r>
    </w:p>
    <w:p>
      <w:pPr>
        <w:widowControl/>
        <w:spacing w:before="100" w:beforeAutospacing="1" w:after="100" w:afterAutospacing="1" w:line="252" w:lineRule="atLeast"/>
        <w:jc w:val="both"/>
        <w:rPr>
          <w:rFonts w:hint="default" w:ascii="Times New Roman" w:hAnsi="Times New Roman" w:eastAsia="方正仿宋_GBK" w:cs="Times New Roman"/>
          <w:b/>
          <w:color w:val="auto"/>
          <w:kern w:val="0"/>
          <w:sz w:val="28"/>
          <w:szCs w:val="28"/>
          <w:highlight w:val="none"/>
          <w:lang w:eastAsia="zh-CN"/>
        </w:rPr>
      </w:pPr>
      <w:r>
        <w:rPr>
          <w:rFonts w:hint="default" w:ascii="Times New Roman" w:hAnsi="Times New Roman" w:eastAsia="方正仿宋_GBK" w:cs="Times New Roman"/>
          <w:b/>
          <w:color w:val="auto"/>
          <w:kern w:val="0"/>
          <w:sz w:val="28"/>
          <w:szCs w:val="28"/>
          <w:highlight w:val="none"/>
          <w:lang w:val="en-US" w:eastAsia="zh-CN"/>
        </w:rPr>
        <w:t xml:space="preserve">  </w:t>
      </w:r>
    </w:p>
    <w:p>
      <w:pPr>
        <w:rPr>
          <w:rFonts w:hint="default" w:ascii="Times New Roman" w:hAnsi="Times New Roman" w:eastAsia="方正仿宋_GBK" w:cs="Times New Roman"/>
          <w:color w:val="auto"/>
          <w:highlight w:val="none"/>
        </w:rPr>
      </w:pPr>
    </w:p>
    <w:p>
      <w:pPr>
        <w:rPr>
          <w:rFonts w:hint="default" w:ascii="Times New Roman" w:hAnsi="Times New Roman" w:eastAsia="方正仿宋_GBK" w:cs="Times New Roman"/>
          <w:color w:val="auto"/>
          <w:kern w:val="2"/>
          <w:sz w:val="21"/>
          <w:highlight w:val="none"/>
          <w:lang w:val="en-US" w:eastAsia="zh-CN" w:bidi="ar-SA"/>
        </w:rPr>
      </w:pPr>
    </w:p>
    <w:p>
      <w:pPr>
        <w:rPr>
          <w:rFonts w:hint="default" w:ascii="Times New Roman" w:hAnsi="Times New Roman" w:eastAsia="方正仿宋_GBK" w:cs="Times New Roman"/>
          <w:color w:val="auto"/>
          <w:kern w:val="2"/>
          <w:sz w:val="21"/>
          <w:highlight w:val="none"/>
          <w:lang w:val="en-US" w:eastAsia="zh-CN" w:bidi="ar-SA"/>
        </w:rPr>
      </w:pPr>
    </w:p>
    <w:p>
      <w:pPr>
        <w:rPr>
          <w:rFonts w:hint="default" w:ascii="Times New Roman" w:hAnsi="Times New Roman" w:eastAsia="方正仿宋_GBK" w:cs="Times New Roman"/>
          <w:color w:val="auto"/>
          <w:kern w:val="2"/>
          <w:sz w:val="21"/>
          <w:highlight w:val="none"/>
          <w:lang w:val="en-US" w:eastAsia="zh-CN" w:bidi="ar-SA"/>
        </w:rPr>
      </w:pPr>
    </w:p>
    <w:p>
      <w:pPr>
        <w:rPr>
          <w:rFonts w:hint="default" w:ascii="Times New Roman" w:hAnsi="Times New Roman" w:eastAsia="方正仿宋_GBK" w:cs="Times New Roman"/>
          <w:color w:val="auto"/>
          <w:kern w:val="2"/>
          <w:sz w:val="21"/>
          <w:highlight w:val="none"/>
          <w:lang w:val="en-US" w:eastAsia="zh-CN" w:bidi="ar-SA"/>
        </w:rPr>
      </w:pPr>
    </w:p>
    <w:p>
      <w:pPr>
        <w:tabs>
          <w:tab w:val="left" w:pos="8300"/>
        </w:tabs>
        <w:wordWrap w:val="0"/>
        <w:autoSpaceDE w:val="0"/>
        <w:autoSpaceDN w:val="0"/>
        <w:adjustRightInd w:val="0"/>
        <w:spacing w:line="312" w:lineRule="auto"/>
        <w:ind w:right="-20"/>
        <w:jc w:val="left"/>
        <w:rPr>
          <w:rFonts w:hint="eastAsia" w:ascii="仿宋" w:hAnsi="仿宋" w:eastAsia="仿宋" w:cs="仿宋"/>
          <w:snapToGrid w:val="0"/>
          <w:color w:val="auto"/>
          <w:kern w:val="0"/>
          <w:sz w:val="28"/>
          <w:szCs w:val="28"/>
          <w:highlight w:val="none"/>
          <w:lang w:eastAsia="zh-CN"/>
        </w:rPr>
      </w:pPr>
      <w:r>
        <w:rPr>
          <w:rFonts w:hint="eastAsia" w:ascii="仿宋" w:hAnsi="仿宋" w:eastAsia="仿宋" w:cs="仿宋"/>
          <w:snapToGrid w:val="0"/>
          <w:color w:val="auto"/>
          <w:kern w:val="0"/>
          <w:sz w:val="28"/>
          <w:szCs w:val="28"/>
          <w:highlight w:val="none"/>
          <w:lang w:eastAsia="zh-CN"/>
        </w:rPr>
        <w:br w:type="page"/>
      </w:r>
    </w:p>
    <w:p>
      <w:pPr>
        <w:tabs>
          <w:tab w:val="left" w:pos="8300"/>
        </w:tabs>
        <w:wordWrap w:val="0"/>
        <w:autoSpaceDE w:val="0"/>
        <w:autoSpaceDN w:val="0"/>
        <w:adjustRightInd w:val="0"/>
        <w:spacing w:line="312" w:lineRule="auto"/>
        <w:ind w:right="-20"/>
        <w:jc w:val="center"/>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eastAsia="zh-CN"/>
        </w:rPr>
        <w:t>格式</w:t>
      </w:r>
      <w:r>
        <w:rPr>
          <w:rFonts w:hint="eastAsia" w:ascii="仿宋" w:hAnsi="仿宋" w:eastAsia="仿宋" w:cs="仿宋"/>
          <w:snapToGrid w:val="0"/>
          <w:color w:val="auto"/>
          <w:kern w:val="0"/>
          <w:sz w:val="28"/>
          <w:szCs w:val="28"/>
          <w:highlight w:val="none"/>
          <w:lang w:val="en-US" w:eastAsia="zh-CN"/>
        </w:rPr>
        <w:t>三  业绩证明材料</w:t>
      </w:r>
    </w:p>
    <w:tbl>
      <w:tblPr>
        <w:tblStyle w:val="7"/>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tabs>
                <w:tab w:val="left" w:pos="8300"/>
              </w:tabs>
              <w:wordWrap w:val="0"/>
              <w:autoSpaceDE w:val="0"/>
              <w:autoSpaceDN w:val="0"/>
              <w:adjustRightInd w:val="0"/>
              <w:spacing w:line="312" w:lineRule="auto"/>
              <w:ind w:right="-20"/>
              <w:jc w:val="left"/>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项目名称</w:t>
            </w:r>
          </w:p>
        </w:tc>
        <w:tc>
          <w:tcPr>
            <w:tcW w:w="6522" w:type="dxa"/>
          </w:tcPr>
          <w:p>
            <w:pPr>
              <w:tabs>
                <w:tab w:val="left" w:pos="8300"/>
              </w:tabs>
              <w:wordWrap w:val="0"/>
              <w:autoSpaceDE w:val="0"/>
              <w:autoSpaceDN w:val="0"/>
              <w:adjustRightInd w:val="0"/>
              <w:spacing w:line="312" w:lineRule="auto"/>
              <w:ind w:right="-20"/>
              <w:jc w:val="left"/>
              <w:rPr>
                <w:rFonts w:hint="eastAsia" w:ascii="仿宋" w:hAnsi="仿宋" w:eastAsia="仿宋" w:cs="仿宋"/>
                <w:snapToGrid w:val="0"/>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left="0" w:leftChars="0" w:firstLine="0" w:firstLineChars="0"/>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甲方单位名称</w:t>
            </w:r>
          </w:p>
        </w:tc>
        <w:tc>
          <w:tcPr>
            <w:tcW w:w="6522" w:type="dxa"/>
          </w:tcPr>
          <w:p>
            <w:pPr>
              <w:pStyle w:val="3"/>
              <w:ind w:left="0" w:leftChars="0" w:firstLine="0" w:firstLineChars="0"/>
              <w:rPr>
                <w:rFonts w:hint="eastAsia" w:ascii="仿宋" w:hAnsi="仿宋" w:eastAsia="仿宋" w:cs="仿宋"/>
                <w:snapToGrid w:val="0"/>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left="0" w:leftChars="0" w:firstLine="0" w:firstLineChars="0"/>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甲方单位地址</w:t>
            </w:r>
          </w:p>
        </w:tc>
        <w:tc>
          <w:tcPr>
            <w:tcW w:w="6522" w:type="dxa"/>
          </w:tcPr>
          <w:p>
            <w:pPr>
              <w:pStyle w:val="3"/>
              <w:ind w:left="0" w:leftChars="0" w:firstLine="0" w:firstLineChars="0"/>
              <w:rPr>
                <w:rFonts w:hint="eastAsia" w:ascii="仿宋" w:hAnsi="仿宋" w:eastAsia="仿宋" w:cs="仿宋"/>
                <w:snapToGrid w:val="0"/>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left="0" w:leftChars="0" w:firstLine="0" w:firstLineChars="0"/>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甲方联系电话</w:t>
            </w:r>
          </w:p>
        </w:tc>
        <w:tc>
          <w:tcPr>
            <w:tcW w:w="6522" w:type="dxa"/>
          </w:tcPr>
          <w:p>
            <w:pPr>
              <w:pStyle w:val="3"/>
              <w:ind w:left="0" w:leftChars="0" w:firstLine="0" w:firstLineChars="0"/>
              <w:rPr>
                <w:rFonts w:hint="eastAsia" w:ascii="仿宋" w:hAnsi="仿宋" w:eastAsia="仿宋" w:cs="仿宋"/>
                <w:snapToGrid w:val="0"/>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left="0" w:leftChars="0" w:firstLine="0" w:firstLineChars="0"/>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合同价格</w:t>
            </w:r>
          </w:p>
        </w:tc>
        <w:tc>
          <w:tcPr>
            <w:tcW w:w="6522" w:type="dxa"/>
          </w:tcPr>
          <w:p>
            <w:pPr>
              <w:pStyle w:val="3"/>
              <w:ind w:left="0" w:leftChars="0" w:firstLine="0" w:firstLineChars="0"/>
              <w:rPr>
                <w:rFonts w:hint="eastAsia" w:ascii="仿宋" w:hAnsi="仿宋" w:eastAsia="仿宋" w:cs="仿宋"/>
                <w:snapToGrid w:val="0"/>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left="0" w:leftChars="0" w:firstLine="0" w:firstLineChars="0"/>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承担的工作</w:t>
            </w:r>
          </w:p>
        </w:tc>
        <w:tc>
          <w:tcPr>
            <w:tcW w:w="6522" w:type="dxa"/>
          </w:tcPr>
          <w:p>
            <w:pPr>
              <w:pStyle w:val="3"/>
              <w:ind w:left="0" w:leftChars="0" w:firstLine="0" w:firstLineChars="0"/>
              <w:rPr>
                <w:rFonts w:hint="eastAsia" w:ascii="仿宋" w:hAnsi="仿宋" w:eastAsia="仿宋" w:cs="仿宋"/>
                <w:snapToGrid w:val="0"/>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left="0" w:leftChars="0" w:firstLine="0" w:firstLineChars="0"/>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项目描述</w:t>
            </w:r>
          </w:p>
        </w:tc>
        <w:tc>
          <w:tcPr>
            <w:tcW w:w="6522" w:type="dxa"/>
          </w:tcPr>
          <w:p>
            <w:pPr>
              <w:pStyle w:val="3"/>
              <w:ind w:left="0" w:leftChars="0" w:firstLine="0" w:firstLineChars="0"/>
              <w:rPr>
                <w:rFonts w:hint="eastAsia" w:ascii="仿宋" w:hAnsi="仿宋" w:eastAsia="仿宋" w:cs="仿宋"/>
                <w:snapToGrid w:val="0"/>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3"/>
              <w:ind w:left="0" w:leftChars="0" w:firstLine="0" w:firstLineChars="0"/>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备注</w:t>
            </w:r>
          </w:p>
        </w:tc>
        <w:tc>
          <w:tcPr>
            <w:tcW w:w="6522" w:type="dxa"/>
          </w:tcPr>
          <w:p>
            <w:pPr>
              <w:pStyle w:val="3"/>
              <w:ind w:left="0" w:leftChars="0" w:firstLine="0" w:firstLineChars="0"/>
              <w:rPr>
                <w:rFonts w:hint="eastAsia" w:ascii="仿宋" w:hAnsi="仿宋" w:eastAsia="仿宋" w:cs="仿宋"/>
                <w:snapToGrid w:val="0"/>
                <w:color w:val="auto"/>
                <w:kern w:val="0"/>
                <w:sz w:val="28"/>
                <w:szCs w:val="28"/>
                <w:highlight w:val="none"/>
                <w:lang w:val="en-US" w:eastAsia="zh-CN"/>
              </w:rPr>
            </w:pPr>
          </w:p>
        </w:tc>
      </w:tr>
    </w:tbl>
    <w:p>
      <w:pPr>
        <w:pStyle w:val="3"/>
        <w:ind w:left="0" w:leftChars="0" w:firstLine="0" w:firstLineChars="0"/>
        <w:rPr>
          <w:rFonts w:hint="eastAsia" w:ascii="仿宋" w:hAnsi="仿宋" w:eastAsia="仿宋" w:cs="仿宋"/>
          <w:snapToGrid w:val="0"/>
          <w:color w:val="auto"/>
          <w:kern w:val="0"/>
          <w:sz w:val="28"/>
          <w:szCs w:val="28"/>
          <w:highlight w:val="none"/>
          <w:lang w:val="en-US" w:eastAsia="zh-CN"/>
        </w:rPr>
      </w:pPr>
      <w:r>
        <w:rPr>
          <w:rFonts w:hint="eastAsia" w:ascii="仿宋" w:hAnsi="仿宋" w:eastAsia="仿宋" w:cs="仿宋"/>
          <w:snapToGrid w:val="0"/>
          <w:color w:val="auto"/>
          <w:kern w:val="0"/>
          <w:sz w:val="28"/>
          <w:szCs w:val="28"/>
          <w:highlight w:val="none"/>
          <w:lang w:val="en-US" w:eastAsia="zh-CN"/>
        </w:rPr>
        <w:t>注：以上证明材料需提供合同复印件并加盖鲜章</w:t>
      </w:r>
    </w:p>
    <w:p>
      <w:pPr>
        <w:tabs>
          <w:tab w:val="left" w:pos="8300"/>
        </w:tabs>
        <w:wordWrap w:val="0"/>
        <w:autoSpaceDE w:val="0"/>
        <w:autoSpaceDN w:val="0"/>
        <w:adjustRightInd w:val="0"/>
        <w:spacing w:line="312" w:lineRule="auto"/>
        <w:ind w:right="-20"/>
        <w:jc w:val="left"/>
        <w:rPr>
          <w:rFonts w:hint="default"/>
          <w:color w:val="auto"/>
          <w:highlight w:val="none"/>
          <w:lang w:val="en-US" w:eastAsia="zh-CN"/>
        </w:rPr>
      </w:pPr>
    </w:p>
    <w:p>
      <w:pPr>
        <w:jc w:val="center"/>
        <w:rPr>
          <w:rFonts w:hint="eastAsia" w:ascii="仿宋" w:hAnsi="仿宋" w:eastAsia="仿宋" w:cs="仿宋"/>
          <w:b/>
          <w:bCs/>
          <w:color w:val="auto"/>
          <w:sz w:val="36"/>
          <w:szCs w:val="36"/>
          <w:highlight w:val="none"/>
        </w:rPr>
      </w:pPr>
    </w:p>
    <w:p>
      <w:pPr>
        <w:jc w:val="center"/>
        <w:rPr>
          <w:rFonts w:hint="eastAsia" w:ascii="仿宋" w:hAnsi="仿宋" w:eastAsia="仿宋" w:cs="仿宋"/>
          <w:b/>
          <w:bCs/>
          <w:color w:val="auto"/>
          <w:sz w:val="36"/>
          <w:szCs w:val="36"/>
          <w:highlight w:val="none"/>
        </w:rPr>
      </w:pPr>
    </w:p>
    <w:p>
      <w:pPr>
        <w:jc w:val="center"/>
        <w:rPr>
          <w:rFonts w:hint="eastAsia" w:ascii="仿宋" w:hAnsi="仿宋" w:eastAsia="仿宋" w:cs="仿宋"/>
          <w:b/>
          <w:bCs/>
          <w:color w:val="auto"/>
          <w:sz w:val="36"/>
          <w:szCs w:val="36"/>
          <w:highlight w:val="none"/>
        </w:rPr>
      </w:pPr>
    </w:p>
    <w:p>
      <w:pPr>
        <w:jc w:val="center"/>
        <w:rPr>
          <w:rFonts w:hint="eastAsia" w:ascii="仿宋" w:hAnsi="仿宋" w:eastAsia="仿宋" w:cs="仿宋"/>
          <w:b/>
          <w:bCs/>
          <w:color w:val="auto"/>
          <w:sz w:val="36"/>
          <w:szCs w:val="36"/>
          <w:highlight w:val="none"/>
        </w:rPr>
      </w:pPr>
    </w:p>
    <w:p>
      <w:pPr>
        <w:jc w:val="center"/>
        <w:rPr>
          <w:rFonts w:hint="eastAsia" w:ascii="仿宋" w:hAnsi="仿宋" w:eastAsia="仿宋" w:cs="仿宋"/>
          <w:b/>
          <w:bCs/>
          <w:color w:val="auto"/>
          <w:sz w:val="36"/>
          <w:szCs w:val="36"/>
          <w:highlight w:val="none"/>
        </w:rPr>
      </w:pPr>
    </w:p>
    <w:p>
      <w:pPr>
        <w:jc w:val="center"/>
        <w:rPr>
          <w:rFonts w:hint="eastAsia" w:ascii="仿宋" w:hAnsi="仿宋" w:eastAsia="仿宋" w:cs="仿宋"/>
          <w:b/>
          <w:bCs/>
          <w:color w:val="auto"/>
          <w:sz w:val="36"/>
          <w:szCs w:val="36"/>
          <w:highlight w:val="none"/>
        </w:rPr>
      </w:pPr>
    </w:p>
    <w:p>
      <w:pPr>
        <w:jc w:val="center"/>
        <w:rPr>
          <w:rFonts w:hint="eastAsia" w:ascii="仿宋" w:hAnsi="仿宋" w:eastAsia="仿宋" w:cs="仿宋"/>
          <w:b/>
          <w:bCs/>
          <w:color w:val="auto"/>
          <w:sz w:val="36"/>
          <w:szCs w:val="36"/>
          <w:highlight w:val="none"/>
        </w:rPr>
      </w:pPr>
    </w:p>
    <w:p>
      <w:pPr>
        <w:jc w:val="center"/>
        <w:rPr>
          <w:rFonts w:hint="eastAsia" w:ascii="仿宋" w:hAnsi="仿宋" w:eastAsia="仿宋" w:cs="仿宋"/>
          <w:b/>
          <w:bCs/>
          <w:color w:val="auto"/>
          <w:sz w:val="36"/>
          <w:szCs w:val="36"/>
          <w:highlight w:val="none"/>
        </w:rPr>
      </w:pPr>
    </w:p>
    <w:p>
      <w:pPr>
        <w:jc w:val="center"/>
        <w:rPr>
          <w:rFonts w:hint="eastAsia" w:ascii="仿宋" w:hAnsi="仿宋" w:eastAsia="仿宋" w:cs="仿宋"/>
          <w:b/>
          <w:bCs/>
          <w:color w:val="auto"/>
          <w:sz w:val="36"/>
          <w:szCs w:val="36"/>
          <w:highlight w:val="none"/>
        </w:rPr>
      </w:pPr>
    </w:p>
    <w:p>
      <w:pPr>
        <w:jc w:val="center"/>
        <w:rPr>
          <w:rFonts w:hint="eastAsia" w:ascii="仿宋" w:hAnsi="仿宋" w:eastAsia="仿宋" w:cs="仿宋"/>
          <w:b/>
          <w:bCs/>
          <w:color w:val="auto"/>
          <w:sz w:val="36"/>
          <w:szCs w:val="36"/>
          <w:highlight w:val="none"/>
        </w:rPr>
      </w:pPr>
    </w:p>
    <w:p>
      <w:pPr>
        <w:jc w:val="cente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半岛驿站项目土地出让合同修订</w:t>
      </w:r>
    </w:p>
    <w:p>
      <w:pPr>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代办服务协议</w:t>
      </w:r>
    </w:p>
    <w:p>
      <w:pPr>
        <w:spacing w:line="460" w:lineRule="exact"/>
        <w:rPr>
          <w:rFonts w:ascii="仿宋" w:hAnsi="仿宋" w:eastAsia="仿宋" w:cs="仿宋"/>
          <w:color w:val="auto"/>
          <w:sz w:val="28"/>
          <w:szCs w:val="28"/>
          <w:highlight w:val="none"/>
        </w:rPr>
      </w:pPr>
    </w:p>
    <w:p>
      <w:pPr>
        <w:spacing w:line="4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甲方：重庆城市综合交通枢纽（集团）有限公司</w:t>
      </w:r>
    </w:p>
    <w:p>
      <w:pPr>
        <w:spacing w:line="4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乙方：</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根据《中华人民共和国民法典》及重庆市建设项目行政审批制度，甲、乙双方在相互信任、相互支持的基础上，本着公平、互利、诚实、自愿的原则，经友好协商一致同意乙方为半岛驿站项目土地出让合同修订代办服务项目提供咨询、代理服务，签订</w:t>
      </w:r>
      <w:r>
        <w:rPr>
          <w:rFonts w:hint="eastAsia" w:ascii="仿宋" w:hAnsi="仿宋" w:eastAsia="仿宋" w:cs="仿宋"/>
          <w:color w:val="auto"/>
          <w:sz w:val="28"/>
          <w:szCs w:val="28"/>
          <w:highlight w:val="none"/>
          <w:lang w:val="en-US" w:eastAsia="zh-CN"/>
        </w:rPr>
        <w:t>代办</w:t>
      </w:r>
      <w:r>
        <w:rPr>
          <w:rFonts w:hint="eastAsia" w:ascii="仿宋" w:hAnsi="仿宋" w:eastAsia="仿宋" w:cs="仿宋"/>
          <w:color w:val="auto"/>
          <w:sz w:val="28"/>
          <w:szCs w:val="28"/>
          <w:highlight w:val="none"/>
        </w:rPr>
        <w:t>协议如下：</w:t>
      </w:r>
    </w:p>
    <w:p>
      <w:pPr>
        <w:spacing w:line="460" w:lineRule="exact"/>
        <w:rPr>
          <w:rFonts w:hint="default"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rPr>
        <w:t>一、</w:t>
      </w:r>
      <w:r>
        <w:rPr>
          <w:rFonts w:hint="eastAsia" w:ascii="仿宋" w:hAnsi="仿宋" w:eastAsia="仿宋" w:cs="仿宋"/>
          <w:b/>
          <w:bCs/>
          <w:color w:val="auto"/>
          <w:sz w:val="28"/>
          <w:szCs w:val="28"/>
          <w:highlight w:val="none"/>
          <w:lang w:val="en-US" w:eastAsia="zh-CN"/>
        </w:rPr>
        <w:t>代办</w:t>
      </w:r>
      <w:r>
        <w:rPr>
          <w:rFonts w:hint="eastAsia" w:ascii="仿宋" w:hAnsi="仿宋" w:eastAsia="仿宋" w:cs="仿宋"/>
          <w:b/>
          <w:bCs/>
          <w:color w:val="auto"/>
          <w:sz w:val="28"/>
          <w:szCs w:val="28"/>
          <w:highlight w:val="none"/>
        </w:rPr>
        <w:t>服务内容</w:t>
      </w:r>
      <w:r>
        <w:rPr>
          <w:rFonts w:hint="eastAsia" w:ascii="仿宋" w:hAnsi="仿宋" w:eastAsia="仿宋" w:cs="仿宋"/>
          <w:b/>
          <w:bCs/>
          <w:color w:val="auto"/>
          <w:sz w:val="28"/>
          <w:szCs w:val="28"/>
          <w:highlight w:val="none"/>
          <w:lang w:val="en-US" w:eastAsia="zh-CN"/>
        </w:rPr>
        <w:t>及服务期限要求</w:t>
      </w:r>
    </w:p>
    <w:p>
      <w:pPr>
        <w:spacing w:line="4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代理服务内容</w:t>
      </w:r>
    </w:p>
    <w:p>
      <w:pPr>
        <w:pStyle w:val="2"/>
        <w:numPr>
          <w:ilvl w:val="-1"/>
          <w:numId w:val="0"/>
        </w:numPr>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相关行政部门</w:t>
      </w:r>
      <w:r>
        <w:rPr>
          <w:rFonts w:hint="eastAsia" w:ascii="仿宋" w:hAnsi="仿宋" w:eastAsia="仿宋" w:cs="仿宋"/>
          <w:color w:val="auto"/>
          <w:sz w:val="28"/>
          <w:szCs w:val="28"/>
          <w:highlight w:val="none"/>
        </w:rPr>
        <w:t>就出让合同修订的会议纪要</w:t>
      </w:r>
      <w:r>
        <w:rPr>
          <w:rFonts w:hint="eastAsia" w:ascii="仿宋" w:hAnsi="仿宋" w:eastAsia="仿宋" w:cs="仿宋"/>
          <w:color w:val="auto"/>
          <w:sz w:val="28"/>
          <w:szCs w:val="28"/>
          <w:highlight w:val="none"/>
          <w:lang w:eastAsia="zh-CN"/>
        </w:rPr>
        <w:t>。</w:t>
      </w:r>
    </w:p>
    <w:p>
      <w:pPr>
        <w:numPr>
          <w:ilvl w:val="-1"/>
          <w:numId w:val="0"/>
        </w:numPr>
        <w:spacing w:line="460" w:lineRule="exact"/>
        <w:ind w:firstLine="560" w:firstLineChars="2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2.合同签订后120天内取得经相关主管部门审批通过的土地出让合同修订协议。 </w:t>
      </w:r>
      <w:r>
        <w:rPr>
          <w:rFonts w:hint="eastAsia" w:ascii="仿宋" w:hAnsi="仿宋" w:eastAsia="仿宋" w:cs="仿宋"/>
          <w:color w:val="auto"/>
          <w:sz w:val="28"/>
          <w:szCs w:val="28"/>
          <w:highlight w:val="none"/>
          <w:lang w:val="en-US" w:eastAsia="zh-CN"/>
        </w:rPr>
        <w:tab/>
      </w:r>
    </w:p>
    <w:p>
      <w:pPr>
        <w:spacing w:line="460" w:lineRule="exact"/>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二、咨询代理服务费用及支付方式</w:t>
      </w:r>
    </w:p>
    <w:p>
      <w:pPr>
        <w:spacing w:line="46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（一）包干咨询代理费用</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），该费用包括乙方人工、交通、食宿、利润、风险、税费等一切履行本合同甲方应向其支付的费用。</w:t>
      </w:r>
    </w:p>
    <w:p>
      <w:pPr>
        <w:spacing w:line="460" w:lineRule="exact"/>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（二）支付方式：</w:t>
      </w:r>
    </w:p>
    <w:p>
      <w:pPr>
        <w:spacing w:line="460" w:lineRule="exact"/>
        <w:ind w:firstLine="560" w:firstLineChars="200"/>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本工程无预付款，乙方取得经相关主管部门审批通过的土地出让合同修订协议后，甲方一次性支付。</w:t>
      </w:r>
    </w:p>
    <w:p>
      <w:pPr>
        <w:spacing w:line="460" w:lineRule="exact"/>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（四）乙方收费账户</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甲方在本协议项下所支付之代理服务费应汇至乙方发出的书面付款指令中载明的银行账号。</w:t>
      </w:r>
    </w:p>
    <w:p>
      <w:pPr>
        <w:numPr>
          <w:ilvl w:val="0"/>
          <w:numId w:val="1"/>
        </w:numPr>
        <w:spacing w:line="46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协议的签署及履行而发生的税费由双方根据相关法律法规自行承担。付款前，乙方须提前15个工作日向甲方书面申请并提交符合甲方要求的请款材料及本合同拨付款项同等金额的增值税专用发票再进行支付，否则甲方有权顺延支付相应款项，且甲方不构成违约，乙方不得怠于履行本合同项下义务。</w:t>
      </w:r>
    </w:p>
    <w:p>
      <w:pPr>
        <w:numPr>
          <w:ilvl w:val="0"/>
          <w:numId w:val="0"/>
        </w:numPr>
        <w:spacing w:line="4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甲方账户信息：</w:t>
      </w:r>
    </w:p>
    <w:p>
      <w:pPr>
        <w:numPr>
          <w:ilvl w:val="0"/>
          <w:numId w:val="0"/>
        </w:numPr>
        <w:spacing w:line="4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企业名称:</w:t>
      </w:r>
      <w:r>
        <w:rPr>
          <w:rFonts w:hint="eastAsia" w:ascii="仿宋" w:hAnsi="仿宋" w:eastAsia="仿宋" w:cs="仿宋"/>
          <w:color w:val="auto"/>
          <w:sz w:val="28"/>
          <w:szCs w:val="28"/>
          <w:highlight w:val="none"/>
          <w:lang w:val="zh-TW" w:eastAsia="zh-TW"/>
        </w:rPr>
        <w:t>重庆城市综合交通枢纽（集团）有限公司</w:t>
      </w:r>
    </w:p>
    <w:p>
      <w:pPr>
        <w:numPr>
          <w:ilvl w:val="-1"/>
          <w:numId w:val="0"/>
        </w:numPr>
        <w:spacing w:line="240" w:lineRule="auto"/>
        <w:ind w:firstLine="523" w:firstLineChars="187"/>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纳税人识别号:</w:t>
      </w:r>
      <w:r>
        <w:rPr>
          <w:rFonts w:hint="eastAsia" w:ascii="宋体" w:hAnsi="宋体" w:eastAsia="宋体" w:cs="Times New Roman"/>
          <w:color w:val="auto"/>
          <w:sz w:val="28"/>
          <w:szCs w:val="28"/>
          <w:highlight w:val="none"/>
        </w:rPr>
        <w:t>915000002030278529</w:t>
      </w:r>
    </w:p>
    <w:p>
      <w:pPr>
        <w:snapToGrid w:val="0"/>
        <w:spacing w:line="312" w:lineRule="auto"/>
        <w:ind w:firstLine="440" w:firstLineChars="200"/>
        <w:rPr>
          <w:rFonts w:hint="eastAsia" w:ascii="仿宋" w:hAnsi="仿宋" w:eastAsia="仿宋" w:cs="仿宋"/>
          <w:color w:val="auto"/>
          <w:sz w:val="28"/>
          <w:szCs w:val="28"/>
          <w:highlight w:val="none"/>
          <w:lang w:val="zh-TW" w:eastAsia="zh-TW"/>
        </w:rPr>
      </w:pPr>
      <w:r>
        <w:rPr>
          <w:rFonts w:hint="eastAsia" w:ascii="方正仿宋_GBK" w:hAnsi="方正仿宋_GBK" w:eastAsia="方正仿宋_GBK" w:cs="方正仿宋_GBK"/>
          <w:color w:val="auto"/>
          <w:sz w:val="22"/>
          <w:szCs w:val="22"/>
          <w:highlight w:val="none"/>
          <w:lang w:val="en-US" w:eastAsia="zh-CN"/>
        </w:rPr>
        <w:t> </w:t>
      </w:r>
      <w:r>
        <w:rPr>
          <w:rFonts w:hint="eastAsia" w:ascii="仿宋" w:hAnsi="仿宋" w:eastAsia="仿宋" w:cs="仿宋"/>
          <w:color w:val="auto"/>
          <w:sz w:val="28"/>
          <w:szCs w:val="28"/>
          <w:highlight w:val="none"/>
          <w:lang w:val="en-US" w:eastAsia="zh-CN"/>
        </w:rPr>
        <w:t>税务登记地址、电话：</w:t>
      </w:r>
      <w:r>
        <w:rPr>
          <w:rFonts w:hint="eastAsia" w:ascii="仿宋" w:hAnsi="仿宋" w:eastAsia="仿宋" w:cs="仿宋"/>
          <w:color w:val="auto"/>
          <w:sz w:val="28"/>
          <w:szCs w:val="28"/>
          <w:highlight w:val="none"/>
        </w:rPr>
        <w:t>重庆市渝中区健康路花园大厦B栋6楼    88602665</w:t>
      </w:r>
    </w:p>
    <w:p>
      <w:pPr>
        <w:snapToGrid w:val="0"/>
        <w:spacing w:line="312" w:lineRule="auto"/>
        <w:ind w:firstLine="560" w:firstLineChars="200"/>
        <w:rPr>
          <w:rFonts w:hint="eastAsia" w:ascii="方正仿宋_GBK" w:hAnsi="方正仿宋_GBK" w:eastAsia="方正仿宋_GBK" w:cs="方正仿宋_GBK"/>
          <w:color w:val="auto"/>
          <w:sz w:val="22"/>
          <w:szCs w:val="22"/>
          <w:highlight w:val="none"/>
        </w:rPr>
      </w:pPr>
      <w:r>
        <w:rPr>
          <w:rFonts w:hint="eastAsia" w:ascii="仿宋" w:hAnsi="仿宋" w:eastAsia="仿宋" w:cs="仿宋"/>
          <w:color w:val="auto"/>
          <w:sz w:val="28"/>
          <w:szCs w:val="28"/>
          <w:highlight w:val="none"/>
          <w:lang w:val="en-US" w:eastAsia="zh-CN"/>
        </w:rPr>
        <w:t>开户行及账号：</w:t>
      </w:r>
      <w:r>
        <w:rPr>
          <w:rFonts w:hint="eastAsia" w:ascii="仿宋" w:hAnsi="仿宋" w:eastAsia="仿宋" w:cs="仿宋"/>
          <w:color w:val="auto"/>
          <w:sz w:val="28"/>
          <w:szCs w:val="28"/>
          <w:highlight w:val="none"/>
        </w:rPr>
        <w:t>浦发银行重庆解放碑支行、83150154900000062 </w:t>
      </w:r>
      <w:r>
        <w:rPr>
          <w:rFonts w:hint="eastAsia" w:ascii="方正仿宋_GBK" w:hAnsi="方正仿宋_GBK" w:eastAsia="方正仿宋_GBK" w:cs="方正仿宋_GBK"/>
          <w:color w:val="auto"/>
          <w:sz w:val="22"/>
          <w:szCs w:val="22"/>
          <w:highlight w:val="none"/>
        </w:rPr>
        <w:t xml:space="preserve">  </w:t>
      </w:r>
    </w:p>
    <w:p>
      <w:pPr>
        <w:snapToGrid w:val="0"/>
        <w:spacing w:line="312"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乙方账户信息：</w:t>
      </w:r>
    </w:p>
    <w:p>
      <w:pPr>
        <w:snapToGrid w:val="0"/>
        <w:spacing w:line="312" w:lineRule="auto"/>
        <w:ind w:left="559" w:leftChars="266"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公司名称：</w:t>
      </w:r>
    </w:p>
    <w:p>
      <w:pPr>
        <w:snapToGrid w:val="0"/>
        <w:spacing w:line="312" w:lineRule="auto"/>
        <w:ind w:left="559" w:leftChars="266"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纳税识别号：</w:t>
      </w:r>
    </w:p>
    <w:p>
      <w:pPr>
        <w:snapToGrid w:val="0"/>
        <w:spacing w:line="312" w:lineRule="auto"/>
        <w:ind w:left="559" w:leftChars="266" w:firstLine="0" w:firstLineChars="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地址电话：</w:t>
      </w:r>
    </w:p>
    <w:p>
      <w:pPr>
        <w:snapToGrid w:val="0"/>
        <w:spacing w:line="312" w:lineRule="auto"/>
        <w:ind w:left="559" w:leftChars="266" w:firstLine="0" w:firstLineChars="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开户行及账号：</w:t>
      </w:r>
    </w:p>
    <w:p>
      <w:pPr>
        <w:spacing w:line="460" w:lineRule="exact"/>
        <w:rPr>
          <w:rFonts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三、甲乙双方的权力与义务</w:t>
      </w:r>
    </w:p>
    <w:p>
      <w:pPr>
        <w:spacing w:line="460" w:lineRule="exact"/>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（一）甲方的权力与义务：</w:t>
      </w:r>
    </w:p>
    <w:p>
      <w:pPr>
        <w:adjustRightInd w:val="0"/>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1.配合乙方工作，并为乙方履行本协议提供必要的便利条件；</w:t>
      </w:r>
    </w:p>
    <w:p>
      <w:pPr>
        <w:adjustRightInd w:val="0"/>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.按照本协议约定按时足额向乙方支付代理服务费；</w:t>
      </w:r>
    </w:p>
    <w:p>
      <w:pPr>
        <w:spacing w:line="460" w:lineRule="exact"/>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（二）乙方的权力与义务：</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.指导、帮助甲方提供审批申报材料；</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.跟踪审批过程、及时反馈审批信息；</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.负责组织项目协调会；</w:t>
      </w:r>
    </w:p>
    <w:p>
      <w:pPr>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.做好甲方、审批部门等单位之间的沟通工作</w:t>
      </w:r>
      <w:r>
        <w:rPr>
          <w:rFonts w:hint="eastAsia" w:ascii="仿宋" w:hAnsi="仿宋" w:eastAsia="仿宋" w:cs="仿宋"/>
          <w:color w:val="auto"/>
          <w:sz w:val="28"/>
          <w:szCs w:val="28"/>
          <w:highlight w:val="none"/>
          <w:lang w:eastAsia="zh-CN"/>
        </w:rPr>
        <w:t>；</w:t>
      </w:r>
    </w:p>
    <w:p>
      <w:pPr>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.乙方应承担保密义务，未经甲方事先书面许可，乙方不得向第三方披露本协议内容及甲方提交乙方使用的材料与文件</w:t>
      </w:r>
      <w:r>
        <w:rPr>
          <w:rFonts w:hint="eastAsia" w:ascii="仿宋" w:hAnsi="仿宋" w:eastAsia="仿宋" w:cs="仿宋"/>
          <w:color w:val="auto"/>
          <w:sz w:val="28"/>
          <w:szCs w:val="28"/>
          <w:highlight w:val="none"/>
          <w:lang w:eastAsia="zh-CN"/>
        </w:rPr>
        <w:t>；</w:t>
      </w:r>
    </w:p>
    <w:p>
      <w:pPr>
        <w:pStyle w:val="5"/>
        <w:ind w:firstLine="560" w:firstLineChars="200"/>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6.</w:t>
      </w:r>
      <w:r>
        <w:rPr>
          <w:rFonts w:hint="eastAsia" w:ascii="仿宋" w:hAnsi="仿宋" w:eastAsia="仿宋" w:cs="仿宋"/>
          <w:color w:val="auto"/>
          <w:kern w:val="2"/>
          <w:sz w:val="28"/>
          <w:szCs w:val="28"/>
          <w:highlight w:val="none"/>
          <w:lang w:val="en-US" w:eastAsia="zh-Hans" w:bidi="ar-SA"/>
        </w:rPr>
        <w:t>乙方应按合同约定按时完成甲方委托事项。</w:t>
      </w:r>
    </w:p>
    <w:p>
      <w:pPr>
        <w:spacing w:line="46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文书、通知送达事项</w:t>
      </w:r>
    </w:p>
    <w:p>
      <w:pPr>
        <w:adjustRightInd w:val="0"/>
        <w:snapToGrid w:val="0"/>
        <w:spacing w:line="460" w:lineRule="exact"/>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甲方根据实际需要，以包括不限于电话、邮件、微信、书面文件等形式向乙方下达任务通知。除非本协议另有规定，本协议项下双方之间的一切通知均应使用中文。如需通过专人送达、挂号信邮寄、传真或特快专递送达书面文件，通知在下列日期视为送达日：</w:t>
      </w:r>
    </w:p>
    <w:p>
      <w:pPr>
        <w:tabs>
          <w:tab w:val="left" w:pos="1260"/>
        </w:tabs>
        <w:adjustRightInd w:val="0"/>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1.专人递送：通知方取得的被通知方签收单所示日；</w:t>
      </w:r>
    </w:p>
    <w:p>
      <w:pPr>
        <w:tabs>
          <w:tab w:val="left" w:pos="1260"/>
        </w:tabs>
        <w:adjustRightInd w:val="0"/>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2.挂号信邮递：发出通知方持有的国内挂号函件收据所示日后第5日；</w:t>
      </w:r>
    </w:p>
    <w:p>
      <w:pPr>
        <w:tabs>
          <w:tab w:val="left" w:pos="1260"/>
        </w:tabs>
        <w:adjustRightInd w:val="0"/>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3.传真：收到成功发送确认的当日；</w:t>
      </w:r>
    </w:p>
    <w:p>
      <w:pPr>
        <w:tabs>
          <w:tab w:val="left" w:pos="1260"/>
        </w:tabs>
        <w:adjustRightInd w:val="0"/>
        <w:snapToGrid w:val="0"/>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4.特快专递：发出通知方持有的发送凭证上邮戳日起第3日。</w:t>
      </w:r>
    </w:p>
    <w:p>
      <w:pPr>
        <w:tabs>
          <w:tab w:val="left" w:pos="1260"/>
        </w:tabs>
        <w:adjustRightInd w:val="0"/>
        <w:snapToGrid w:val="0"/>
        <w:spacing w:line="460" w:lineRule="exact"/>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（二）一方通讯地址或联络方式发生变化，应自发生变化之日起5个工作日内以书面形式通知另一方。任何一方违反前述规定，除非法律另有规定，变动一方应对由此而造成的影响和损失承担责任。</w:t>
      </w:r>
    </w:p>
    <w:p>
      <w:pPr>
        <w:tabs>
          <w:tab w:val="left" w:pos="1260"/>
        </w:tabs>
        <w:adjustRightInd w:val="0"/>
        <w:snapToGrid w:val="0"/>
        <w:spacing w:line="460" w:lineRule="exact"/>
        <w:ind w:firstLine="280" w:firstLineChars="1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（三）甲方联系人：</w:t>
      </w:r>
      <w:r>
        <w:rPr>
          <w:rFonts w:hint="eastAsia" w:ascii="仿宋" w:hAnsi="仿宋" w:eastAsia="仿宋" w:cs="仿宋"/>
          <w:color w:val="auto"/>
          <w:sz w:val="28"/>
          <w:szCs w:val="28"/>
          <w:highlight w:val="none"/>
          <w:lang w:val="en-US" w:eastAsia="zh-CN"/>
        </w:rPr>
        <w:t>朱静</w:t>
      </w:r>
    </w:p>
    <w:p>
      <w:pPr>
        <w:tabs>
          <w:tab w:val="left" w:pos="1260"/>
        </w:tabs>
        <w:adjustRightInd w:val="0"/>
        <w:snapToGrid w:val="0"/>
        <w:spacing w:line="46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 xml:space="preserve">甲方联系地址：重庆两江新区天宫殿街道泰山大道东段62号5幢11-2 </w:t>
      </w:r>
    </w:p>
    <w:p>
      <w:pPr>
        <w:tabs>
          <w:tab w:val="left" w:pos="1260"/>
        </w:tabs>
        <w:adjustRightInd w:val="0"/>
        <w:snapToGrid w:val="0"/>
        <w:spacing w:line="460" w:lineRule="exact"/>
        <w:ind w:firstLine="280" w:firstLineChars="1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（四）乙方联系人：</w:t>
      </w:r>
    </w:p>
    <w:p>
      <w:pPr>
        <w:tabs>
          <w:tab w:val="left" w:pos="1260"/>
        </w:tabs>
        <w:adjustRightInd w:val="0"/>
        <w:snapToGrid w:val="0"/>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乙方联系地址：</w:t>
      </w:r>
    </w:p>
    <w:p>
      <w:pPr>
        <w:spacing w:line="460" w:lineRule="exact"/>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五、违约责任</w:t>
      </w:r>
    </w:p>
    <w:p>
      <w:pPr>
        <w:adjustRightInd w:val="0"/>
        <w:snapToGrid w:val="0"/>
        <w:spacing w:line="46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合同生效以后，乙方应全面履行本合同约定的义务，乙方不履行，或者不完全履行本合同约定义务的，应当承担相应的违约责任，赔偿损失，并支付甲方为实现权利而支付的所有费用包括但不限于先行支付的律师费、公证费、鉴定费、保全费和诉讼费、差旅费等费用。</w:t>
      </w:r>
    </w:p>
    <w:p>
      <w:pPr>
        <w:adjustRightInd w:val="0"/>
        <w:snapToGrid w:val="0"/>
        <w:spacing w:line="460" w:lineRule="exact"/>
        <w:ind w:firstLine="280" w:firstLineChars="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）若甲方未按本协议约定按时足额支付代理服务费，乙方有权单独或同时行使如下权利：</w:t>
      </w:r>
    </w:p>
    <w:p>
      <w:pPr>
        <w:tabs>
          <w:tab w:val="left" w:pos="1260"/>
        </w:tabs>
        <w:adjustRightInd w:val="0"/>
        <w:snapToGrid w:val="0"/>
        <w:spacing w:line="46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1.自逾期之日起，对所有应付未付款项按日</w:t>
      </w:r>
      <w:r>
        <w:rPr>
          <w:rFonts w:hint="eastAsia" w:ascii="仿宋" w:hAnsi="仿宋" w:eastAsia="仿宋" w:cs="仿宋"/>
          <w:color w:val="auto"/>
          <w:sz w:val="28"/>
          <w:szCs w:val="28"/>
          <w:highlight w:val="none"/>
          <w:lang w:val="en-US" w:eastAsia="zh-CN"/>
        </w:rPr>
        <w:t>万</w:t>
      </w:r>
      <w:r>
        <w:rPr>
          <w:rFonts w:hint="eastAsia" w:ascii="仿宋" w:hAnsi="仿宋" w:eastAsia="仿宋" w:cs="仿宋"/>
          <w:color w:val="auto"/>
          <w:sz w:val="28"/>
          <w:szCs w:val="28"/>
          <w:highlight w:val="none"/>
        </w:rPr>
        <w:t>分之</w:t>
      </w:r>
      <w:r>
        <w:rPr>
          <w:rFonts w:hint="eastAsia" w:ascii="仿宋" w:hAnsi="仿宋" w:eastAsia="仿宋" w:cs="仿宋"/>
          <w:color w:val="auto"/>
          <w:sz w:val="28"/>
          <w:szCs w:val="28"/>
          <w:highlight w:val="none"/>
          <w:lang w:val="en-US" w:eastAsia="zh-CN"/>
        </w:rPr>
        <w:t>五</w:t>
      </w:r>
      <w:r>
        <w:rPr>
          <w:rFonts w:hint="eastAsia" w:ascii="仿宋" w:hAnsi="仿宋" w:eastAsia="仿宋" w:cs="仿宋"/>
          <w:color w:val="auto"/>
          <w:sz w:val="28"/>
          <w:szCs w:val="28"/>
          <w:highlight w:val="none"/>
        </w:rPr>
        <w:t>收取违约金；</w:t>
      </w:r>
    </w:p>
    <w:p>
      <w:pPr>
        <w:tabs>
          <w:tab w:val="left" w:pos="1260"/>
        </w:tabs>
        <w:adjustRightInd w:val="0"/>
        <w:snapToGrid w:val="0"/>
        <w:spacing w:line="46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2.行使与本协议相关的任何担保权利；</w:t>
      </w:r>
    </w:p>
    <w:p>
      <w:pPr>
        <w:tabs>
          <w:tab w:val="left" w:pos="1260"/>
        </w:tabs>
        <w:adjustRightInd w:val="0"/>
        <w:snapToGrid w:val="0"/>
        <w:spacing w:line="46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3.法律法规规定的其他权利。</w:t>
      </w:r>
    </w:p>
    <w:p>
      <w:pPr>
        <w:tabs>
          <w:tab w:val="left" w:pos="1260"/>
        </w:tabs>
        <w:adjustRightInd w:val="0"/>
        <w:snapToGrid w:val="0"/>
        <w:spacing w:line="460" w:lineRule="exact"/>
        <w:ind w:firstLine="280" w:firstLineChars="1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若</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未按本协议约定按时</w:t>
      </w:r>
      <w:r>
        <w:rPr>
          <w:rFonts w:hint="eastAsia" w:ascii="仿宋" w:hAnsi="仿宋" w:eastAsia="仿宋" w:cs="仿宋"/>
          <w:color w:val="auto"/>
          <w:sz w:val="28"/>
          <w:szCs w:val="28"/>
          <w:highlight w:val="none"/>
        </w:rPr>
        <w:t>完成委托事项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甲</w:t>
      </w:r>
      <w:r>
        <w:rPr>
          <w:rFonts w:hint="eastAsia" w:ascii="仿宋" w:hAnsi="仿宋" w:eastAsia="仿宋" w:cs="仿宋"/>
          <w:color w:val="auto"/>
          <w:sz w:val="28"/>
          <w:szCs w:val="28"/>
          <w:highlight w:val="none"/>
        </w:rPr>
        <w:t>方有权单独或同时行使如下权利</w:t>
      </w:r>
      <w:r>
        <w:rPr>
          <w:rFonts w:hint="eastAsia" w:ascii="仿宋" w:hAnsi="仿宋" w:eastAsia="仿宋" w:cs="仿宋"/>
          <w:color w:val="auto"/>
          <w:sz w:val="28"/>
          <w:szCs w:val="28"/>
          <w:highlight w:val="none"/>
          <w:lang w:eastAsia="zh-CN"/>
        </w:rPr>
        <w:t>：</w:t>
      </w:r>
    </w:p>
    <w:p>
      <w:pPr>
        <w:tabs>
          <w:tab w:val="left" w:pos="1260"/>
        </w:tabs>
        <w:adjustRightInd w:val="0"/>
        <w:snapToGrid w:val="0"/>
        <w:spacing w:line="46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1.自逾期之日起，</w:t>
      </w:r>
      <w:r>
        <w:rPr>
          <w:rFonts w:hint="eastAsia" w:ascii="仿宋" w:hAnsi="仿宋" w:eastAsia="仿宋" w:cs="仿宋"/>
          <w:color w:val="auto"/>
          <w:sz w:val="28"/>
          <w:szCs w:val="28"/>
          <w:highlight w:val="none"/>
        </w:rPr>
        <w:t>每超一天，按合同金额的</w:t>
      </w:r>
      <w:r>
        <w:rPr>
          <w:rFonts w:hint="eastAsia" w:ascii="仿宋" w:hAnsi="仿宋" w:eastAsia="仿宋" w:cs="仿宋"/>
          <w:color w:val="auto"/>
          <w:sz w:val="28"/>
          <w:szCs w:val="28"/>
          <w:highlight w:val="none"/>
          <w:lang w:val="en-US" w:eastAsia="zh-CN"/>
        </w:rPr>
        <w:t>千分之一记取</w:t>
      </w:r>
      <w:r>
        <w:rPr>
          <w:rFonts w:hint="eastAsia" w:ascii="仿宋" w:hAnsi="仿宋" w:eastAsia="仿宋" w:cs="仿宋"/>
          <w:color w:val="auto"/>
          <w:sz w:val="28"/>
          <w:szCs w:val="28"/>
          <w:highlight w:val="none"/>
        </w:rPr>
        <w:t>违约金</w:t>
      </w:r>
      <w:r>
        <w:rPr>
          <w:rFonts w:hint="eastAsia" w:ascii="仿宋" w:hAnsi="仿宋" w:eastAsia="仿宋" w:cs="仿宋"/>
          <w:color w:val="auto"/>
          <w:sz w:val="28"/>
          <w:szCs w:val="28"/>
          <w:highlight w:val="none"/>
          <w:lang w:eastAsia="zh-CN"/>
        </w:rPr>
        <w:t>；</w:t>
      </w:r>
    </w:p>
    <w:p>
      <w:pPr>
        <w:tabs>
          <w:tab w:val="left" w:pos="1260"/>
        </w:tabs>
        <w:adjustRightInd w:val="0"/>
        <w:snapToGrid w:val="0"/>
        <w:spacing w:line="46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乙方逾期完成委托事项达</w:t>
      </w:r>
      <w:r>
        <w:rPr>
          <w:rFonts w:hint="eastAsia" w:ascii="仿宋" w:hAnsi="仿宋" w:eastAsia="仿宋" w:cs="仿宋"/>
          <w:color w:val="auto"/>
          <w:sz w:val="28"/>
          <w:szCs w:val="28"/>
          <w:highlight w:val="none"/>
          <w:lang w:val="en-US" w:eastAsia="zh-CN"/>
        </w:rPr>
        <w:t>15个工作</w:t>
      </w:r>
      <w:r>
        <w:rPr>
          <w:rFonts w:hint="eastAsia" w:ascii="仿宋" w:hAnsi="仿宋" w:eastAsia="仿宋" w:cs="仿宋"/>
          <w:color w:val="auto"/>
          <w:sz w:val="28"/>
          <w:szCs w:val="28"/>
          <w:highlight w:val="none"/>
        </w:rPr>
        <w:t>日的，甲方有权单方解除合同，甲方已支付的款项应当退还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甲方不承担任何违约责任。</w:t>
      </w:r>
    </w:p>
    <w:p>
      <w:pPr>
        <w:tabs>
          <w:tab w:val="left" w:pos="1260"/>
        </w:tabs>
        <w:adjustRightInd w:val="0"/>
        <w:snapToGrid w:val="0"/>
        <w:spacing w:line="460" w:lineRule="exact"/>
        <w:ind w:firstLine="420" w:firstLineChars="1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行使与本协议相关的任何担保权利；</w:t>
      </w:r>
    </w:p>
    <w:p>
      <w:pPr>
        <w:tabs>
          <w:tab w:val="left" w:pos="1260"/>
        </w:tabs>
        <w:adjustRightInd w:val="0"/>
        <w:snapToGrid w:val="0"/>
        <w:spacing w:line="46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.法律法规规定的其他权利。</w:t>
      </w:r>
    </w:p>
    <w:p>
      <w:pPr>
        <w:pStyle w:val="5"/>
        <w:numPr>
          <w:ilvl w:val="0"/>
          <w:numId w:val="2"/>
        </w:numPr>
        <w:ind w:firstLine="0" w:firstLineChars="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其他</w:t>
      </w:r>
    </w:p>
    <w:p>
      <w:pPr>
        <w:numPr>
          <w:ilvl w:val="0"/>
          <w:numId w:val="0"/>
        </w:numPr>
        <w:tabs>
          <w:tab w:val="left" w:pos="1260"/>
        </w:tabs>
        <w:adjustRightInd w:val="0"/>
        <w:snapToGrid w:val="0"/>
        <w:spacing w:line="460" w:lineRule="exact"/>
        <w:ind w:firstLine="280" w:firstLineChars="1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一</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color w:val="auto"/>
          <w:spacing w:val="0"/>
          <w:w w:val="100"/>
          <w:kern w:val="2"/>
          <w:sz w:val="28"/>
          <w:szCs w:val="28"/>
          <w:highlight w:val="none"/>
          <w:lang w:val="en-US" w:eastAsia="zh-CN" w:bidi="ar-SA"/>
        </w:rPr>
        <w:t>根据梳理的项目履约情况形成办理路径，在一个月之内取得相关主管部门书面认可或甲方确认后合同正式生效。</w:t>
      </w:r>
    </w:p>
    <w:p>
      <w:pPr>
        <w:tabs>
          <w:tab w:val="left" w:pos="1260"/>
        </w:tabs>
        <w:adjustRightInd w:val="0"/>
        <w:snapToGrid w:val="0"/>
        <w:spacing w:line="460" w:lineRule="exact"/>
        <w:ind w:firstLine="280" w:firstLineChars="1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（二）双方在履行合同中发生争议，应当协商解决；协商不成，双方均有权向甲方所在地人民法院起诉。</w:t>
      </w:r>
    </w:p>
    <w:p>
      <w:pPr>
        <w:tabs>
          <w:tab w:val="left" w:pos="1260"/>
        </w:tabs>
        <w:adjustRightInd w:val="0"/>
        <w:snapToGrid w:val="0"/>
        <w:spacing w:line="460" w:lineRule="exact"/>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本合同一式</w:t>
      </w:r>
      <w:r>
        <w:rPr>
          <w:rFonts w:hint="eastAsia" w:ascii="仿宋" w:hAnsi="仿宋" w:eastAsia="仿宋" w:cs="仿宋"/>
          <w:color w:val="auto"/>
          <w:sz w:val="28"/>
          <w:szCs w:val="28"/>
          <w:highlight w:val="none"/>
          <w:lang w:val="en-US" w:eastAsia="zh-CN"/>
        </w:rPr>
        <w:t>陆</w:t>
      </w:r>
      <w:r>
        <w:rPr>
          <w:rFonts w:hint="eastAsia" w:ascii="仿宋" w:hAnsi="仿宋" w:eastAsia="仿宋" w:cs="仿宋"/>
          <w:color w:val="auto"/>
          <w:sz w:val="28"/>
          <w:szCs w:val="28"/>
          <w:highlight w:val="none"/>
        </w:rPr>
        <w:t>份，</w:t>
      </w:r>
      <w:r>
        <w:rPr>
          <w:rFonts w:hint="eastAsia" w:ascii="仿宋" w:hAnsi="仿宋" w:eastAsia="仿宋" w:cs="仿宋"/>
          <w:color w:val="auto"/>
          <w:sz w:val="28"/>
          <w:szCs w:val="28"/>
          <w:highlight w:val="none"/>
          <w:lang w:val="en-US" w:eastAsia="zh-CN"/>
        </w:rPr>
        <w:t>甲方执肆份，</w:t>
      </w:r>
      <w:r>
        <w:rPr>
          <w:rFonts w:hint="eastAsia" w:ascii="仿宋" w:hAnsi="仿宋" w:eastAsia="仿宋" w:cs="仿宋"/>
          <w:color w:val="auto"/>
          <w:sz w:val="28"/>
          <w:szCs w:val="28"/>
          <w:highlight w:val="none"/>
        </w:rPr>
        <w:t>乙方执</w:t>
      </w:r>
      <w:r>
        <w:rPr>
          <w:rFonts w:hint="eastAsia" w:ascii="仿宋" w:hAnsi="仿宋" w:eastAsia="仿宋" w:cs="仿宋"/>
          <w:color w:val="auto"/>
          <w:sz w:val="28"/>
          <w:szCs w:val="28"/>
          <w:highlight w:val="none"/>
          <w:lang w:val="en-US" w:eastAsia="zh-CN"/>
        </w:rPr>
        <w:t>贰</w:t>
      </w:r>
      <w:r>
        <w:rPr>
          <w:rFonts w:hint="eastAsia" w:ascii="仿宋" w:hAnsi="仿宋" w:eastAsia="仿宋" w:cs="仿宋"/>
          <w:color w:val="auto"/>
          <w:sz w:val="28"/>
          <w:szCs w:val="28"/>
          <w:highlight w:val="none"/>
        </w:rPr>
        <w:t>份，均具同等法律效力。未尽事宜，双方另行协商解决。本合同经双方签字盖章后生效，约定事项全部完成后自动失效。</w:t>
      </w:r>
    </w:p>
    <w:p>
      <w:pPr>
        <w:spacing w:line="4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（以下空白，仅为签署页）</w:t>
      </w:r>
    </w:p>
    <w:p>
      <w:pPr>
        <w:spacing w:line="460" w:lineRule="exact"/>
        <w:ind w:left="5880" w:hanging="5880" w:hangingChars="2100"/>
        <w:jc w:val="left"/>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甲方：重庆城市综合交通枢纽       乙方：</w:t>
      </w:r>
      <w:r>
        <w:rPr>
          <w:rFonts w:hint="eastAsia" w:ascii="仿宋" w:hAnsi="仿宋" w:eastAsia="仿宋" w:cs="仿宋"/>
          <w:color w:val="auto"/>
          <w:sz w:val="28"/>
          <w:szCs w:val="28"/>
          <w:highlight w:val="none"/>
          <w:lang w:val="en-US" w:eastAsia="zh-CN"/>
        </w:rPr>
        <w:t xml:space="preserve">                </w:t>
      </w:r>
    </w:p>
    <w:p>
      <w:pPr>
        <w:spacing w:line="460" w:lineRule="exact"/>
        <w:ind w:left="5880" w:hanging="5880" w:hangingChars="210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（集团有限公司）                       </w:t>
      </w:r>
    </w:p>
    <w:p>
      <w:pPr>
        <w:pStyle w:val="2"/>
        <w:rPr>
          <w:rFonts w:hint="default"/>
          <w:color w:val="auto"/>
          <w:highlight w:val="none"/>
          <w:lang w:val="en-US" w:eastAsia="zh-CN"/>
        </w:rPr>
      </w:pPr>
    </w:p>
    <w:p>
      <w:pPr>
        <w:spacing w:line="460" w:lineRule="exact"/>
        <w:ind w:left="5880" w:hanging="5880" w:hangingChars="2100"/>
        <w:rPr>
          <w:rFonts w:hint="default" w:ascii="仿宋" w:hAnsi="仿宋" w:eastAsia="仿宋" w:cs="仿宋"/>
          <w:color w:val="auto"/>
          <w:sz w:val="28"/>
          <w:szCs w:val="28"/>
          <w:highlight w:val="none"/>
          <w:lang w:val="en-US" w:eastAsia="zh-CN"/>
        </w:rPr>
      </w:pPr>
    </w:p>
    <w:p>
      <w:pPr>
        <w:spacing w:line="460" w:lineRule="exact"/>
        <w:ind w:left="5880" w:hanging="5880" w:hangingChars="21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法定代表人或委托代理人：</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法定代表人或委托代理人：</w:t>
      </w:r>
      <w:r>
        <w:rPr>
          <w:rFonts w:hint="eastAsia" w:ascii="仿宋" w:hAnsi="仿宋" w:eastAsia="仿宋" w:cs="仿宋"/>
          <w:color w:val="auto"/>
          <w:sz w:val="28"/>
          <w:szCs w:val="28"/>
          <w:highlight w:val="none"/>
        </w:rPr>
        <w:t xml:space="preserve">       </w:t>
      </w:r>
    </w:p>
    <w:p>
      <w:pPr>
        <w:spacing w:line="460" w:lineRule="exact"/>
        <w:rPr>
          <w:rFonts w:hint="eastAsia" w:ascii="仿宋" w:hAnsi="仿宋" w:eastAsia="仿宋" w:cs="仿宋"/>
          <w:color w:val="auto"/>
          <w:sz w:val="28"/>
          <w:szCs w:val="28"/>
          <w:highlight w:val="none"/>
          <w:lang w:val="en-US" w:eastAsia="zh-CN"/>
        </w:rPr>
      </w:pPr>
    </w:p>
    <w:p>
      <w:pPr>
        <w:spacing w:line="4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经办人</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en-US" w:eastAsia="zh-CN"/>
        </w:rPr>
        <w:t xml:space="preserve"> 经办</w:t>
      </w:r>
      <w:r>
        <w:rPr>
          <w:rFonts w:hint="eastAsia" w:ascii="仿宋" w:hAnsi="仿宋" w:eastAsia="仿宋" w:cs="仿宋"/>
          <w:color w:val="auto"/>
          <w:sz w:val="28"/>
          <w:szCs w:val="28"/>
          <w:highlight w:val="none"/>
        </w:rPr>
        <w:t>人：</w:t>
      </w:r>
    </w:p>
    <w:p>
      <w:pPr>
        <w:spacing w:line="460" w:lineRule="exact"/>
        <w:rPr>
          <w:rFonts w:hint="eastAsia" w:ascii="仿宋" w:hAnsi="仿宋" w:eastAsia="仿宋" w:cs="仿宋"/>
          <w:color w:val="auto"/>
          <w:sz w:val="28"/>
          <w:szCs w:val="28"/>
          <w:highlight w:val="none"/>
        </w:rPr>
      </w:pPr>
    </w:p>
    <w:p>
      <w:pPr>
        <w:spacing w:line="46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                       联系电话：</w:t>
      </w:r>
    </w:p>
    <w:p>
      <w:pPr>
        <w:spacing w:line="460" w:lineRule="exact"/>
        <w:rPr>
          <w:rFonts w:ascii="仿宋" w:hAnsi="仿宋" w:eastAsia="仿宋" w:cs="仿宋"/>
          <w:color w:val="auto"/>
          <w:sz w:val="28"/>
          <w:szCs w:val="28"/>
          <w:highlight w:val="none"/>
        </w:rPr>
      </w:pPr>
    </w:p>
    <w:p>
      <w:pPr>
        <w:spacing w:line="460" w:lineRule="exact"/>
        <w:ind w:firstLine="0" w:firstLineChars="0"/>
        <w:jc w:val="center"/>
        <w:rPr>
          <w:rFonts w:hint="eastAsia" w:ascii="仿宋" w:hAnsi="仿宋" w:eastAsia="仿宋" w:cs="仿宋"/>
          <w:color w:val="auto"/>
          <w:sz w:val="28"/>
          <w:szCs w:val="28"/>
          <w:highlight w:val="none"/>
        </w:rPr>
      </w:pPr>
    </w:p>
    <w:p>
      <w:pPr>
        <w:spacing w:line="460" w:lineRule="exact"/>
        <w:ind w:firstLine="0" w:firstLineChars="0"/>
        <w:jc w:val="center"/>
        <w:rPr>
          <w:color w:val="auto"/>
          <w:highlight w:val="none"/>
        </w:rPr>
      </w:pP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日</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F64F1"/>
    <w:multiLevelType w:val="singleLevel"/>
    <w:tmpl w:val="DB7F64F1"/>
    <w:lvl w:ilvl="0" w:tentative="0">
      <w:start w:val="5"/>
      <w:numFmt w:val="chineseCounting"/>
      <w:suff w:val="nothing"/>
      <w:lvlText w:val="（%1）"/>
      <w:lvlJc w:val="left"/>
      <w:rPr>
        <w:rFonts w:hint="eastAsia"/>
      </w:rPr>
    </w:lvl>
  </w:abstractNum>
  <w:abstractNum w:abstractNumId="1">
    <w:nsid w:val="69BA4E46"/>
    <w:multiLevelType w:val="singleLevel"/>
    <w:tmpl w:val="69BA4E46"/>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OGJjOWQ4MjI1YTdhYzVhNTlkNGJiMzNhOWQ0MGUifQ=="/>
  </w:docVars>
  <w:rsids>
    <w:rsidRoot w:val="5D1B604D"/>
    <w:rsid w:val="020A0A14"/>
    <w:rsid w:val="08FF0D41"/>
    <w:rsid w:val="0F4C6A90"/>
    <w:rsid w:val="10BD600B"/>
    <w:rsid w:val="33617616"/>
    <w:rsid w:val="4A2254B5"/>
    <w:rsid w:val="4F1D5756"/>
    <w:rsid w:val="550C0CDF"/>
    <w:rsid w:val="55FB6CEB"/>
    <w:rsid w:val="5D1B6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rPr>
      <w:rFonts w:eastAsia="宋体"/>
      <w:sz w:val="21"/>
      <w:szCs w:val="24"/>
    </w:rPr>
  </w:style>
  <w:style w:type="paragraph" w:styleId="3">
    <w:name w:val="Body Text First Indent"/>
    <w:basedOn w:val="2"/>
    <w:qFormat/>
    <w:uiPriority w:val="0"/>
    <w:pPr>
      <w:ind w:firstLine="420" w:firstLineChars="100"/>
    </w:pPr>
  </w:style>
  <w:style w:type="paragraph" w:styleId="5">
    <w:name w:val="annotation text"/>
    <w:basedOn w:val="1"/>
    <w:qFormat/>
    <w:uiPriority w:val="0"/>
    <w:pPr>
      <w:jc w:val="left"/>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2022-08-04T09:51:00Z</dcterms:created>
  <dc:creator>user</dc:creator>
  <cp:lastModifiedBy>user</cp:lastModifiedBy>
  <dcterms:modified xsi:type="dcterms:W3CDTF">2022-08-31T06:29:25Z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50149BA70EB04701B24BF80E1693DD26</vt:lpwstr>
  </property>
</Properties>
</file>