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b/>
          <w:bCs/>
          <w:sz w:val="36"/>
          <w:szCs w:val="36"/>
        </w:rPr>
      </w:pPr>
      <w:r>
        <w:rPr>
          <w:rFonts w:hint="eastAsia" w:ascii="方正仿宋_GBK" w:hAnsi="方正仿宋_GBK" w:eastAsia="方正仿宋_GBK" w:cs="方正仿宋_GBK"/>
          <w:sz w:val="32"/>
          <w:szCs w:val="32"/>
        </w:rPr>
        <w:t xml:space="preserve">  </w:t>
      </w:r>
    </w:p>
    <w:p>
      <w:pPr>
        <w:jc w:val="center"/>
        <w:rPr>
          <w:rFonts w:ascii="方正仿宋_GBK" w:hAnsi="方正仿宋_GBK" w:eastAsia="方正仿宋_GBK" w:cs="方正仿宋_GBK"/>
          <w:b/>
          <w:bCs/>
          <w:sz w:val="36"/>
          <w:szCs w:val="36"/>
        </w:rPr>
      </w:pPr>
      <w:r>
        <w:rPr>
          <w:rFonts w:hint="eastAsia" w:ascii="方正小标宋_GBK" w:hAnsi="方正小标宋_GBK" w:eastAsia="方正小标宋_GBK" w:cs="方正小标宋_GBK"/>
          <w:b/>
          <w:bCs/>
          <w:sz w:val="44"/>
          <w:szCs w:val="44"/>
        </w:rPr>
        <w:t>重庆通邑物业管理有限公司</w:t>
      </w:r>
    </w:p>
    <w:p>
      <w:pPr>
        <w:tabs>
          <w:tab w:val="left" w:pos="-7488"/>
        </w:tabs>
        <w:ind w:right="611" w:rightChars="291"/>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u w:val="single"/>
        </w:rPr>
        <w:t>轨道1</w:t>
      </w:r>
      <w:r>
        <w:rPr>
          <w:rFonts w:ascii="方正小标宋_GBK" w:hAnsi="方正小标宋_GBK" w:eastAsia="方正小标宋_GBK" w:cs="方正小标宋_GBK"/>
          <w:b/>
          <w:bCs/>
          <w:sz w:val="36"/>
          <w:szCs w:val="36"/>
          <w:u w:val="single"/>
        </w:rPr>
        <w:t>/</w:t>
      </w:r>
      <w:r>
        <w:rPr>
          <w:rFonts w:hint="eastAsia" w:ascii="方正小标宋_GBK" w:hAnsi="方正小标宋_GBK" w:eastAsia="方正小标宋_GBK" w:cs="方正小标宋_GBK"/>
          <w:b/>
          <w:bCs/>
          <w:sz w:val="36"/>
          <w:szCs w:val="36"/>
          <w:u w:val="single"/>
        </w:rPr>
        <w:t>2</w:t>
      </w:r>
      <w:r>
        <w:rPr>
          <w:rFonts w:ascii="方正小标宋_GBK" w:hAnsi="方正小标宋_GBK" w:eastAsia="方正小标宋_GBK" w:cs="方正小标宋_GBK"/>
          <w:b/>
          <w:bCs/>
          <w:sz w:val="36"/>
          <w:szCs w:val="36"/>
          <w:u w:val="single"/>
        </w:rPr>
        <w:t>/10</w:t>
      </w:r>
      <w:r>
        <w:rPr>
          <w:rFonts w:hint="eastAsia" w:ascii="方正小标宋_GBK" w:hAnsi="方正小标宋_GBK" w:eastAsia="方正小标宋_GBK" w:cs="方正小标宋_GBK"/>
          <w:b/>
          <w:bCs/>
          <w:sz w:val="36"/>
          <w:szCs w:val="36"/>
          <w:u w:val="single"/>
        </w:rPr>
        <w:t>号线外墙清洗</w:t>
      </w:r>
      <w:r>
        <w:rPr>
          <w:rFonts w:hint="eastAsia" w:ascii="方正小标宋_GBK" w:hAnsi="方正小标宋_GBK" w:eastAsia="方正小标宋_GBK" w:cs="方正小标宋_GBK"/>
          <w:b/>
          <w:bCs/>
          <w:sz w:val="36"/>
          <w:szCs w:val="36"/>
          <w:u w:val="single"/>
          <w:lang w:val="en-US" w:eastAsia="zh-CN"/>
        </w:rPr>
        <w:t>服务</w:t>
      </w:r>
      <w:r>
        <w:rPr>
          <w:rFonts w:hint="eastAsia" w:ascii="方正小标宋_GBK" w:hAnsi="方正小标宋_GBK" w:eastAsia="方正小标宋_GBK" w:cs="方正小标宋_GBK"/>
          <w:b/>
          <w:bCs/>
          <w:sz w:val="36"/>
          <w:szCs w:val="36"/>
          <w:u w:val="single"/>
        </w:rPr>
        <w:t xml:space="preserve"> </w:t>
      </w:r>
      <w:r>
        <w:rPr>
          <w:rFonts w:hint="eastAsia" w:ascii="方正小标宋_GBK" w:hAnsi="方正小标宋_GBK" w:eastAsia="方正小标宋_GBK" w:cs="方正小标宋_GBK"/>
          <w:b/>
          <w:bCs/>
          <w:sz w:val="36"/>
          <w:szCs w:val="36"/>
        </w:rPr>
        <w:t>项目比选邀请函</w:t>
      </w:r>
    </w:p>
    <w:p>
      <w:pPr>
        <w:ind w:firstLine="0" w:firstLineChars="0"/>
        <w:rPr>
          <w:rFonts w:hint="eastAsia" w:ascii="方正仿宋_GBK" w:hAnsi="方正仿宋_GBK" w:eastAsia="方正仿宋_GBK" w:cs="方正仿宋_GBK"/>
          <w:sz w:val="28"/>
          <w:szCs w:val="28"/>
          <w:u w:val="single"/>
        </w:rPr>
      </w:pPr>
    </w:p>
    <w:p>
      <w:pPr>
        <w:ind w:firstLine="0" w:firstLineChars="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我司拟开展 </w:t>
      </w:r>
      <w:r>
        <w:rPr>
          <w:rFonts w:hint="eastAsia" w:ascii="方正仿宋_GBK" w:hAnsi="方正仿宋_GBK" w:eastAsia="方正仿宋_GBK" w:cs="方正仿宋_GBK"/>
          <w:sz w:val="28"/>
          <w:szCs w:val="28"/>
          <w:u w:val="single"/>
        </w:rPr>
        <w:t>轨道1/2/10号线外墙清洗</w:t>
      </w:r>
      <w:r>
        <w:rPr>
          <w:rFonts w:hint="eastAsia" w:ascii="方正仿宋_GBK" w:hAnsi="方正仿宋_GBK" w:eastAsia="方正仿宋_GBK" w:cs="方正仿宋_GBK"/>
          <w:sz w:val="28"/>
          <w:szCs w:val="28"/>
        </w:rPr>
        <w:t xml:space="preserve"> 工作，本次施工工作实施单位的确定将采用比选方式进行。现邀请贵单位作为潜在比选被邀请人之一参加报价和谈判。具体项目情况如下： </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281"/>
        <w:gridCol w:w="592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3"/>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 xml:space="preserve">一、项目概况 </w:t>
            </w:r>
          </w:p>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32"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项目名称</w:t>
            </w:r>
          </w:p>
        </w:tc>
        <w:tc>
          <w:tcPr>
            <w:tcW w:w="7202" w:type="dxa"/>
            <w:gridSpan w:val="2"/>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轨道1</w:t>
            </w:r>
            <w:r>
              <w:rPr>
                <w:rFonts w:hint="default"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rPr>
              <w:t>2</w:t>
            </w:r>
            <w:r>
              <w:rPr>
                <w:rFonts w:hint="default" w:ascii="方正仿宋_GBK" w:hAnsi="方正仿宋_GBK" w:eastAsia="方正仿宋_GBK" w:cs="方正仿宋_GBK"/>
                <w:sz w:val="24"/>
                <w:highlight w:val="none"/>
              </w:rPr>
              <w:t>/10</w:t>
            </w:r>
            <w:r>
              <w:rPr>
                <w:rFonts w:hint="eastAsia" w:ascii="方正仿宋_GBK" w:hAnsi="方正仿宋_GBK" w:eastAsia="方正仿宋_GBK" w:cs="方正仿宋_GBK"/>
                <w:sz w:val="24"/>
                <w:highlight w:val="none"/>
              </w:rPr>
              <w:t>号线外墙清洗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160"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项目投资</w:t>
            </w:r>
          </w:p>
        </w:tc>
        <w:tc>
          <w:tcPr>
            <w:tcW w:w="7202" w:type="dxa"/>
            <w:gridSpan w:val="2"/>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highlight w:val="none"/>
                <w:lang w:eastAsia="zh-CN"/>
              </w:rPr>
            </w:pPr>
            <w:r>
              <w:rPr>
                <w:rFonts w:hint="eastAsia" w:ascii="Times New Roman" w:hAnsi="Times New Roman" w:eastAsia="方正仿宋_GBK"/>
                <w:kern w:val="0"/>
                <w:sz w:val="24"/>
                <w:highlight w:val="none"/>
              </w:rPr>
              <w:t>本次招标项目合同总价最高限制：</w:t>
            </w:r>
            <w:r>
              <w:rPr>
                <w:rFonts w:hint="eastAsia" w:ascii="方正仿宋_GBK" w:hAnsi="方正仿宋_GBK" w:eastAsia="方正仿宋_GBK" w:cs="方正仿宋_GBK"/>
                <w:sz w:val="24"/>
                <w:highlight w:val="none"/>
                <w:u w:val="single"/>
              </w:rPr>
              <w:t>1058000.00元</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不</w:t>
            </w:r>
            <w:r>
              <w:rPr>
                <w:rFonts w:hint="default" w:ascii="Times New Roman" w:hAnsi="Times New Roman" w:eastAsia="方正仿宋_GBK"/>
                <w:kern w:val="0"/>
                <w:sz w:val="24"/>
                <w:highlight w:val="none"/>
              </w:rPr>
              <w:t>含税</w:t>
            </w:r>
            <w:r>
              <w:rPr>
                <w:rFonts w:hint="eastAsia" w:ascii="Times New Roman" w:hAnsi="Times New Roman" w:eastAsia="方正仿宋_GBK"/>
                <w:kern w:val="0"/>
                <w:sz w:val="24"/>
                <w:highlight w:val="none"/>
                <w:lang w:eastAsia="zh-CN"/>
              </w:rPr>
              <w:t>，需出具增值税专用发票</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单价最高限制</w:t>
            </w:r>
            <w:r>
              <w:rPr>
                <w:rFonts w:hint="eastAsia" w:ascii="Times New Roman" w:hAnsi="Times New Roman" w:eastAsia="方正仿宋_GBK"/>
                <w:kern w:val="0"/>
                <w:sz w:val="24"/>
                <w:highlight w:val="none"/>
              </w:rPr>
              <w:t>：</w:t>
            </w:r>
            <w:r>
              <w:rPr>
                <w:rFonts w:hint="eastAsia" w:ascii="方正仿宋_GBK" w:hAnsi="方正仿宋_GBK" w:eastAsia="方正仿宋_GBK" w:cs="方正仿宋_GBK"/>
                <w:kern w:val="2"/>
                <w:sz w:val="24"/>
                <w:highlight w:val="none"/>
                <w:u w:val="single"/>
                <w:lang w:val="en-US" w:eastAsia="zh-CN"/>
              </w:rPr>
              <w:t>1.86元</w:t>
            </w:r>
            <w:r>
              <w:rPr>
                <w:rFonts w:hint="eastAsia" w:ascii="Times New Roman" w:hAnsi="Times New Roman" w:eastAsia="方正仿宋_GBK"/>
                <w:b w:val="0"/>
                <w:bCs w:val="0"/>
                <w:kern w:val="0"/>
                <w:sz w:val="24"/>
                <w:highlight w:val="none"/>
                <w:u w:val="single"/>
                <w:lang w:val="en-US" w:eastAsia="zh-CN"/>
              </w:rPr>
              <w:t>/㎡</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不</w:t>
            </w:r>
            <w:r>
              <w:rPr>
                <w:rFonts w:hint="default" w:ascii="Times New Roman" w:hAnsi="Times New Roman" w:eastAsia="方正仿宋_GBK"/>
                <w:kern w:val="0"/>
                <w:sz w:val="24"/>
                <w:highlight w:val="none"/>
              </w:rPr>
              <w:t>含税）</w:t>
            </w:r>
            <w:r>
              <w:rPr>
                <w:rFonts w:hint="eastAsia" w:ascii="Times New Roman" w:hAnsi="Times New Roman" w:eastAsia="方正仿宋_GBK"/>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714"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项目具体概况</w:t>
            </w:r>
          </w:p>
        </w:tc>
        <w:tc>
          <w:tcPr>
            <w:tcW w:w="7202"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号线站点9座、轨道2号线站点21座、10号线一期站点1座高架车站的异型外墙（包括但不限于铝塑板外墙、涂料外墙、石材外墙等）及2号线3栋变电所、10号线1栋变电所的雨棚内外侧及雨棚的钢架结构、玻璃幕墙、室外直升电梯外侧表面、车站站名牌等清洗服务以及高架站屋顶排水沟的清淘工作，清洗计价总面积</w:t>
            </w:r>
            <w:r>
              <w:rPr>
                <w:rFonts w:hint="default" w:ascii="方正仿宋_GBK" w:hAnsi="方正仿宋_GBK" w:eastAsia="方正仿宋_GBK" w:cs="方正仿宋_GBK"/>
                <w:sz w:val="24"/>
                <w:highlight w:val="none"/>
              </w:rPr>
              <w:t>146723.4㎡</w:t>
            </w:r>
            <w:r>
              <w:rPr>
                <w:rFonts w:hint="eastAsia" w:ascii="方正仿宋_GBK" w:hAnsi="方正仿宋_GBK" w:eastAsia="方正仿宋_GBK" w:cs="方正仿宋_GBK"/>
                <w:sz w:val="24"/>
                <w:highlight w:val="none"/>
              </w:rPr>
              <w:t>。站点暂定一年清洗四次，变电所暂定一年一次，具体清洗次数根据甲方要求确定并以书面通知为准。（面积清单详见附件）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b/>
                <w:bCs/>
                <w:sz w:val="24"/>
                <w:highlight w:val="none"/>
                <w:lang w:val="en-US" w:eastAsia="zh-CN"/>
              </w:rPr>
              <w:t>服务期限</w:t>
            </w:r>
          </w:p>
        </w:tc>
        <w:tc>
          <w:tcPr>
            <w:tcW w:w="7202" w:type="dxa"/>
            <w:gridSpan w:val="2"/>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预计开工时间</w:t>
            </w:r>
          </w:p>
        </w:tc>
        <w:tc>
          <w:tcPr>
            <w:tcW w:w="7202" w:type="dxa"/>
            <w:gridSpan w:val="2"/>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9431" w:type="dxa"/>
            <w:gridSpan w:val="3"/>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90" w:hRule="atLeast"/>
        </w:trPr>
        <w:tc>
          <w:tcPr>
            <w:tcW w:w="2229" w:type="dxa"/>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比选作业要求</w:t>
            </w:r>
          </w:p>
        </w:tc>
        <w:tc>
          <w:tcPr>
            <w:tcW w:w="7202" w:type="dxa"/>
            <w:gridSpan w:val="2"/>
            <w:vAlign w:val="center"/>
          </w:tcPr>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1、单次单站至少保证1人在作业现场作为安全卡控，不参与高空清洗作业，现场实际施工人员不得低于3人</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施工人员必须购买意外伤害险等</w:t>
            </w:r>
            <w:r>
              <w:rPr>
                <w:rFonts w:hint="eastAsia" w:ascii="方正仿宋_GBK" w:hAnsi="方正仿宋_GBK" w:eastAsia="方正仿宋_GBK" w:cs="方正仿宋_GBK"/>
                <w:sz w:val="24"/>
                <w:highlight w:val="none"/>
              </w:rPr>
              <w:t>。</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default" w:ascii="方正仿宋_GBK" w:hAnsi="方正仿宋_GBK" w:eastAsia="方正仿宋_GBK" w:cs="方正仿宋_GBK"/>
                <w:sz w:val="24"/>
                <w:highlight w:val="none"/>
              </w:rPr>
              <w:t>2</w:t>
            </w:r>
            <w:r>
              <w:rPr>
                <w:rFonts w:hint="eastAsia" w:ascii="方正仿宋_GBK" w:hAnsi="方正仿宋_GBK" w:eastAsia="方正仿宋_GBK" w:cs="方正仿宋_GBK"/>
                <w:sz w:val="24"/>
                <w:highlight w:val="none"/>
              </w:rPr>
              <w:t>、乙方负责清洗工作的质量、安全、文明服务施工，承担全部清洗工作质量、安全、文明服务责任，特别是高空作业的安全责任。在作业中非甲方原因所造成的一切安全事故、人员伤亡事故及不良的社会影响，甲方不承担任何责任。</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default" w:ascii="方正仿宋_GBK" w:hAnsi="方正仿宋_GBK" w:eastAsia="方正仿宋_GBK" w:cs="方正仿宋_GBK"/>
                <w:sz w:val="24"/>
                <w:highlight w:val="none"/>
              </w:rPr>
              <w:t>3</w:t>
            </w:r>
            <w:r>
              <w:rPr>
                <w:rFonts w:hint="eastAsia" w:ascii="方正仿宋_GBK" w:hAnsi="方正仿宋_GBK" w:eastAsia="方正仿宋_GBK" w:cs="方正仿宋_GBK"/>
                <w:sz w:val="24"/>
                <w:highlight w:val="none"/>
              </w:rPr>
              <w:t>、乙方必须承诺使用环保产品，不使用国家法律法规明令禁止的物品。每年向甲方提供清洁、消杀用品环保证明，列明使用的清洁剂清单及品牌，以避免因作业中使用清洁剂对环境造成的影响，如因使用清洁剂对环境造成影响的，由乙方承担一切责任。</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default" w:ascii="方正仿宋_GBK" w:hAnsi="方正仿宋_GBK" w:eastAsia="方正仿宋_GBK" w:cs="方正仿宋_GBK"/>
                <w:sz w:val="24"/>
                <w:highlight w:val="none"/>
              </w:rPr>
              <w:t>4</w:t>
            </w:r>
            <w:r>
              <w:rPr>
                <w:rFonts w:hint="eastAsia" w:ascii="方正仿宋_GBK" w:hAnsi="方正仿宋_GBK" w:eastAsia="方正仿宋_GBK" w:cs="方正仿宋_GBK"/>
                <w:sz w:val="24"/>
                <w:highlight w:val="none"/>
              </w:rPr>
              <w:t>、乙方需做好清洗服务所产生的废品、垃圾处理工作，做到分类处理。及时按照规定将垃圾自行处理。因清洗服务所造成的合同约定范围外区域二次污染的，需自行清理。</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default" w:ascii="方正仿宋_GBK" w:hAnsi="方正仿宋_GBK" w:eastAsia="方正仿宋_GBK" w:cs="方正仿宋_GBK"/>
                <w:sz w:val="24"/>
                <w:highlight w:val="none"/>
              </w:rPr>
              <w:t>5</w:t>
            </w:r>
            <w:r>
              <w:rPr>
                <w:rFonts w:hint="eastAsia" w:ascii="方正仿宋_GBK" w:hAnsi="方正仿宋_GBK" w:eastAsia="方正仿宋_GBK" w:cs="方正仿宋_GBK"/>
                <w:sz w:val="24"/>
                <w:highlight w:val="none"/>
              </w:rPr>
              <w:t>、乙方需做好噪音、异味、交通等控制措施，防止因使用工具不当或操作方法不对导致噪音、异味、交通拥堵等的产生，并对由此而引起</w:t>
            </w:r>
            <w:r>
              <w:rPr>
                <w:rFonts w:hint="eastAsia" w:ascii="方正仿宋_GBK" w:hAnsi="方正仿宋_GBK" w:eastAsia="方正仿宋_GBK" w:cs="方正仿宋_GBK"/>
                <w:sz w:val="24"/>
                <w:highlight w:val="none"/>
                <w:lang w:val="en-US" w:eastAsia="zh-CN"/>
              </w:rPr>
              <w:t>的</w:t>
            </w:r>
            <w:r>
              <w:rPr>
                <w:rFonts w:hint="eastAsia" w:ascii="方正仿宋_GBK" w:hAnsi="方正仿宋_GBK" w:eastAsia="方正仿宋_GBK" w:cs="方正仿宋_GBK"/>
                <w:sz w:val="24"/>
                <w:highlight w:val="none"/>
              </w:rPr>
              <w:t>投诉负全责。</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default" w:ascii="方正仿宋_GBK" w:hAnsi="方正仿宋_GBK" w:eastAsia="方正仿宋_GBK" w:cs="方正仿宋_GBK"/>
                <w:sz w:val="24"/>
                <w:highlight w:val="none"/>
              </w:rPr>
              <w:t>6</w:t>
            </w:r>
            <w:r>
              <w:rPr>
                <w:rFonts w:hint="eastAsia" w:ascii="方正仿宋_GBK" w:hAnsi="方正仿宋_GBK" w:eastAsia="方正仿宋_GBK" w:cs="方正仿宋_GBK"/>
                <w:sz w:val="24"/>
                <w:highlight w:val="none"/>
              </w:rPr>
              <w:t>、乙方清洁机械设备必须保证完好并取得国家质量、环保、安全认证，并定期进行安全检测，能够满足清洗工作的正常需要。乙方负有对自有设备的保管责任。</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default" w:ascii="方正仿宋_GBK" w:hAnsi="方正仿宋_GBK" w:eastAsia="方正仿宋_GBK" w:cs="方正仿宋_GBK"/>
                <w:sz w:val="24"/>
                <w:highlight w:val="none"/>
              </w:rPr>
              <w:t>7</w:t>
            </w:r>
            <w:r>
              <w:rPr>
                <w:rFonts w:hint="eastAsia" w:ascii="方正仿宋_GBK" w:hAnsi="方正仿宋_GBK" w:eastAsia="方正仿宋_GBK" w:cs="方正仿宋_GBK"/>
                <w:sz w:val="24"/>
                <w:highlight w:val="none"/>
              </w:rPr>
              <w:t>、乙方人员在工作现场作业时因违规操作、失职失责等行为所造成的一切意外人身伤害，由乙方单位负全部责任。</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default" w:ascii="方正仿宋_GBK" w:hAnsi="方正仿宋_GBK" w:eastAsia="方正仿宋_GBK" w:cs="方正仿宋_GBK"/>
                <w:sz w:val="24"/>
                <w:highlight w:val="none"/>
              </w:rPr>
              <w:t>8</w:t>
            </w:r>
            <w:r>
              <w:rPr>
                <w:rFonts w:hint="eastAsia" w:ascii="方正仿宋_GBK" w:hAnsi="方正仿宋_GBK" w:eastAsia="方正仿宋_GBK" w:cs="方正仿宋_GBK"/>
                <w:sz w:val="24"/>
                <w:highlight w:val="none"/>
              </w:rPr>
              <w:t>、乙方人员的一切安全责任由乙方承担，甲方因此而遭受牵连，乙方必须赔偿甲方一切名誉及经济损失。</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default" w:ascii="方正仿宋_GBK" w:hAnsi="方正仿宋_GBK" w:eastAsia="方正仿宋_GBK" w:cs="方正仿宋_GBK"/>
                <w:sz w:val="24"/>
                <w:highlight w:val="none"/>
              </w:rPr>
              <w:t>9</w:t>
            </w:r>
            <w:r>
              <w:rPr>
                <w:rFonts w:hint="eastAsia" w:ascii="方正仿宋_GBK" w:hAnsi="方正仿宋_GBK" w:eastAsia="方正仿宋_GBK" w:cs="方正仿宋_GBK"/>
                <w:sz w:val="24"/>
                <w:highlight w:val="none"/>
              </w:rPr>
              <w:t>、因乙方工作失职而造成治安及刑事案件或被新闻媒体曝光，引起社会负面影响,经查证属实，视为乙方违约，并应向甲方交纳相应违约金。</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r>
              <w:rPr>
                <w:rFonts w:hint="default" w:ascii="方正仿宋_GBK" w:hAnsi="方正仿宋_GBK" w:eastAsia="方正仿宋_GBK" w:cs="方正仿宋_GBK"/>
                <w:sz w:val="24"/>
                <w:highlight w:val="none"/>
              </w:rPr>
              <w:t>0</w:t>
            </w:r>
            <w:r>
              <w:rPr>
                <w:rFonts w:hint="eastAsia" w:ascii="方正仿宋_GBK" w:hAnsi="方正仿宋_GBK" w:eastAsia="方正仿宋_GBK" w:cs="方正仿宋_GBK"/>
                <w:sz w:val="24"/>
                <w:highlight w:val="none"/>
              </w:rPr>
              <w:t>、乙方对现场情况进行自行勘测，施工过程中需要的机器设备、现场沟通等均自行负责。</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11、服务标准以轨道运营方验收确认为准。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2229" w:type="dxa"/>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比选被邀请人</w:t>
            </w:r>
          </w:p>
          <w:p>
            <w:pPr>
              <w:keepNext w:val="0"/>
              <w:keepLines w:val="0"/>
              <w:suppressLineNumbers w:val="0"/>
              <w:spacing w:before="0" w:beforeAutospacing="0" w:after="0" w:afterAutospacing="0"/>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资格要求</w:t>
            </w:r>
          </w:p>
        </w:tc>
        <w:tc>
          <w:tcPr>
            <w:tcW w:w="7202" w:type="dxa"/>
            <w:gridSpan w:val="2"/>
            <w:vAlign w:val="center"/>
          </w:tcPr>
          <w:p>
            <w:pPr>
              <w:keepNext w:val="0"/>
              <w:keepLines w:val="0"/>
              <w:suppressLineNumbers w:val="0"/>
              <w:spacing w:before="0" w:beforeAutospacing="0" w:after="0" w:afterAutospacing="0" w:line="440" w:lineRule="exact"/>
              <w:ind w:left="0" w:right="0" w:firstLine="560" w:firstLineChars="0"/>
              <w:jc w:val="both"/>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rPr>
              <w:t>比选人应具有独立的法人资格，持有合法有效的《企业法人营业执照》；</w:t>
            </w:r>
          </w:p>
          <w:p>
            <w:pPr>
              <w:keepNext w:val="0"/>
              <w:keepLines w:val="0"/>
              <w:suppressLineNumbers w:val="0"/>
              <w:spacing w:before="0" w:beforeAutospacing="0" w:after="0" w:afterAutospacing="0" w:line="440" w:lineRule="exact"/>
              <w:ind w:left="0" w:right="0" w:firstLine="560" w:firstLineChars="0"/>
              <w:jc w:val="both"/>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2、</w:t>
            </w:r>
            <w:r>
              <w:rPr>
                <w:rFonts w:hint="eastAsia" w:ascii="方正仿宋_GBK" w:hAnsi="方正仿宋_GBK" w:eastAsia="方正仿宋_GBK" w:cs="方正仿宋_GBK"/>
                <w:sz w:val="24"/>
                <w:highlight w:val="none"/>
              </w:rPr>
              <w:t>投标人须具备市级及以上相关行业协会认定的清洁行业或清洗行业相关服务资质；</w:t>
            </w:r>
          </w:p>
          <w:p>
            <w:pPr>
              <w:keepNext w:val="0"/>
              <w:keepLines w:val="0"/>
              <w:suppressLineNumbers w:val="0"/>
              <w:spacing w:before="0" w:beforeAutospacing="0" w:after="0" w:afterAutospacing="0" w:line="440" w:lineRule="exact"/>
              <w:ind w:left="0" w:right="0" w:firstLine="560" w:firstLineChars="0"/>
              <w:jc w:val="both"/>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投标人须具备国家级行业协会或机构颁发的高空服务业企业安全资质或高空清洗悬吊作业企业安全生产证书或高空外墙清洗服务企业资质或高空外墙清洁资质等级证书；</w:t>
            </w:r>
          </w:p>
          <w:p>
            <w:pPr>
              <w:keepNext w:val="0"/>
              <w:keepLines w:val="0"/>
              <w:suppressLineNumbers w:val="0"/>
              <w:spacing w:before="0" w:beforeAutospacing="0" w:after="0" w:afterAutospacing="0" w:line="440" w:lineRule="exact"/>
              <w:ind w:left="0" w:right="0" w:firstLine="560" w:firstLineChars="0"/>
              <w:jc w:val="both"/>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4、</w:t>
            </w:r>
            <w:r>
              <w:rPr>
                <w:rFonts w:hint="eastAsia" w:ascii="方正仿宋_GBK" w:hAnsi="方正仿宋_GBK" w:eastAsia="方正仿宋_GBK" w:cs="方正仿宋_GBK"/>
                <w:sz w:val="24"/>
                <w:highlight w:val="none"/>
              </w:rPr>
              <w:t>注册资本金不低于人民币：300万元（含）。</w:t>
            </w:r>
          </w:p>
          <w:p>
            <w:pPr>
              <w:keepNext w:val="0"/>
              <w:keepLines w:val="0"/>
              <w:suppressLineNumbers w:val="0"/>
              <w:spacing w:before="0" w:beforeAutospacing="0" w:after="0" w:afterAutospacing="0" w:line="440" w:lineRule="exact"/>
              <w:ind w:left="0" w:right="0" w:firstLine="560" w:firstLineChars="0"/>
              <w:jc w:val="both"/>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5、</w:t>
            </w:r>
            <w:r>
              <w:rPr>
                <w:rFonts w:hint="eastAsia" w:ascii="方正仿宋_GBK" w:hAnsi="方正仿宋_GBK" w:eastAsia="方正仿宋_GBK" w:cs="方正仿宋_GBK"/>
                <w:sz w:val="24"/>
                <w:highlight w:val="none"/>
              </w:rPr>
              <w:t>具备良好的商业信誉，无不良的诉讼记录，比选人须自行承诺无不良诉讼情况。（格式自拟）</w:t>
            </w:r>
          </w:p>
          <w:p>
            <w:pPr>
              <w:keepNext w:val="0"/>
              <w:keepLines w:val="0"/>
              <w:suppressLineNumbers w:val="0"/>
              <w:spacing w:before="0" w:beforeAutospacing="0" w:after="0" w:afterAutospacing="0" w:line="440" w:lineRule="exact"/>
              <w:ind w:left="0" w:right="0" w:firstLine="560" w:firstLineChars="0"/>
              <w:jc w:val="both"/>
              <w:rPr>
                <w:rFonts w:hint="default"/>
              </w:rPr>
            </w:pPr>
            <w:r>
              <w:rPr>
                <w:rFonts w:hint="eastAsia" w:ascii="方正仿宋_GBK" w:hAnsi="方正仿宋_GBK" w:eastAsia="方正仿宋_GBK" w:cs="方正仿宋_GBK"/>
                <w:sz w:val="24"/>
                <w:highlight w:val="none"/>
                <w:lang w:val="en-US" w:eastAsia="zh-CN"/>
              </w:rPr>
              <w:t>6、投标</w:t>
            </w:r>
            <w:r>
              <w:rPr>
                <w:rFonts w:hint="eastAsia" w:ascii="方正仿宋_GBK" w:hAnsi="方正仿宋_GBK" w:eastAsia="方正仿宋_GBK" w:cs="方正仿宋_GBK"/>
                <w:sz w:val="24"/>
                <w:highlight w:val="none"/>
              </w:rPr>
              <w:t>保证金缴纳凭据。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970" w:hRule="exact"/>
        </w:trPr>
        <w:tc>
          <w:tcPr>
            <w:tcW w:w="2229" w:type="dxa"/>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比选邀请函文件领取和递交时间、地点及比选文件份数</w:t>
            </w:r>
          </w:p>
        </w:tc>
        <w:tc>
          <w:tcPr>
            <w:tcW w:w="7202" w:type="dxa"/>
            <w:gridSpan w:val="2"/>
            <w:vAlign w:val="center"/>
          </w:tcPr>
          <w:p>
            <w:pPr>
              <w:keepNext w:val="0"/>
              <w:keepLines w:val="0"/>
              <w:suppressLineNumbers w:val="0"/>
              <w:spacing w:before="0" w:beforeAutospacing="0" w:after="0" w:afterAutospacing="0" w:line="440" w:lineRule="exact"/>
              <w:ind w:left="480" w:right="0" w:hanging="480" w:hangingChars="20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1、领取文件时间：</w:t>
            </w:r>
            <w:r>
              <w:rPr>
                <w:rFonts w:hint="eastAsia" w:ascii="方正仿宋_GBK" w:hAnsi="方正仿宋_GBK" w:eastAsia="方正仿宋_GBK" w:cs="方正仿宋_GBK"/>
                <w:sz w:val="24"/>
                <w:highlight w:val="none"/>
                <w:lang w:val="en-US" w:eastAsia="zh-CN"/>
              </w:rPr>
              <w:t>见官网</w:t>
            </w:r>
            <w:r>
              <w:rPr>
                <w:rFonts w:hint="eastAsia" w:ascii="方正仿宋_GBK" w:hAnsi="方正仿宋_GBK" w:eastAsia="方正仿宋_GBK" w:cs="方正仿宋_GBK"/>
                <w:sz w:val="24"/>
                <w:highlight w:val="none"/>
              </w:rPr>
              <w:t xml:space="preserve">。 </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2、递交文件时间：于2021年</w:t>
            </w:r>
            <w:r>
              <w:rPr>
                <w:rFonts w:hint="eastAsia" w:ascii="方正仿宋_GBK" w:hAnsi="方正仿宋_GBK" w:eastAsia="方正仿宋_GBK" w:cs="方正仿宋_GBK"/>
                <w:sz w:val="24"/>
                <w:highlight w:val="none"/>
                <w:lang w:val="en-US" w:eastAsia="zh-CN"/>
              </w:rPr>
              <w:t>12</w:t>
            </w:r>
            <w:r>
              <w:rPr>
                <w:rFonts w:hint="eastAsia" w:ascii="方正仿宋_GBK" w:hAnsi="方正仿宋_GBK" w:eastAsia="方正仿宋_GBK" w:cs="方正仿宋_GBK"/>
                <w:sz w:val="24"/>
                <w:highlight w:val="none"/>
              </w:rPr>
              <w:t>月</w:t>
            </w:r>
            <w:r>
              <w:rPr>
                <w:rFonts w:hint="eastAsia" w:ascii="方正仿宋_GBK" w:hAnsi="方正仿宋_GBK" w:eastAsia="方正仿宋_GBK" w:cs="方正仿宋_GBK"/>
                <w:sz w:val="24"/>
                <w:highlight w:val="none"/>
                <w:lang w:val="en-US" w:eastAsia="zh-CN"/>
              </w:rPr>
              <w:t>24</w:t>
            </w:r>
            <w:r>
              <w:rPr>
                <w:rFonts w:hint="eastAsia" w:ascii="方正仿宋_GBK" w:hAnsi="方正仿宋_GBK" w:eastAsia="方正仿宋_GBK" w:cs="方正仿宋_GBK"/>
                <w:sz w:val="24"/>
                <w:highlight w:val="none"/>
              </w:rPr>
              <w:t>日</w:t>
            </w:r>
            <w:r>
              <w:rPr>
                <w:rFonts w:hint="eastAsia" w:ascii="方正仿宋_GBK" w:hAnsi="方正仿宋_GBK" w:eastAsia="方正仿宋_GBK" w:cs="方正仿宋_GBK"/>
                <w:sz w:val="24"/>
                <w:highlight w:val="none"/>
                <w:lang w:val="en-US" w:eastAsia="zh-CN"/>
              </w:rPr>
              <w:t>9</w:t>
            </w:r>
            <w:r>
              <w:rPr>
                <w:rFonts w:hint="eastAsia" w:ascii="方正仿宋_GBK" w:hAnsi="方正仿宋_GBK" w:eastAsia="方正仿宋_GBK" w:cs="方正仿宋_GBK"/>
                <w:sz w:val="24"/>
                <w:highlight w:val="none"/>
              </w:rPr>
              <w:t>时</w:t>
            </w:r>
            <w:r>
              <w:rPr>
                <w:rFonts w:hint="eastAsia" w:ascii="方正仿宋_GBK" w:hAnsi="方正仿宋_GBK" w:eastAsia="方正仿宋_GBK" w:cs="方正仿宋_GBK"/>
                <w:sz w:val="24"/>
                <w:highlight w:val="none"/>
                <w:lang w:val="en-US" w:eastAsia="zh-CN"/>
              </w:rPr>
              <w:t>30</w:t>
            </w:r>
            <w:r>
              <w:rPr>
                <w:rFonts w:hint="eastAsia" w:ascii="方正仿宋_GBK" w:hAnsi="方正仿宋_GBK" w:eastAsia="方正仿宋_GBK" w:cs="方正仿宋_GBK"/>
                <w:sz w:val="24"/>
                <w:highlight w:val="none"/>
              </w:rPr>
              <w:t xml:space="preserve">分截止。    </w:t>
            </w:r>
          </w:p>
          <w:p>
            <w:pPr>
              <w:keepNext w:val="0"/>
              <w:keepLines w:val="0"/>
              <w:suppressLineNumbers w:val="0"/>
              <w:spacing w:before="0" w:beforeAutospacing="0" w:after="0" w:afterAutospacing="0" w:line="440" w:lineRule="exact"/>
              <w:ind w:left="480" w:right="0" w:hanging="480" w:hangingChars="20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3、领取和递交文件地点：重庆市南岸区腾龙大道58号附25号通邑公司物管部。</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4、比选时间：于2021年</w:t>
            </w:r>
            <w:r>
              <w:rPr>
                <w:rFonts w:hint="eastAsia" w:ascii="方正仿宋_GBK" w:hAnsi="方正仿宋_GBK" w:eastAsia="方正仿宋_GBK" w:cs="方正仿宋_GBK"/>
                <w:sz w:val="24"/>
                <w:highlight w:val="none"/>
                <w:lang w:val="en-US" w:eastAsia="zh-CN"/>
              </w:rPr>
              <w:t>12</w:t>
            </w:r>
            <w:r>
              <w:rPr>
                <w:rFonts w:hint="eastAsia" w:ascii="方正仿宋_GBK" w:hAnsi="方正仿宋_GBK" w:eastAsia="方正仿宋_GBK" w:cs="方正仿宋_GBK"/>
                <w:sz w:val="24"/>
                <w:highlight w:val="none"/>
              </w:rPr>
              <w:t>月</w:t>
            </w:r>
            <w:r>
              <w:rPr>
                <w:rFonts w:hint="eastAsia" w:ascii="方正仿宋_GBK" w:hAnsi="方正仿宋_GBK" w:eastAsia="方正仿宋_GBK" w:cs="方正仿宋_GBK"/>
                <w:sz w:val="24"/>
                <w:highlight w:val="none"/>
                <w:lang w:val="en-US" w:eastAsia="zh-CN"/>
              </w:rPr>
              <w:t>24</w:t>
            </w:r>
            <w:r>
              <w:rPr>
                <w:rFonts w:hint="eastAsia" w:ascii="方正仿宋_GBK" w:hAnsi="方正仿宋_GBK" w:eastAsia="方正仿宋_GBK" w:cs="方正仿宋_GBK"/>
                <w:sz w:val="24"/>
                <w:highlight w:val="none"/>
              </w:rPr>
              <w:t>日</w:t>
            </w:r>
            <w:r>
              <w:rPr>
                <w:rFonts w:hint="eastAsia" w:ascii="方正仿宋_GBK" w:hAnsi="方正仿宋_GBK" w:eastAsia="方正仿宋_GBK" w:cs="方正仿宋_GBK"/>
                <w:sz w:val="24"/>
                <w:highlight w:val="none"/>
                <w:lang w:val="en-US" w:eastAsia="zh-CN"/>
              </w:rPr>
              <w:t>9</w:t>
            </w:r>
            <w:r>
              <w:rPr>
                <w:rFonts w:hint="eastAsia" w:ascii="方正仿宋_GBK" w:hAnsi="方正仿宋_GBK" w:eastAsia="方正仿宋_GBK" w:cs="方正仿宋_GBK"/>
                <w:sz w:val="24"/>
                <w:highlight w:val="none"/>
              </w:rPr>
              <w:t>时</w:t>
            </w:r>
            <w:r>
              <w:rPr>
                <w:rFonts w:hint="eastAsia" w:ascii="方正仿宋_GBK" w:hAnsi="方正仿宋_GBK" w:eastAsia="方正仿宋_GBK" w:cs="方正仿宋_GBK"/>
                <w:sz w:val="24"/>
                <w:highlight w:val="none"/>
                <w:lang w:val="en-US" w:eastAsia="zh-CN"/>
              </w:rPr>
              <w:t>30</w:t>
            </w:r>
            <w:r>
              <w:rPr>
                <w:rFonts w:hint="eastAsia" w:ascii="方正仿宋_GBK" w:hAnsi="方正仿宋_GBK" w:eastAsia="方正仿宋_GBK" w:cs="方正仿宋_GBK"/>
                <w:sz w:val="24"/>
                <w:highlight w:val="none"/>
              </w:rPr>
              <w:t>分</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5、比选文件份数：正本壹份，副本壹份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802" w:hRule="exact"/>
        </w:trPr>
        <w:tc>
          <w:tcPr>
            <w:tcW w:w="2229" w:type="dxa"/>
            <w:vMerge w:val="restart"/>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限价及</w:t>
            </w:r>
          </w:p>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报价要求</w:t>
            </w:r>
          </w:p>
        </w:tc>
        <w:tc>
          <w:tcPr>
            <w:tcW w:w="7202"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限价：</w:t>
            </w:r>
            <w:r>
              <w:rPr>
                <w:rFonts w:hint="eastAsia" w:ascii="方正仿宋_GBK" w:hAnsi="方正仿宋_GBK" w:eastAsia="方正仿宋_GBK" w:cs="方正仿宋_GBK"/>
                <w:bCs/>
                <w:sz w:val="24"/>
                <w:highlight w:val="none"/>
              </w:rPr>
              <w:t>比选的最高限价，</w:t>
            </w:r>
            <w:r>
              <w:rPr>
                <w:rFonts w:hint="eastAsia" w:ascii="方正仿宋_GBK" w:hAnsi="方正仿宋_GBK" w:eastAsia="方正仿宋_GBK" w:cs="方正仿宋_GBK"/>
                <w:sz w:val="24"/>
                <w:highlight w:val="none"/>
                <w:u w:val="single"/>
              </w:rPr>
              <w:t>1058000.00元（不含税，需出具增值税专用发票）</w:t>
            </w:r>
            <w:r>
              <w:rPr>
                <w:rFonts w:hint="eastAsia" w:ascii="方正仿宋_GBK" w:hAnsi="方正仿宋_GBK" w:eastAsia="方正仿宋_GBK" w:cs="方正仿宋_GBK"/>
                <w:color w:val="FF0000"/>
                <w:sz w:val="24"/>
                <w:highlight w:val="none"/>
              </w:rPr>
              <w:t>，</w:t>
            </w:r>
            <w:r>
              <w:rPr>
                <w:rFonts w:hint="eastAsia" w:ascii="方正仿宋_GBK" w:hAnsi="方正仿宋_GBK" w:eastAsia="方正仿宋_GBK" w:cs="方正仿宋_GBK"/>
                <w:sz w:val="24"/>
                <w:highlight w:val="none"/>
              </w:rPr>
              <w:t>本次报价以不含税价为一次性最终报价，不再议价。请比选被邀请人根据自身情况自主报价，报价超过该限价的视为自愿放弃资格。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705" w:hRule="exact"/>
        </w:trPr>
        <w:tc>
          <w:tcPr>
            <w:tcW w:w="2229" w:type="dxa"/>
            <w:vMerge w:val="continue"/>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highlight w:val="none"/>
              </w:rPr>
            </w:pPr>
          </w:p>
        </w:tc>
        <w:tc>
          <w:tcPr>
            <w:tcW w:w="7202"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比选报价要求：本次比选报价为包干固定总价，包含但不限于人工费、材料费、机械费、企业管理费、利润、风险费用、检测费、措施费、安全文明施工费、</w:t>
            </w:r>
            <w:r>
              <w:rPr>
                <w:rFonts w:hint="eastAsia" w:ascii="方正仿宋_GBK" w:hAnsi="方正仿宋_GBK" w:eastAsia="方正仿宋_GBK" w:cs="方正仿宋_GBK"/>
                <w:sz w:val="24"/>
                <w:highlight w:val="none"/>
                <w:lang w:eastAsia="zh-CN"/>
              </w:rPr>
              <w:t>应急作业补偿费</w:t>
            </w:r>
            <w:r>
              <w:rPr>
                <w:rFonts w:hint="eastAsia" w:ascii="方正仿宋_GBK" w:hAnsi="方正仿宋_GBK" w:eastAsia="方正仿宋_GBK" w:cs="方正仿宋_GBK"/>
                <w:sz w:val="24"/>
                <w:highlight w:val="none"/>
              </w:rPr>
              <w:t>、水电费、垃圾清运费弃渣费、规费、税金以及本工程验收、材料涨价、不可预计未列出的风险等所有费用。结算时不论清掏现场实际现状条件是否与报价相符结算总价均不作任何调整</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乙方违约除外）</w:t>
            </w:r>
            <w:r>
              <w:rPr>
                <w:rFonts w:hint="eastAsia" w:ascii="方正仿宋_GBK" w:hAnsi="方正仿宋_GBK" w:eastAsia="方正仿宋_GBK" w:cs="方正仿宋_GBK"/>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534" w:hRule="exact"/>
        </w:trPr>
        <w:tc>
          <w:tcPr>
            <w:tcW w:w="2229" w:type="dxa"/>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lang w:val="en-US" w:eastAsia="zh-CN"/>
              </w:rPr>
              <w:t>投标</w:t>
            </w:r>
            <w:r>
              <w:rPr>
                <w:rFonts w:hint="default" w:ascii="方正仿宋_GBK" w:hAnsi="方正仿宋_GBK" w:eastAsia="方正仿宋_GBK" w:cs="方正仿宋_GBK"/>
                <w:b/>
                <w:bCs/>
                <w:sz w:val="24"/>
                <w:highlight w:val="none"/>
              </w:rPr>
              <w:t>保证金</w:t>
            </w:r>
          </w:p>
        </w:tc>
        <w:tc>
          <w:tcPr>
            <w:tcW w:w="7202"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本次比选</w:t>
            </w:r>
            <w:r>
              <w:rPr>
                <w:rFonts w:hint="eastAsia" w:ascii="方正仿宋_GBK" w:hAnsi="方正仿宋_GBK" w:eastAsia="方正仿宋_GBK" w:cs="方正仿宋_GBK"/>
                <w:sz w:val="24"/>
                <w:highlight w:val="none"/>
                <w:lang w:val="en-US" w:eastAsia="zh-CN"/>
              </w:rPr>
              <w:t>投标人</w:t>
            </w:r>
            <w:r>
              <w:rPr>
                <w:rFonts w:hint="eastAsia" w:ascii="方正仿宋_GBK" w:hAnsi="方正仿宋_GBK" w:eastAsia="方正仿宋_GBK" w:cs="方正仿宋_GBK"/>
                <w:sz w:val="24"/>
                <w:highlight w:val="none"/>
              </w:rPr>
              <w:t>需于2021年</w:t>
            </w:r>
            <w:r>
              <w:rPr>
                <w:rFonts w:hint="eastAsia" w:ascii="方正仿宋_GBK" w:hAnsi="方正仿宋_GBK" w:eastAsia="方正仿宋_GBK" w:cs="方正仿宋_GBK"/>
                <w:sz w:val="24"/>
                <w:highlight w:val="none"/>
                <w:lang w:val="en-US" w:eastAsia="zh-CN"/>
              </w:rPr>
              <w:t>12</w:t>
            </w:r>
            <w:r>
              <w:rPr>
                <w:rFonts w:hint="eastAsia" w:ascii="方正仿宋_GBK" w:hAnsi="方正仿宋_GBK" w:eastAsia="方正仿宋_GBK" w:cs="方正仿宋_GBK"/>
                <w:sz w:val="24"/>
                <w:highlight w:val="none"/>
              </w:rPr>
              <w:t>月</w:t>
            </w:r>
            <w:r>
              <w:rPr>
                <w:rFonts w:hint="eastAsia" w:ascii="方正仿宋_GBK" w:hAnsi="方正仿宋_GBK" w:eastAsia="方正仿宋_GBK" w:cs="方正仿宋_GBK"/>
                <w:sz w:val="24"/>
                <w:highlight w:val="none"/>
                <w:lang w:val="en-US" w:eastAsia="zh-CN"/>
              </w:rPr>
              <w:t>24</w:t>
            </w:r>
            <w:r>
              <w:rPr>
                <w:rFonts w:hint="eastAsia" w:ascii="方正仿宋_GBK" w:hAnsi="方正仿宋_GBK" w:eastAsia="方正仿宋_GBK" w:cs="方正仿宋_GBK"/>
                <w:sz w:val="24"/>
                <w:highlight w:val="none"/>
              </w:rPr>
              <w:t>日</w:t>
            </w:r>
            <w:r>
              <w:rPr>
                <w:rFonts w:hint="eastAsia" w:ascii="方正仿宋_GBK" w:hAnsi="方正仿宋_GBK" w:eastAsia="方正仿宋_GBK" w:cs="方正仿宋_GBK"/>
                <w:sz w:val="24"/>
                <w:highlight w:val="none"/>
                <w:lang w:val="en-US" w:eastAsia="zh-CN"/>
              </w:rPr>
              <w:t>9</w:t>
            </w:r>
            <w:r>
              <w:rPr>
                <w:rFonts w:hint="eastAsia" w:ascii="方正仿宋_GBK" w:hAnsi="方正仿宋_GBK" w:eastAsia="方正仿宋_GBK" w:cs="方正仿宋_GBK"/>
                <w:sz w:val="24"/>
                <w:highlight w:val="none"/>
              </w:rPr>
              <w:t>时</w:t>
            </w:r>
            <w:r>
              <w:rPr>
                <w:rFonts w:hint="eastAsia" w:ascii="方正仿宋_GBK" w:hAnsi="方正仿宋_GBK" w:eastAsia="方正仿宋_GBK" w:cs="方正仿宋_GBK"/>
                <w:sz w:val="24"/>
                <w:highlight w:val="none"/>
                <w:lang w:val="en-US" w:eastAsia="zh-CN"/>
              </w:rPr>
              <w:t>3</w:t>
            </w:r>
            <w:bookmarkStart w:id="0" w:name="_GoBack"/>
            <w:bookmarkEnd w:id="0"/>
            <w:r>
              <w:rPr>
                <w:rFonts w:hint="eastAsia" w:ascii="方正仿宋_GBK" w:hAnsi="方正仿宋_GBK" w:eastAsia="方正仿宋_GBK" w:cs="方正仿宋_GBK"/>
                <w:sz w:val="24"/>
                <w:highlight w:val="none"/>
                <w:lang w:val="en-US" w:eastAsia="zh-CN"/>
              </w:rPr>
              <w:t>0</w:t>
            </w:r>
            <w:r>
              <w:rPr>
                <w:rFonts w:hint="eastAsia" w:ascii="方正仿宋_GBK" w:hAnsi="方正仿宋_GBK" w:eastAsia="方正仿宋_GBK" w:cs="方正仿宋_GBK"/>
                <w:sz w:val="24"/>
                <w:highlight w:val="none"/>
              </w:rPr>
              <w:t>分</w:t>
            </w:r>
            <w:r>
              <w:rPr>
                <w:rFonts w:hint="eastAsia" w:ascii="方正仿宋_GBK" w:hAnsi="方正仿宋_GBK" w:eastAsia="方正仿宋_GBK" w:cs="方正仿宋_GBK"/>
                <w:sz w:val="24"/>
                <w:highlight w:val="none"/>
                <w:lang w:val="en-US" w:eastAsia="zh-CN"/>
              </w:rPr>
              <w:t>前</w:t>
            </w:r>
            <w:r>
              <w:rPr>
                <w:rFonts w:hint="eastAsia" w:ascii="方正仿宋_GBK" w:hAnsi="方正仿宋_GBK" w:eastAsia="方正仿宋_GBK" w:cs="方正仿宋_GBK"/>
                <w:sz w:val="24"/>
                <w:highlight w:val="none"/>
              </w:rPr>
              <w:t>缴纳</w:t>
            </w:r>
            <w:r>
              <w:rPr>
                <w:rFonts w:hint="eastAsia" w:ascii="方正仿宋_GBK" w:hAnsi="方正仿宋_GBK" w:eastAsia="方正仿宋_GBK" w:cs="方正仿宋_GBK"/>
                <w:sz w:val="24"/>
                <w:highlight w:val="none"/>
                <w:lang w:val="en-US" w:eastAsia="zh-CN"/>
              </w:rPr>
              <w:t>5万</w:t>
            </w:r>
            <w:r>
              <w:rPr>
                <w:rFonts w:hint="eastAsia" w:ascii="方正仿宋_GBK" w:hAnsi="方正仿宋_GBK" w:eastAsia="方正仿宋_GBK" w:cs="方正仿宋_GBK"/>
                <w:sz w:val="24"/>
                <w:highlight w:val="none"/>
              </w:rPr>
              <w:t>元的比选保证金到我司账户，并在汇款时备注“外墙清洗</w:t>
            </w:r>
            <w:r>
              <w:rPr>
                <w:rFonts w:hint="eastAsia" w:ascii="方正仿宋_GBK" w:hAnsi="方正仿宋_GBK" w:eastAsia="方正仿宋_GBK" w:cs="方正仿宋_GBK"/>
                <w:sz w:val="24"/>
                <w:highlight w:val="none"/>
                <w:lang w:val="en-US" w:eastAsia="zh-CN"/>
              </w:rPr>
              <w:t>投标</w:t>
            </w:r>
            <w:r>
              <w:rPr>
                <w:rFonts w:hint="eastAsia" w:ascii="方正仿宋_GBK" w:hAnsi="方正仿宋_GBK" w:eastAsia="方正仿宋_GBK" w:cs="方正仿宋_GBK"/>
                <w:sz w:val="24"/>
                <w:highlight w:val="none"/>
              </w:rPr>
              <w:t>保证金”。如未中选，我司将在</w:t>
            </w:r>
            <w:r>
              <w:rPr>
                <w:rFonts w:hint="eastAsia" w:ascii="方正仿宋_GBK" w:hAnsi="方正仿宋_GBK" w:eastAsia="方正仿宋_GBK" w:cs="方正仿宋_GBK"/>
                <w:sz w:val="24"/>
                <w:highlight w:val="none"/>
                <w:lang w:val="en-US" w:eastAsia="zh-CN"/>
              </w:rPr>
              <w:t>比选结束后15</w:t>
            </w:r>
            <w:r>
              <w:rPr>
                <w:rFonts w:hint="eastAsia" w:ascii="方正仿宋_GBK" w:hAnsi="方正仿宋_GBK" w:eastAsia="方正仿宋_GBK" w:cs="方正仿宋_GBK"/>
                <w:sz w:val="24"/>
                <w:highlight w:val="none"/>
              </w:rPr>
              <w:t>个工作日内</w:t>
            </w:r>
            <w:r>
              <w:rPr>
                <w:rFonts w:hint="eastAsia" w:ascii="方正仿宋_GBK" w:hAnsi="方正仿宋_GBK" w:eastAsia="方正仿宋_GBK" w:cs="方正仿宋_GBK"/>
                <w:sz w:val="24"/>
                <w:highlight w:val="none"/>
                <w:lang w:val="en-US" w:eastAsia="zh-CN"/>
              </w:rPr>
              <w:t>无息</w:t>
            </w:r>
            <w:r>
              <w:rPr>
                <w:rFonts w:hint="eastAsia" w:ascii="方正仿宋_GBK" w:hAnsi="方正仿宋_GBK" w:eastAsia="方正仿宋_GBK" w:cs="方正仿宋_GBK"/>
                <w:sz w:val="24"/>
                <w:highlight w:val="none"/>
              </w:rPr>
              <w:t>退回，如中选将</w:t>
            </w:r>
            <w:r>
              <w:rPr>
                <w:rFonts w:hint="eastAsia" w:ascii="方正仿宋_GBK" w:hAnsi="方正仿宋_GBK" w:eastAsia="方正仿宋_GBK" w:cs="方正仿宋_GBK"/>
                <w:sz w:val="24"/>
                <w:highlight w:val="none"/>
                <w:lang w:val="en-US" w:eastAsia="zh-CN"/>
              </w:rPr>
              <w:t>转为</w:t>
            </w:r>
            <w:r>
              <w:rPr>
                <w:rFonts w:hint="eastAsia" w:ascii="方正仿宋_GBK" w:hAnsi="方正仿宋_GBK" w:eastAsia="方正仿宋_GBK" w:cs="方正仿宋_GBK"/>
                <w:sz w:val="24"/>
                <w:highlight w:val="none"/>
              </w:rPr>
              <w:t>履约保证金。</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公司名称：重庆通邑物业管理有限公司</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社会信用代码：915000003460632872</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账号：695138171</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开户行名称：民生银行南坪支行</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公司地址及电话：重庆市南岸区腾龙大道58号，023-61751773</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853" w:hRule="exact"/>
        </w:trPr>
        <w:tc>
          <w:tcPr>
            <w:tcW w:w="2229" w:type="dxa"/>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费用支付方式</w:t>
            </w:r>
          </w:p>
        </w:tc>
        <w:tc>
          <w:tcPr>
            <w:tcW w:w="7202" w:type="dxa"/>
            <w:gridSpan w:val="2"/>
            <w:vAlign w:val="center"/>
          </w:tcPr>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highlight w:val="none"/>
              </w:rPr>
            </w:pPr>
            <w:r>
              <w:rPr>
                <w:rFonts w:hint="default" w:ascii="方正仿宋_GBK" w:hAnsi="方正仿宋_GBK" w:eastAsia="方正仿宋_GBK" w:cs="方正仿宋_GBK"/>
                <w:sz w:val="24"/>
                <w:szCs w:val="24"/>
                <w:highlight w:val="none"/>
              </w:rPr>
              <w:t>通过转账方式</w:t>
            </w:r>
            <w:r>
              <w:rPr>
                <w:rFonts w:hint="default" w:ascii="方正仿宋_GBK" w:hAnsi="方正仿宋_GBK" w:eastAsia="方正仿宋_GBK" w:cs="方正仿宋_GBK"/>
                <w:sz w:val="24"/>
                <w:szCs w:val="24"/>
                <w:highlight w:val="none"/>
                <w:lang w:eastAsia="zh-CN"/>
              </w:rPr>
              <w:t>按次结算服务费用，乙方清洗完毕经甲方验收考评，</w:t>
            </w:r>
            <w:r>
              <w:rPr>
                <w:rFonts w:hint="default" w:ascii="方正仿宋_GBK" w:hAnsi="方正仿宋_GBK" w:eastAsia="方正仿宋_GBK" w:cs="方正仿宋_GBK"/>
                <w:sz w:val="24"/>
                <w:szCs w:val="24"/>
                <w:highlight w:val="none"/>
              </w:rPr>
              <w:t>根据考评结果双方达成一致书面结</w:t>
            </w:r>
            <w:r>
              <w:rPr>
                <w:rFonts w:hint="default" w:ascii="方正仿宋_GBK" w:hAnsi="方正仿宋_GBK" w:eastAsia="方正仿宋_GBK" w:cs="方正仿宋_GBK"/>
                <w:sz w:val="24"/>
                <w:szCs w:val="24"/>
                <w:highlight w:val="none"/>
                <w:lang w:eastAsia="zh-CN"/>
              </w:rPr>
              <w:t>算意见后，乙方开具结算费用等额增值税专用发票，甲方收到乙方开具的发票且对发票确认无误后</w:t>
            </w:r>
            <w:r>
              <w:rPr>
                <w:rFonts w:hint="eastAsia" w:ascii="方正仿宋_GBK" w:hAnsi="方正仿宋_GBK" w:eastAsia="方正仿宋_GBK" w:cs="方正仿宋_GBK"/>
                <w:sz w:val="24"/>
                <w:szCs w:val="24"/>
                <w:highlight w:val="none"/>
                <w:lang w:val="en-US" w:eastAsia="zh-CN"/>
              </w:rPr>
              <w:t>15</w:t>
            </w:r>
            <w:r>
              <w:rPr>
                <w:rFonts w:hint="default" w:ascii="方正仿宋_GBK" w:hAnsi="方正仿宋_GBK" w:eastAsia="方正仿宋_GBK" w:cs="方正仿宋_GBK"/>
                <w:sz w:val="24"/>
                <w:szCs w:val="24"/>
                <w:highlight w:val="none"/>
                <w:lang w:eastAsia="zh-CN"/>
              </w:rPr>
              <w:t>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979" w:hRule="exact"/>
        </w:trPr>
        <w:tc>
          <w:tcPr>
            <w:tcW w:w="2229" w:type="dxa"/>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其他需告知被邀请人的要求</w:t>
            </w:r>
          </w:p>
        </w:tc>
        <w:tc>
          <w:tcPr>
            <w:tcW w:w="7202" w:type="dxa"/>
            <w:gridSpan w:val="2"/>
            <w:vAlign w:val="center"/>
          </w:tcPr>
          <w:p>
            <w:pPr>
              <w:keepNext w:val="0"/>
              <w:keepLines w:val="0"/>
              <w:suppressLineNumbers w:val="0"/>
              <w:spacing w:before="0" w:beforeAutospacing="0" w:after="0" w:afterAutospacing="0" w:line="440" w:lineRule="exact"/>
              <w:ind w:left="239" w:leftChars="114" w:right="0" w:firstLine="240" w:firstLineChars="100"/>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rPr>
              <w:t>比选方需自行评估清洗现场条件</w:t>
            </w:r>
            <w:r>
              <w:rPr>
                <w:rFonts w:hint="eastAsia" w:ascii="方正仿宋_GBK" w:hAnsi="方正仿宋_GBK" w:eastAsia="方正仿宋_GBK" w:cs="方正仿宋_GBK"/>
                <w:sz w:val="24"/>
                <w:highlight w:val="none"/>
                <w:lang w:eastAsia="zh-CN"/>
              </w:rPr>
              <w:t>，中选单位需自行办理相关施工作业手续。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3"/>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131" w:hRule="exact"/>
        </w:trPr>
        <w:tc>
          <w:tcPr>
            <w:tcW w:w="9431" w:type="dxa"/>
            <w:gridSpan w:val="3"/>
            <w:vAlign w:val="center"/>
          </w:tcPr>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此次比选采用综合评估法，商务部分（30分）+技术部分（30分）+报价部分（40分）=此次比选分数，技术部分以评审小组成员平均分作为此部分的比选分数，以符合比选条件的被邀请单位得分最高的邀请单位为第一候选单位，对未中选情况不做解释</w:t>
            </w:r>
            <w:r>
              <w:rPr>
                <w:rFonts w:hint="eastAsia" w:ascii="方正仿宋_GBK" w:hAnsi="方正仿宋_GBK" w:eastAsia="方正仿宋_GBK" w:cs="方正仿宋_GBK"/>
                <w:sz w:val="24"/>
                <w:highlight w:val="none"/>
                <w:lang w:val="en-US" w:eastAsia="zh-CN"/>
              </w:rPr>
              <w:t>；</w:t>
            </w:r>
          </w:p>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被邀请单位请提前准备好资格审查原件及复印件，需要提前进行资格审查；</w:t>
            </w:r>
          </w:p>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比选各方人员在公司纪检人员的见证下当众开启密封文件；</w:t>
            </w:r>
          </w:p>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分别查验响应性文件，宣读报价书，再让评委小组分别进行打分依次得出被邀请单位的最终得分；</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b/>
                <w:bCs/>
                <w:sz w:val="24"/>
                <w:highlight w:val="none"/>
              </w:rPr>
            </w:pPr>
            <w:r>
              <w:rPr>
                <w:rFonts w:hint="eastAsia" w:ascii="方正仿宋_GBK" w:hAnsi="方正仿宋_GBK" w:eastAsia="方正仿宋_GBK" w:cs="方正仿宋_GBK"/>
                <w:sz w:val="24"/>
                <w:highlight w:val="none"/>
              </w:rPr>
              <w:t>5、委托代理人签字确认报价，比选小组对项目报价、工期、材料准备时间、施工配合、安全文明施工、费用支付等情况进行详细比选并进行记录。</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b/>
                <w:bCs/>
                <w:sz w:val="24"/>
                <w:highlight w:val="none"/>
              </w:rPr>
            </w:pP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60" w:hRule="atLeast"/>
        </w:trPr>
        <w:tc>
          <w:tcPr>
            <w:tcW w:w="2229" w:type="dxa"/>
            <w:vMerge w:val="restart"/>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商务部分评分标准（满分30分）</w:t>
            </w:r>
          </w:p>
        </w:tc>
        <w:tc>
          <w:tcPr>
            <w:tcW w:w="128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投标人业绩（</w:t>
            </w:r>
            <w:r>
              <w:rPr>
                <w:rFonts w:hint="default" w:ascii="方正仿宋_GBK" w:hAnsi="方正仿宋_GBK" w:eastAsia="方正仿宋_GBK" w:cs="方正仿宋_GBK"/>
                <w:sz w:val="24"/>
                <w:highlight w:val="none"/>
              </w:rPr>
              <w:t>9</w:t>
            </w:r>
            <w:r>
              <w:rPr>
                <w:rFonts w:hint="eastAsia" w:ascii="方正仿宋_GBK" w:hAnsi="方正仿宋_GBK" w:eastAsia="方正仿宋_GBK" w:cs="方正仿宋_GBK"/>
                <w:sz w:val="24"/>
                <w:highlight w:val="none"/>
              </w:rPr>
              <w:t>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提供2018年至今的外墙清洗作业内容的单个合同金额超过</w:t>
            </w:r>
            <w:r>
              <w:rPr>
                <w:rFonts w:hint="default" w:ascii="方正仿宋_GBK" w:hAnsi="方正仿宋_GBK" w:eastAsia="方正仿宋_GBK" w:cs="方正仿宋_GBK"/>
                <w:sz w:val="24"/>
                <w:highlight w:val="none"/>
              </w:rPr>
              <w:t>50</w:t>
            </w:r>
            <w:r>
              <w:rPr>
                <w:rFonts w:hint="eastAsia" w:ascii="方正仿宋_GBK" w:hAnsi="方正仿宋_GBK" w:eastAsia="方正仿宋_GBK" w:cs="方正仿宋_GBK"/>
                <w:sz w:val="24"/>
                <w:highlight w:val="none"/>
              </w:rPr>
              <w:t>万元证明文件，每提供一个项目得</w:t>
            </w:r>
            <w:r>
              <w:rPr>
                <w:rFonts w:hint="default" w:ascii="方正仿宋_GBK" w:hAnsi="方正仿宋_GBK" w:eastAsia="方正仿宋_GBK" w:cs="方正仿宋_GBK"/>
                <w:sz w:val="24"/>
                <w:highlight w:val="none"/>
              </w:rPr>
              <w:t>3</w:t>
            </w:r>
            <w:r>
              <w:rPr>
                <w:rFonts w:hint="eastAsia" w:ascii="方正仿宋_GBK" w:hAnsi="方正仿宋_GBK" w:eastAsia="方正仿宋_GBK" w:cs="方正仿宋_GBK"/>
                <w:sz w:val="24"/>
                <w:highlight w:val="none"/>
              </w:rPr>
              <w:t>分，最高得分</w:t>
            </w:r>
            <w:r>
              <w:rPr>
                <w:rFonts w:hint="default" w:ascii="方正仿宋_GBK" w:hAnsi="方正仿宋_GBK" w:eastAsia="方正仿宋_GBK" w:cs="方正仿宋_GBK"/>
                <w:sz w:val="24"/>
                <w:highlight w:val="none"/>
              </w:rPr>
              <w:t>9</w:t>
            </w:r>
            <w:r>
              <w:rPr>
                <w:rFonts w:hint="eastAsia" w:ascii="方正仿宋_GBK" w:hAnsi="方正仿宋_GBK" w:eastAsia="方正仿宋_GBK" w:cs="方正仿宋_GBK"/>
                <w:sz w:val="24"/>
                <w:highlight w:val="none"/>
              </w:rPr>
              <w:t>分；（提供合同复印件、任意一次的付款发票及银行进账单复印件。）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p>
        </w:tc>
        <w:tc>
          <w:tcPr>
            <w:tcW w:w="128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企业体系认证（</w:t>
            </w:r>
            <w:r>
              <w:rPr>
                <w:rFonts w:hint="default" w:ascii="方正仿宋_GBK" w:hAnsi="方正仿宋_GBK" w:eastAsia="方正仿宋_GBK" w:cs="方正仿宋_GBK"/>
                <w:sz w:val="24"/>
                <w:highlight w:val="none"/>
              </w:rPr>
              <w:t>3</w:t>
            </w:r>
            <w:r>
              <w:rPr>
                <w:rFonts w:hint="eastAsia" w:ascii="方正仿宋_GBK" w:hAnsi="方正仿宋_GBK" w:eastAsia="方正仿宋_GBK" w:cs="方正仿宋_GBK"/>
                <w:sz w:val="24"/>
                <w:highlight w:val="none"/>
              </w:rPr>
              <w:t>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人获得有效的质量管理体系认证、环境管理体系认证、职业健康安全管理体系认证，本项2分，未提供或不全的，不得分；社会责任管理体系认证、企业诚信管理体系认证，本项1分，未提供或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p>
        </w:tc>
        <w:tc>
          <w:tcPr>
            <w:tcW w:w="128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企业实力及荣誉（6分）</w:t>
            </w:r>
          </w:p>
        </w:tc>
        <w:tc>
          <w:tcPr>
            <w:tcW w:w="5954" w:type="dxa"/>
            <w:gridSpan w:val="2"/>
            <w:vAlign w:val="center"/>
          </w:tcPr>
          <w:p>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rPr>
              <w:t>1、投标人依法纳税、税务信誉良好：2018-2020年度 连续3年获得税务部门颁发的A级纳税称号的得</w:t>
            </w:r>
            <w:r>
              <w:rPr>
                <w:rFonts w:hint="default" w:ascii="方正仿宋_GBK" w:hAnsi="方正仿宋_GBK" w:eastAsia="方正仿宋_GBK" w:cs="方正仿宋_GBK"/>
                <w:sz w:val="24"/>
                <w:highlight w:val="none"/>
              </w:rPr>
              <w:t>3</w:t>
            </w:r>
            <w:r>
              <w:rPr>
                <w:rFonts w:hint="eastAsia" w:ascii="方正仿宋_GBK" w:hAnsi="方正仿宋_GBK" w:eastAsia="方正仿宋_GBK" w:cs="方正仿宋_GBK"/>
                <w:sz w:val="24"/>
                <w:highlight w:val="none"/>
              </w:rPr>
              <w:t>分。</w:t>
            </w:r>
          </w:p>
          <w:p>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highlight w:val="none"/>
                <w:lang w:eastAsia="zh-CN"/>
              </w:rPr>
            </w:pP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default" w:ascii="方正仿宋_GBK" w:hAnsi="方正仿宋_GBK" w:eastAsia="方正仿宋_GBK" w:cs="方正仿宋_GBK"/>
                <w:sz w:val="24"/>
                <w:highlight w:val="none"/>
              </w:rPr>
              <w:t>2</w:t>
            </w:r>
            <w:r>
              <w:rPr>
                <w:rFonts w:hint="eastAsia" w:ascii="方正仿宋_GBK" w:hAnsi="方正仿宋_GBK" w:eastAsia="方正仿宋_GBK" w:cs="方正仿宋_GBK"/>
                <w:sz w:val="24"/>
                <w:highlight w:val="none"/>
              </w:rPr>
              <w:t>、投标人须具备国家级行业协会或机构颁发的高空服务业企业安全资质或高空清洗悬吊作业企业安全生产证书或高空外墙清洗服务企业资质或高空外墙清洁资质等级证书的得</w:t>
            </w:r>
            <w:r>
              <w:rPr>
                <w:rFonts w:hint="default" w:ascii="方正仿宋_GBK" w:hAnsi="方正仿宋_GBK" w:eastAsia="方正仿宋_GBK" w:cs="方正仿宋_GBK"/>
                <w:sz w:val="24"/>
                <w:highlight w:val="none"/>
              </w:rPr>
              <w:t>3</w:t>
            </w:r>
            <w:r>
              <w:rPr>
                <w:rFonts w:hint="eastAsia" w:ascii="方正仿宋_GBK" w:hAnsi="方正仿宋_GBK" w:eastAsia="方正仿宋_GBK" w:cs="方正仿宋_GBK"/>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p>
        </w:tc>
        <w:tc>
          <w:tcPr>
            <w:tcW w:w="128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机具配置（</w:t>
            </w:r>
            <w:r>
              <w:rPr>
                <w:rFonts w:hint="default" w:ascii="方正仿宋_GBK" w:hAnsi="方正仿宋_GBK" w:eastAsia="方正仿宋_GBK" w:cs="方正仿宋_GBK"/>
                <w:sz w:val="24"/>
                <w:highlight w:val="none"/>
              </w:rPr>
              <w:t>6</w:t>
            </w:r>
            <w:r>
              <w:rPr>
                <w:rFonts w:hint="eastAsia" w:ascii="方正仿宋_GBK" w:hAnsi="方正仿宋_GBK" w:eastAsia="方正仿宋_GBK" w:cs="方正仿宋_GBK"/>
                <w:sz w:val="24"/>
                <w:highlight w:val="none"/>
              </w:rPr>
              <w:t>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1、投标人具有高空清洗所需吊板及吊绳，2套以下0分，2-5套1分，5套及以上2分。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2、投标人具有升降机，1</w:t>
            </w:r>
            <w:r>
              <w:rPr>
                <w:rFonts w:hint="eastAsia" w:ascii="方正仿宋_GBK" w:hAnsi="方正仿宋_GBK" w:eastAsia="方正仿宋_GBK" w:cs="方正仿宋_GBK"/>
                <w:sz w:val="24"/>
                <w:highlight w:val="none"/>
                <w:lang w:val="en-US" w:eastAsia="zh-CN"/>
              </w:rPr>
              <w:t>辆</w:t>
            </w:r>
            <w:r>
              <w:rPr>
                <w:rFonts w:hint="eastAsia" w:ascii="方正仿宋_GBK" w:hAnsi="方正仿宋_GBK" w:eastAsia="方正仿宋_GBK" w:cs="方正仿宋_GBK"/>
                <w:sz w:val="24"/>
                <w:highlight w:val="none"/>
              </w:rPr>
              <w:t>以下0分，2-3</w:t>
            </w:r>
            <w:r>
              <w:rPr>
                <w:rFonts w:hint="eastAsia" w:ascii="方正仿宋_GBK" w:hAnsi="方正仿宋_GBK" w:eastAsia="方正仿宋_GBK" w:cs="方正仿宋_GBK"/>
                <w:sz w:val="24"/>
                <w:highlight w:val="none"/>
                <w:lang w:val="en-US" w:eastAsia="zh-CN"/>
              </w:rPr>
              <w:t>辆</w:t>
            </w:r>
            <w:r>
              <w:rPr>
                <w:rFonts w:hint="eastAsia" w:ascii="方正仿宋_GBK" w:hAnsi="方正仿宋_GBK" w:eastAsia="方正仿宋_GBK" w:cs="方正仿宋_GBK"/>
                <w:sz w:val="24"/>
                <w:highlight w:val="none"/>
              </w:rPr>
              <w:t>1分，5</w:t>
            </w:r>
            <w:r>
              <w:rPr>
                <w:rFonts w:hint="eastAsia" w:ascii="方正仿宋_GBK" w:hAnsi="方正仿宋_GBK" w:eastAsia="方正仿宋_GBK" w:cs="方正仿宋_GBK"/>
                <w:sz w:val="24"/>
                <w:highlight w:val="none"/>
                <w:lang w:val="en-US" w:eastAsia="zh-CN"/>
              </w:rPr>
              <w:t>辆</w:t>
            </w:r>
            <w:r>
              <w:rPr>
                <w:rFonts w:hint="eastAsia" w:ascii="方正仿宋_GBK" w:hAnsi="方正仿宋_GBK" w:eastAsia="方正仿宋_GBK" w:cs="方正仿宋_GBK"/>
                <w:sz w:val="24"/>
                <w:highlight w:val="none"/>
              </w:rPr>
              <w:t>及以上2分。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3、投标人具有高空作业车，1</w:t>
            </w:r>
            <w:r>
              <w:rPr>
                <w:rFonts w:hint="eastAsia" w:ascii="方正仿宋_GBK" w:hAnsi="方正仿宋_GBK" w:eastAsia="方正仿宋_GBK" w:cs="方正仿宋_GBK"/>
                <w:sz w:val="24"/>
                <w:highlight w:val="none"/>
                <w:lang w:val="en-US" w:eastAsia="zh-CN"/>
              </w:rPr>
              <w:t>辆</w:t>
            </w:r>
            <w:r>
              <w:rPr>
                <w:rFonts w:hint="eastAsia" w:ascii="方正仿宋_GBK" w:hAnsi="方正仿宋_GBK" w:eastAsia="方正仿宋_GBK" w:cs="方正仿宋_GBK"/>
                <w:sz w:val="24"/>
                <w:highlight w:val="none"/>
              </w:rPr>
              <w:t>以下0分，2-3</w:t>
            </w:r>
            <w:r>
              <w:rPr>
                <w:rFonts w:hint="eastAsia" w:ascii="方正仿宋_GBK" w:hAnsi="方正仿宋_GBK" w:eastAsia="方正仿宋_GBK" w:cs="方正仿宋_GBK"/>
                <w:sz w:val="24"/>
                <w:highlight w:val="none"/>
                <w:lang w:val="en-US" w:eastAsia="zh-CN"/>
              </w:rPr>
              <w:t>辆</w:t>
            </w:r>
            <w:r>
              <w:rPr>
                <w:rFonts w:hint="eastAsia" w:ascii="方正仿宋_GBK" w:hAnsi="方正仿宋_GBK" w:eastAsia="方正仿宋_GBK" w:cs="方正仿宋_GBK"/>
                <w:sz w:val="24"/>
                <w:highlight w:val="none"/>
              </w:rPr>
              <w:t>1分，5</w:t>
            </w:r>
            <w:r>
              <w:rPr>
                <w:rFonts w:hint="eastAsia" w:ascii="方正仿宋_GBK" w:hAnsi="方正仿宋_GBK" w:eastAsia="方正仿宋_GBK" w:cs="方正仿宋_GBK"/>
                <w:sz w:val="24"/>
                <w:highlight w:val="none"/>
                <w:lang w:val="en-US" w:eastAsia="zh-CN"/>
              </w:rPr>
              <w:t>辆</w:t>
            </w:r>
            <w:r>
              <w:rPr>
                <w:rFonts w:hint="eastAsia" w:ascii="方正仿宋_GBK" w:hAnsi="方正仿宋_GBK" w:eastAsia="方正仿宋_GBK" w:cs="方正仿宋_GBK"/>
                <w:sz w:val="24"/>
                <w:highlight w:val="none"/>
              </w:rPr>
              <w:t>及以上2分。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以上设备需提供购买发票，高空车还需提供行驶证和登记证。设备所属人非投标人不得分。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p>
        </w:tc>
        <w:tc>
          <w:tcPr>
            <w:tcW w:w="128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人员配置（</w:t>
            </w:r>
            <w:r>
              <w:rPr>
                <w:rFonts w:hint="default" w:ascii="方正仿宋_GBK" w:hAnsi="方正仿宋_GBK" w:eastAsia="方正仿宋_GBK" w:cs="方正仿宋_GBK"/>
                <w:sz w:val="24"/>
                <w:highlight w:val="none"/>
              </w:rPr>
              <w:t>6</w:t>
            </w:r>
            <w:r>
              <w:rPr>
                <w:rFonts w:hint="eastAsia" w:ascii="方正仿宋_GBK" w:hAnsi="方正仿宋_GBK" w:eastAsia="方正仿宋_GBK" w:cs="方正仿宋_GBK"/>
                <w:sz w:val="24"/>
                <w:highlight w:val="none"/>
              </w:rPr>
              <w:t>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1、本项目</w:t>
            </w:r>
            <w:r>
              <w:rPr>
                <w:rFonts w:hint="eastAsia" w:ascii="方正仿宋_GBK" w:hAnsi="方正仿宋_GBK" w:eastAsia="方正仿宋_GBK" w:cs="方正仿宋_GBK"/>
                <w:sz w:val="24"/>
                <w:highlight w:val="none"/>
                <w:lang w:val="en-US" w:eastAsia="zh-CN"/>
              </w:rPr>
              <w:t>经理</w:t>
            </w:r>
            <w:r>
              <w:rPr>
                <w:rFonts w:hint="eastAsia" w:ascii="方正仿宋_GBK" w:hAnsi="方正仿宋_GBK" w:eastAsia="方正仿宋_GBK" w:cs="方正仿宋_GBK"/>
                <w:sz w:val="24"/>
                <w:highlight w:val="none"/>
              </w:rPr>
              <w:t>具有本科管理学学士学位及以上学历</w:t>
            </w:r>
            <w:r>
              <w:rPr>
                <w:rFonts w:hint="eastAsia" w:ascii="方正仿宋_GBK" w:hAnsi="方正仿宋_GBK" w:eastAsia="方正仿宋_GBK" w:cs="方正仿宋_GBK"/>
                <w:sz w:val="24"/>
                <w:highlight w:val="none"/>
                <w:lang w:eastAsia="zh-CN"/>
              </w:rPr>
              <w:t>并</w:t>
            </w:r>
            <w:r>
              <w:rPr>
                <w:rFonts w:hint="eastAsia" w:ascii="方正仿宋_GBK" w:hAnsi="方正仿宋_GBK" w:eastAsia="方正仿宋_GBK" w:cs="方正仿宋_GBK"/>
                <w:sz w:val="24"/>
                <w:highlight w:val="none"/>
              </w:rPr>
              <w:t>具有行政管理部门颁发的综合类“安全培训合格证书”的得本项2分。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2、本项目安全负责人，具有行政管理部门颁发的“安全培训合格证书”和“现场救护培训合格证书”相关合格证。本项2分。</w:t>
            </w:r>
          </w:p>
          <w:p>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rPr>
              <w:t>3、本项目配置高处作业人员</w:t>
            </w:r>
            <w:r>
              <w:rPr>
                <w:rFonts w:hint="default" w:ascii="方正仿宋_GBK" w:hAnsi="方正仿宋_GBK" w:eastAsia="方正仿宋_GBK" w:cs="方正仿宋_GBK"/>
                <w:sz w:val="24"/>
                <w:highlight w:val="none"/>
              </w:rPr>
              <w:t>6</w:t>
            </w:r>
            <w:r>
              <w:rPr>
                <w:rFonts w:hint="eastAsia" w:ascii="方正仿宋_GBK" w:hAnsi="方正仿宋_GBK" w:eastAsia="方正仿宋_GBK" w:cs="方正仿宋_GBK"/>
                <w:sz w:val="24"/>
                <w:highlight w:val="none"/>
              </w:rPr>
              <w:t>人，具有安全主管部门颁发的“高处作业”特种操作证书的得2分</w:t>
            </w:r>
            <w:r>
              <w:rPr>
                <w:rFonts w:hint="eastAsia" w:ascii="方正仿宋_GBK" w:hAnsi="方正仿宋_GBK" w:eastAsia="方正仿宋_GBK" w:cs="方正仿宋_GBK"/>
                <w:sz w:val="24"/>
                <w:highlight w:val="none"/>
                <w:lang w:eastAsia="zh-CN"/>
              </w:rPr>
              <w:t>。</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注：提供相对应的相关证书复印件并加盖投标人公章，同时须提供至投标截止时间6个月的连续社保证明材料复印件（个人），一人一张，含身份证号或社保号和参保基本情况、参保缴费明细（养老、医疗、工伤、失业保险）。未提供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trHeight w:val="464" w:hRule="atLeast"/>
        </w:trPr>
        <w:tc>
          <w:tcPr>
            <w:tcW w:w="2229" w:type="dxa"/>
            <w:vMerge w:val="restart"/>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技术部分评分标准（满分30分）</w:t>
            </w:r>
          </w:p>
        </w:tc>
        <w:tc>
          <w:tcPr>
            <w:tcW w:w="128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整体服务方案和岗位配置（18分）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根据项目作业环境勘查情况是否详细、作业难点和整改措施的是否有针对性、可实施性等因素综合评分，内容齐全、符合实际、针对性强的计5分，内容齐全、符合实际的计2-5分，内容齐全的计1分，内容不齐全的计0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根据总体管理服务目标是否明确、管理模式是否科学、完整，进场安排是否具有可实施性、针对性等因素综合评分，内容齐全、符合实际、针对性强的计5分，内容齐全、符合实际的计2-5分，内容齐全的计1分，内容不齐全的计0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根据组织机构是否完整、机构设置是否合理性、岗位职责是否明确、人员培训机制是否健全、人员和设备配备是否齐全、作业排班是否合理等因素综合评分，内容齐全、符合实际、针对性强的计4分，内容齐全、符合实际的计3分，内容齐全的计2分，内容不齐全的计0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4、根据</w:t>
            </w:r>
            <w:r>
              <w:rPr>
                <w:rFonts w:hint="eastAsia" w:ascii="方正仿宋_GBK" w:hAnsi="方正仿宋_GBK" w:eastAsia="方正仿宋_GBK" w:cs="方正仿宋_GBK"/>
                <w:sz w:val="24"/>
                <w:highlight w:val="none"/>
                <w:lang w:val="en-US" w:eastAsia="zh-CN"/>
              </w:rPr>
              <w:t>外墙清洗</w:t>
            </w:r>
            <w:r>
              <w:rPr>
                <w:rFonts w:hint="eastAsia" w:ascii="方正仿宋_GBK" w:hAnsi="方正仿宋_GBK" w:eastAsia="方正仿宋_GBK" w:cs="方正仿宋_GBK"/>
                <w:sz w:val="24"/>
                <w:highlight w:val="none"/>
              </w:rPr>
              <w:t>方案是否完整和明确，作业流程是否合理，是否符合作业规范等因素综合评分，内容齐全、符合实际、针对性强的计4分，内容齐全、符合实际的计1-4分，内容齐全的计1分，内容不齐全的计0分。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trHeight w:val="463"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p>
        </w:tc>
        <w:tc>
          <w:tcPr>
            <w:tcW w:w="128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安全生产（6分）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相关安全生产方案是否完善、文明作业制度、措施是否明确到位；安全保障设施设备是否满足作业需要；投标人是否对发生各类安全事故作善后处理承诺等因素综合评分，内容齐全符合实际、针对性强的计4-6分，内容齐全、符合实际的计2-4分，内容齐全的计2分，内容不齐全的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trHeight w:val="463"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p>
        </w:tc>
        <w:tc>
          <w:tcPr>
            <w:tcW w:w="128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应急保障（</w:t>
            </w:r>
            <w:r>
              <w:rPr>
                <w:rFonts w:hint="eastAsia" w:ascii="方正仿宋_GBK" w:hAnsi="方正仿宋_GBK" w:eastAsia="方正仿宋_GBK" w:cs="方正仿宋_GBK"/>
                <w:sz w:val="24"/>
                <w:highlight w:val="none"/>
                <w:lang w:val="en-US" w:eastAsia="zh-CN"/>
              </w:rPr>
              <w:t>6</w:t>
            </w:r>
            <w:r>
              <w:rPr>
                <w:rFonts w:hint="eastAsia" w:ascii="方正仿宋_GBK" w:hAnsi="方正仿宋_GBK" w:eastAsia="方正仿宋_GBK" w:cs="方正仿宋_GBK"/>
                <w:sz w:val="24"/>
                <w:highlight w:val="none"/>
              </w:rPr>
              <w:t>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根据针对突发污染、恶劣天气影响、等特殊情况制定相关保洁管护应急处置方案，包括机构是否完整、传达机制是否健全、责任分工是否明确、应急情况种类和处置流程是否齐全、人员安排和设备调配是否齐备等因素综合评分，内容齐全、符合实际、针对性强的计4-6分，内容齐全、符合实际的计2-4分，内容齐全的计2分，内容不齐全的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trHeight w:val="624" w:hRule="atLeast"/>
        </w:trPr>
        <w:tc>
          <w:tcPr>
            <w:tcW w:w="2229" w:type="dxa"/>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投标报价评分标准（满分40分）</w:t>
            </w:r>
          </w:p>
        </w:tc>
        <w:tc>
          <w:tcPr>
            <w:tcW w:w="128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投标报价</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所有有效报价总价的平均值作为此次评标</w:t>
            </w:r>
            <w:r>
              <w:rPr>
                <w:rFonts w:hint="eastAsia" w:ascii="方正仿宋_GBK" w:hAnsi="方正仿宋_GBK" w:eastAsia="方正仿宋_GBK" w:cs="方正仿宋_GBK"/>
                <w:sz w:val="24"/>
                <w:highlight w:val="none"/>
              </w:rPr>
              <w:t>基</w:t>
            </w:r>
            <w:r>
              <w:rPr>
                <w:rFonts w:hint="eastAsia" w:ascii="方正仿宋_GBK" w:hAnsi="方正仿宋_GBK" w:eastAsia="方正仿宋_GBK" w:cs="方正仿宋_GBK"/>
                <w:sz w:val="24"/>
                <w:highlight w:val="none"/>
                <w:lang w:val="en-US" w:eastAsia="zh-CN"/>
              </w:rPr>
              <w:t>准价</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rPr>
              <w:t>投标报价与评标基</w:t>
            </w:r>
            <w:r>
              <w:rPr>
                <w:rFonts w:hint="eastAsia" w:ascii="方正仿宋_GBK" w:hAnsi="方正仿宋_GBK" w:eastAsia="方正仿宋_GBK" w:cs="方正仿宋_GBK"/>
                <w:sz w:val="24"/>
                <w:highlight w:val="none"/>
                <w:lang w:val="en-US" w:eastAsia="zh-CN"/>
              </w:rPr>
              <w:t>准</w:t>
            </w:r>
            <w:r>
              <w:rPr>
                <w:rFonts w:hint="eastAsia" w:ascii="方正仿宋_GBK" w:hAnsi="方正仿宋_GBK" w:eastAsia="方正仿宋_GBK" w:cs="方正仿宋_GBK"/>
                <w:sz w:val="24"/>
                <w:highlight w:val="none"/>
              </w:rPr>
              <w:t>价相比，相等的得40分；在此基础上，每增加1％扣1分，每减少1％扣0.5分，扣完为止</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不足1%的按1%计算）</w:t>
            </w:r>
            <w:r>
              <w:rPr>
                <w:rFonts w:hint="eastAsia" w:ascii="方正仿宋_GBK" w:hAnsi="方正仿宋_GBK" w:eastAsia="方正仿宋_GBK" w:cs="方正仿宋_GBK"/>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trHeight w:val="567" w:hRule="exact"/>
        </w:trPr>
        <w:tc>
          <w:tcPr>
            <w:tcW w:w="9431" w:type="dxa"/>
            <w:gridSpan w:val="3"/>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四、比选文件组成及要求</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273" w:hRule="exact"/>
        </w:trPr>
        <w:tc>
          <w:tcPr>
            <w:tcW w:w="9431" w:type="dxa"/>
            <w:gridSpan w:val="3"/>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1、比选文件包括但不限于以下内容：★（1）比选函及报价清单；★（2）营业执照；★（3）法定代表人或授权代理人身份证明及授权委托书；★（4）施工方案；</w:t>
            </w:r>
            <w:r>
              <w:rPr>
                <w:rFonts w:hint="default" w:ascii="Arial" w:hAnsi="Arial" w:eastAsia="方正仿宋_GBK" w:cs="Arial"/>
                <w:sz w:val="24"/>
                <w:highlight w:val="none"/>
              </w:rPr>
              <w:t>……</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2、要求提供的资料均需加盖鲜章，所有资料密封并在密封袋上写明邀请单位名称、项目名称、日期并加盖公章。</w:t>
            </w:r>
          </w:p>
        </w:tc>
      </w:tr>
    </w:tbl>
    <w:p>
      <w:pPr>
        <w:sectPr>
          <w:footerReference r:id="rId3" w:type="default"/>
          <w:pgSz w:w="11906" w:h="16838"/>
          <w:pgMar w:top="1134" w:right="1417" w:bottom="1134" w:left="1417" w:header="851" w:footer="992" w:gutter="0"/>
          <w:cols w:space="0" w:num="1"/>
          <w:docGrid w:type="lines" w:linePitch="312" w:charSpace="0"/>
        </w:sect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文件格式</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格式一   </w:t>
      </w:r>
      <w:r>
        <w:rPr>
          <w:rFonts w:hint="eastAsia" w:ascii="方正小标宋_GBK" w:hAnsi="方正小标宋_GBK" w:eastAsia="方正小标宋_GBK" w:cs="方正小标宋_GBK"/>
          <w:b/>
          <w:bCs/>
          <w:sz w:val="36"/>
          <w:szCs w:val="36"/>
        </w:rPr>
        <w:t>比选函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重庆通邑物业管理有限公司：</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根据贵方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项目的比选函文件，本公司正式授权的下述签字人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（姓名和职务）代表本公司</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（比选被邀请人名称），提交本比选函。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据此函，签字人兹宣布同意如下：</w:t>
      </w:r>
    </w:p>
    <w:p>
      <w:pPr>
        <w:numPr>
          <w:ilvl w:val="0"/>
          <w:numId w:val="2"/>
        </w:num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愿意接受比选函中提出的支付方式以含税总价：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元、不含税总价：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作为本项目报价。（所填报数字必须保留至小数点后2位，小数点后无数字时填写0）。</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z w:val="28"/>
          <w:szCs w:val="28"/>
        </w:rPr>
        <w:t>(2)</w:t>
      </w:r>
      <w:r>
        <w:rPr>
          <w:rFonts w:hint="eastAsia" w:ascii="方正仿宋_GBK" w:hAnsi="方正仿宋_GBK" w:eastAsia="方正仿宋_GBK" w:cs="方正仿宋_GBK"/>
          <w:sz w:val="28"/>
          <w:szCs w:val="28"/>
        </w:rPr>
        <w:t>我们已详细阅读了比选函全部内容，我们知道必须放弃提出含糊不清或误解的问题的权利。</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)我们保证根据规定履行合同责任和义务。</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)本比选函自开启之日起至项目全部完成之内有效。</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报价人全称（公章）： </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通信地址：                              </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电话、传真：</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报价人法定代表人或授权代理人签字 </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日期： </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jc w:val="center"/>
        <w:rPr>
          <w:rFonts w:ascii="方正仿宋_GBK" w:hAnsi="方正仿宋_GBK" w:eastAsia="方正仿宋_GBK" w:cs="方正仿宋_GBK"/>
          <w:sz w:val="28"/>
          <w:szCs w:val="28"/>
        </w:rPr>
        <w:sectPr>
          <w:footerReference r:id="rId4" w:type="default"/>
          <w:pgSz w:w="11906" w:h="16838"/>
          <w:pgMar w:top="1134" w:right="1417" w:bottom="1134" w:left="1417" w:header="851" w:footer="992" w:gutter="0"/>
          <w:cols w:space="0" w:num="1"/>
          <w:docGrid w:type="lines" w:linePitch="312" w:charSpace="0"/>
        </w:sectPr>
      </w:pPr>
    </w:p>
    <w:p>
      <w:pPr>
        <w:jc w:val="center"/>
        <w:rPr>
          <w:rFonts w:ascii="方正小标宋_GBK" w:hAnsi="方正小标宋_GBK" w:eastAsia="方正小标宋_GBK" w:cs="方正小标宋_GBK"/>
          <w:b/>
          <w:bCs/>
          <w:sz w:val="36"/>
          <w:szCs w:val="36"/>
        </w:rPr>
      </w:pPr>
      <w:r>
        <w:rPr>
          <w:rFonts w:hint="eastAsia" w:ascii="方正仿宋_GBK" w:hAnsi="方正仿宋_GBK" w:eastAsia="方正仿宋_GBK" w:cs="方正仿宋_GBK"/>
          <w:sz w:val="28"/>
          <w:szCs w:val="28"/>
        </w:rPr>
        <w:t xml:space="preserve">格式二  </w:t>
      </w:r>
      <w:r>
        <w:rPr>
          <w:rFonts w:hint="eastAsia" w:ascii="方正小标宋_GBK" w:hAnsi="方正小标宋_GBK" w:eastAsia="方正小标宋_GBK" w:cs="方正小标宋_GBK"/>
          <w:b/>
          <w:bCs/>
          <w:sz w:val="36"/>
          <w:szCs w:val="36"/>
        </w:rPr>
        <w:t>报价清单</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一、报价明细</w:t>
      </w:r>
    </w:p>
    <w:tbl>
      <w:tblPr>
        <w:tblStyle w:val="10"/>
        <w:tblpPr w:leftFromText="180" w:rightFromText="180" w:vertAnchor="text" w:tblpY="1"/>
        <w:tblOverlap w:val="never"/>
        <w:tblW w:w="14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69"/>
        <w:gridCol w:w="1814"/>
        <w:gridCol w:w="1321"/>
        <w:gridCol w:w="1067"/>
        <w:gridCol w:w="2006"/>
        <w:gridCol w:w="1645"/>
        <w:gridCol w:w="1823"/>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4"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default" w:ascii="仿宋" w:hAnsi="仿宋" w:eastAsia="仿宋"/>
                <w:b/>
                <w:sz w:val="22"/>
              </w:rPr>
              <w:t>序号</w:t>
            </w:r>
          </w:p>
        </w:tc>
        <w:tc>
          <w:tcPr>
            <w:tcW w:w="1569"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线路</w:t>
            </w:r>
          </w:p>
        </w:tc>
        <w:tc>
          <w:tcPr>
            <w:tcW w:w="1814"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站点</w:t>
            </w:r>
          </w:p>
        </w:tc>
        <w:tc>
          <w:tcPr>
            <w:tcW w:w="1321"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default" w:ascii="仿宋" w:hAnsi="仿宋" w:eastAsia="仿宋"/>
                <w:b/>
                <w:sz w:val="22"/>
              </w:rPr>
              <w:t>面积</w:t>
            </w:r>
            <w:r>
              <w:rPr>
                <w:rFonts w:hint="eastAsia" w:ascii="宋体" w:hAnsi="宋体" w:cs="宋体"/>
                <w:b/>
                <w:color w:val="000000"/>
                <w:kern w:val="0"/>
                <w:sz w:val="22"/>
                <w:szCs w:val="22"/>
              </w:rPr>
              <w:t>（</w:t>
            </w:r>
            <w:r>
              <w:rPr>
                <w:rStyle w:val="13"/>
                <w:rFonts w:hint="default"/>
                <w:sz w:val="22"/>
                <w:szCs w:val="22"/>
              </w:rPr>
              <w:t>㎡）</w:t>
            </w:r>
          </w:p>
        </w:tc>
        <w:tc>
          <w:tcPr>
            <w:tcW w:w="1067"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次数</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 xml:space="preserve">含税单价  </w:t>
            </w:r>
          </w:p>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 xml:space="preserve"> （元/</w:t>
            </w:r>
            <w:r>
              <w:rPr>
                <w:rStyle w:val="13"/>
                <w:rFonts w:hint="default"/>
                <w:sz w:val="22"/>
                <w:szCs w:val="22"/>
              </w:rPr>
              <w:t>㎡）</w:t>
            </w: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含税总价（元）</w:t>
            </w: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不含税单价</w:t>
            </w:r>
          </w:p>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（元/</w:t>
            </w:r>
            <w:r>
              <w:rPr>
                <w:rStyle w:val="13"/>
                <w:rFonts w:hint="default"/>
                <w:sz w:val="22"/>
                <w:szCs w:val="22"/>
              </w:rPr>
              <w:t>㎡）</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4"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w:t>
            </w:r>
          </w:p>
        </w:tc>
        <w:tc>
          <w:tcPr>
            <w:tcW w:w="1569"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2号线站点</w:t>
            </w: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黄花园</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4730</w:t>
            </w:r>
          </w:p>
        </w:tc>
        <w:tc>
          <w:tcPr>
            <w:tcW w:w="1067"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大溪沟</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3901</w:t>
            </w:r>
          </w:p>
        </w:tc>
        <w:tc>
          <w:tcPr>
            <w:tcW w:w="1067"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曾家岩</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4926</w:t>
            </w:r>
          </w:p>
        </w:tc>
        <w:tc>
          <w:tcPr>
            <w:tcW w:w="1067"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牛角沱</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4353</w:t>
            </w:r>
          </w:p>
        </w:tc>
        <w:tc>
          <w:tcPr>
            <w:tcW w:w="1067"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李子坝</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2468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佛图关</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4613</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袁家岗</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4849</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谢家湾</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6050</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杨家坪</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5327</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动物园</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4296</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大堰</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4359</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马王场</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7529</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平安</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6807</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大渡口</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3703</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新山村</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4918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天堂堡</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5808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建桥</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1888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金家湾</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3322.8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刘家坝</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3368.8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白居寺</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2480</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大江</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1920</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2</w:t>
            </w:r>
          </w:p>
        </w:tc>
        <w:tc>
          <w:tcPr>
            <w:tcW w:w="1569"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10号线站点</w:t>
            </w: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宋体" w:eastAsia="方正仿宋_GBK" w:cs="宋体"/>
                <w:bCs/>
                <w:color w:val="000000"/>
                <w:sz w:val="18"/>
                <w:szCs w:val="18"/>
              </w:rPr>
              <w:t>长河站</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15430</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1569"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1号线站点</w:t>
            </w: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磁器口站</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3768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石井坡站</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3768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双碑站</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3768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赖家桥站</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3768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微电园站</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3768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陈家桥站</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3768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大学城站</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3768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尖顶坡站</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3768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璧山站</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4365.3</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5</w:t>
            </w:r>
          </w:p>
        </w:tc>
        <w:tc>
          <w:tcPr>
            <w:tcW w:w="1569"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2号线变电所</w:t>
            </w: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龙家湾变电所</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1600</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袁家岗变电所</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645</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动物园变电所</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1818.8</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6</w:t>
            </w:r>
          </w:p>
        </w:tc>
        <w:tc>
          <w:tcPr>
            <w:tcW w:w="1569"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10号线变电所</w:t>
            </w:r>
          </w:p>
        </w:tc>
        <w:tc>
          <w:tcPr>
            <w:tcW w:w="1814" w:type="dxa"/>
            <w:vAlign w:val="center"/>
          </w:tcPr>
          <w:p>
            <w:pPr>
              <w:keepNext w:val="0"/>
              <w:keepLines w:val="0"/>
              <w:suppressLineNumbers w:val="0"/>
              <w:spacing w:before="0" w:beforeAutospacing="0" w:after="0" w:afterAutospacing="0"/>
              <w:ind w:left="0" w:right="0"/>
              <w:jc w:val="center"/>
              <w:rPr>
                <w:rFonts w:hint="default" w:ascii="方正仿宋_GBK" w:hAnsi="宋体" w:eastAsia="方正仿宋_GBK" w:cs="宋体"/>
                <w:bCs/>
                <w:color w:val="000000"/>
                <w:sz w:val="18"/>
                <w:szCs w:val="18"/>
              </w:rPr>
            </w:pPr>
            <w:r>
              <w:rPr>
                <w:rFonts w:hint="eastAsia" w:ascii="方正仿宋_GBK" w:hAnsi="宋体" w:eastAsia="方正仿宋_GBK" w:cs="宋体"/>
                <w:bCs/>
                <w:color w:val="000000"/>
                <w:sz w:val="18"/>
                <w:szCs w:val="18"/>
              </w:rPr>
              <w:t>变电所</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1103.7</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7" w:type="dxa"/>
            <w:gridSpan w:val="3"/>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合计</w:t>
            </w:r>
          </w:p>
        </w:tc>
        <w:tc>
          <w:tcPr>
            <w:tcW w:w="1321"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default" w:ascii="方正仿宋_GBK" w:hAnsi="仿宋" w:eastAsia="方正仿宋_GBK"/>
                <w:sz w:val="18"/>
                <w:szCs w:val="18"/>
              </w:rPr>
              <w:t>146723.4</w:t>
            </w: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bl>
    <w:p>
      <w:pPr>
        <w:widowControl/>
        <w:snapToGrid w:val="0"/>
        <w:spacing w:before="100" w:beforeAutospacing="1" w:after="100" w:afterAutospacing="1" w:line="360" w:lineRule="auto"/>
        <w:ind w:firstLine="0" w:firstLineChars="0"/>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8260" w:firstLineChars="295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360" w:lineRule="auto"/>
        <w:ind w:firstLine="8680" w:firstLineChars="31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sectPr>
          <w:pgSz w:w="16838" w:h="11906" w:orient="landscape"/>
          <w:pgMar w:top="567" w:right="1134" w:bottom="1418" w:left="1134" w:header="851" w:footer="992" w:gutter="0"/>
          <w:cols w:space="0" w:num="1"/>
          <w:docGrid w:type="linesAndChars" w:linePitch="312" w:charSpace="0"/>
        </w:sect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格式三   </w:t>
      </w:r>
    </w:p>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法定代表人资格证明书</w:t>
      </w:r>
    </w:p>
    <w:p>
      <w:pPr>
        <w:spacing w:line="400" w:lineRule="exact"/>
        <w:ind w:firstLine="480" w:firstLineChars="200"/>
        <w:rPr>
          <w:rFonts w:asciiTheme="minorEastAsia" w:hAnsiTheme="minorEastAsia" w:cstheme="minorEastAsia"/>
          <w:sz w:val="24"/>
        </w:rPr>
      </w:pP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（法定代表人姓名）系</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（报价单位）的法定代表人。</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r>
        <w:rPr>
          <w:rFonts w:ascii="方正仿宋_GBK" w:hAnsi="方正仿宋_GBK" w:eastAsia="方正仿宋_GBK" w:cs="方正仿宋_GBK"/>
          <w:bCs/>
          <w:kern w:val="0"/>
          <w:sz w:val="28"/>
          <w:szCs w:val="28"/>
        </w:rPr>
        <w:pict>
          <v:shape id="1048" o:spid="_x0000_s2053" o:spt="202" type="#_x0000_t202" style="position:absolute;left:0pt;margin-left:223.5pt;margin-top:39.05pt;height:165.25pt;width:209.1pt;z-index:251660288;v-text-anchor:middle;mso-width-relative:page;mso-height-relative:page;"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tEKXWAAAACgEAAA8AAAAAAAAAAQAgAAAAIgAAAGRycy9kb3du&#10;cmV2LnhtbFBLAQIUABQAAAAIAIdO4kAe0UIzAQIAADwEAAAOAAAAAAAAAAEAIAAAACUBAABkcnMv&#10;ZTJvRG9jLnhtbFBLBQYAAAAABgAGAFkBAACYBQAAAAA=&#10;">
            <v:path/>
            <v:fill focussize="0,0"/>
            <v:stroke dashstyle="dash"/>
            <v:imagedata o:title=""/>
            <o:lock v:ext="edit"/>
            <v:textbox>
              <w:txbxContent>
                <w:p>
                  <w:pP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ascii="方正仿宋_GBK" w:hAnsi="方正仿宋_GBK" w:eastAsia="方正仿宋_GBK" w:cs="方正仿宋_GBK"/>
          <w:bCs/>
          <w:kern w:val="0"/>
          <w:sz w:val="28"/>
          <w:szCs w:val="28"/>
        </w:rPr>
        <w:pict>
          <v:shape id="1049" o:spid="_x0000_s2052" o:spt="202" type="#_x0000_t202" style="position:absolute;left:0pt;margin-left:0.7pt;margin-top:39.7pt;height:164.55pt;width:206.6pt;z-index:251662336;v-text-anchor:middle;mso-width-relative:page;mso-height-relative:page;"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dtL69QAAAAIAQAADwAAAAAAAAABACAAAAAiAAAAZHJzL2Rvd25y&#10;ZXYueG1sUEsBAhQAFAAAAAgAh07iQADwEw8CAgAAPAQAAA4AAAAAAAAAAQAgAAAAIwEAAGRycy9l&#10;Mm9Eb2MueG1sUEsFBgAAAAAGAAYAWQEAAJcFAAAAAA==&#10;">
            <v:path/>
            <v:fill focussize="0,0"/>
            <v:stroke dashstyle="dash"/>
            <v:imagedata o:title=""/>
            <o:lock v:ext="edit"/>
            <v:textbox>
              <w:txbxContent>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（正面）</w:t>
                  </w:r>
                </w:p>
                <w:p>
                  <w:pPr>
                    <w:pStyle w:val="4"/>
                    <w:rPr>
                      <w:rFonts w:ascii="仿宋_GB2312" w:hAnsi="宋体" w:eastAsia="仿宋_GB2312"/>
                      <w:sz w:val="32"/>
                      <w:szCs w:val="32"/>
                    </w:rPr>
                  </w:pPr>
                </w:p>
                <w:p>
                  <w:pPr>
                    <w:pStyle w:val="5"/>
                    <w:rPr>
                      <w:rFonts w:ascii="仿宋_GB2312" w:hAnsi="宋体" w:eastAsia="仿宋_GB2312"/>
                      <w:sz w:val="32"/>
                      <w:szCs w:val="32"/>
                    </w:rPr>
                  </w:pPr>
                </w:p>
                <w:p>
                  <w:pPr>
                    <w:rPr>
                      <w:rFonts w:ascii="仿宋_GB2312" w:hAnsi="宋体" w:eastAsia="仿宋_GB2312"/>
                      <w:sz w:val="32"/>
                      <w:szCs w:val="32"/>
                    </w:rPr>
                  </w:pPr>
                </w:p>
                <w:p>
                  <w:pPr>
                    <w:pStyle w:val="4"/>
                  </w:pPr>
                </w:p>
              </w:txbxContent>
            </v:textbox>
          </v:shape>
        </w:pict>
      </w:r>
      <w:r>
        <w:rPr>
          <w:rFonts w:hint="eastAsia" w:ascii="方正仿宋_GBK" w:hAnsi="方正仿宋_GBK" w:eastAsia="方正仿宋_GBK" w:cs="方正仿宋_GBK"/>
          <w:bCs/>
          <w:kern w:val="0"/>
          <w:sz w:val="28"/>
          <w:szCs w:val="28"/>
        </w:rPr>
        <w:t>特此证明</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4"/>
      </w:pPr>
    </w:p>
    <w:p>
      <w:pPr>
        <w:jc w:val="center"/>
        <w:rPr>
          <w:rFonts w:ascii="方正仿宋_GBK" w:hAnsi="方正仿宋_GBK" w:eastAsia="方正仿宋_GBK" w:cs="方正仿宋_GBK"/>
          <w:b/>
          <w:kern w:val="0"/>
          <w:sz w:val="24"/>
        </w:rPr>
      </w:pPr>
      <w:r>
        <w:rPr>
          <w:rFonts w:hint="eastAsia" w:ascii="方正小标宋_GBK" w:hAnsi="方正小标宋_GBK" w:eastAsia="方正小标宋_GBK" w:cs="方正小标宋_GBK"/>
          <w:b/>
          <w:bCs/>
          <w:sz w:val="36"/>
          <w:szCs w:val="36"/>
        </w:rPr>
        <w:t>法定代表人授权委托书</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本授权书声明：注册于</w:t>
      </w:r>
      <w:r>
        <w:rPr>
          <w:rFonts w:hint="eastAsia" w:ascii="方正仿宋_GBK" w:hAnsi="方正仿宋_GBK" w:eastAsia="方正仿宋_GBK" w:cs="方正仿宋_GBK"/>
          <w:bCs/>
          <w:kern w:val="0"/>
          <w:sz w:val="28"/>
          <w:szCs w:val="28"/>
          <w:u w:val="single"/>
        </w:rPr>
        <w:t>                       （注册地址）</w:t>
      </w:r>
      <w:r>
        <w:rPr>
          <w:rFonts w:hint="eastAsia" w:ascii="方正仿宋_GBK" w:hAnsi="方正仿宋_GBK" w:eastAsia="方正仿宋_GBK" w:cs="方正仿宋_GBK"/>
          <w:bCs/>
          <w:kern w:val="0"/>
          <w:sz w:val="28"/>
          <w:szCs w:val="28"/>
        </w:rPr>
        <w:t>的</w:t>
      </w:r>
      <w:r>
        <w:rPr>
          <w:rFonts w:hint="eastAsia" w:ascii="方正仿宋_GBK" w:hAnsi="方正仿宋_GBK" w:eastAsia="方正仿宋_GBK" w:cs="方正仿宋_GBK"/>
          <w:bCs/>
          <w:kern w:val="0"/>
          <w:sz w:val="28"/>
          <w:szCs w:val="28"/>
          <w:u w:val="single"/>
        </w:rPr>
        <w:t>                    （公司名称）</w:t>
      </w:r>
      <w:r>
        <w:rPr>
          <w:rFonts w:hint="eastAsia" w:ascii="方正仿宋_GBK" w:hAnsi="方正仿宋_GBK" w:eastAsia="方正仿宋_GBK" w:cs="方正仿宋_GBK"/>
          <w:bCs/>
          <w:kern w:val="0"/>
          <w:sz w:val="28"/>
          <w:szCs w:val="28"/>
        </w:rPr>
        <w:t>公司的在下面签字的</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（法定代表人姓名、职务）代表本公司授权在下面签字的</w:t>
      </w:r>
      <w:r>
        <w:rPr>
          <w:rFonts w:hint="eastAsia" w:ascii="方正仿宋_GBK" w:hAnsi="方正仿宋_GBK" w:eastAsia="方正仿宋_GBK" w:cs="方正仿宋_GBK"/>
          <w:bCs/>
          <w:i/>
          <w:iCs/>
          <w:kern w:val="0"/>
          <w:sz w:val="28"/>
          <w:szCs w:val="28"/>
          <w:u w:val="single"/>
        </w:rPr>
        <w:t xml:space="preserve">      </w:t>
      </w:r>
      <w:r>
        <w:rPr>
          <w:rFonts w:hint="eastAsia" w:ascii="方正仿宋_GBK" w:hAnsi="方正仿宋_GBK" w:eastAsia="方正仿宋_GBK" w:cs="方正仿宋_GBK"/>
          <w:bCs/>
          <w:kern w:val="0"/>
          <w:sz w:val="28"/>
          <w:szCs w:val="28"/>
        </w:rPr>
        <w:t>被授权人的姓名、职务）为本公司的合法代理人，就</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被授权人（代理人）签字：  </w:t>
      </w:r>
      <w:r>
        <w:rPr>
          <w:rFonts w:hint="eastAsia" w:ascii="方正仿宋_GBK" w:hAnsi="方正仿宋_GBK" w:eastAsia="方正仿宋_GBK" w:cs="方正仿宋_GBK"/>
          <w:kern w:val="0"/>
          <w:sz w:val="32"/>
          <w:szCs w:val="32"/>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ascii="方正仿宋_GBK" w:hAnsi="方正仿宋_GBK" w:eastAsia="方正仿宋_GBK" w:cs="方正仿宋_GBK"/>
          <w:b/>
          <w:kern w:val="0"/>
          <w:sz w:val="28"/>
          <w:szCs w:val="28"/>
        </w:rPr>
        <w:pict>
          <v:shape id="_x0000_s2051" o:spid="_x0000_s2051" o:spt="202" type="#_x0000_t202" style="position:absolute;left:0pt;margin-left:235.75pt;margin-top:5.05pt;height:197.2pt;width:234pt;z-index:251661312;mso-width-relative:page;mso-height-relative:page;" coordsize="21600,21600" o:gfxdata="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3m1eHaAAAACgEAAA8AAAAAAAAAAQAg&#10;AAAAIgAAAGRycy9kb3ducmV2LnhtbFBLAQIUABQAAAAIAIdO4kBR9N7vDAIAADcEAAAOAAAAAAAA&#10;AAEAIAAAACkBAABkcnMvZTJvRG9jLnhtbFBLBQYAAAAABgAGAFkBAACnBQ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w:r>
      <w:r>
        <w:rPr>
          <w:rFonts w:ascii="方正仿宋_GBK" w:hAnsi="方正仿宋_GBK" w:eastAsia="方正仿宋_GBK" w:cs="方正仿宋_GBK"/>
          <w:b/>
          <w:kern w:val="0"/>
          <w:sz w:val="28"/>
          <w:szCs w:val="28"/>
        </w:rPr>
        <w:pict>
          <v:shape id="_x0000_s2050" o:spid="_x0000_s2050" o:spt="202" type="#_x0000_t202" style="position:absolute;left:0pt;margin-left:-3.2pt;margin-top:5.2pt;height:195.55pt;width:225pt;z-index:251659264;mso-width-relative:page;mso-height-relative:page;" coordsize="21600,21600" o:gfxdata="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sScDtoAAAAJAQAADwAAAAAAAAABACAA&#10;AAAiAAAAZHJzL2Rvd25yZXYueG1sUEsBAhQAFAAAAAgAh07iQGQcDWcLAgAANwQAAA4AAAAAAAAA&#10;AQAgAAAAKQEAAGRycy9lMm9Eb2MueG1sUEsFBgAAAAAGAAYAWQEAAKYFA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 </w:t>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sz w:val="28"/>
          <w:szCs w:val="28"/>
        </w:rPr>
        <w:br w:type="page"/>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lef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bCs/>
          <w:kern w:val="0"/>
          <w:sz w:val="28"/>
          <w:szCs w:val="28"/>
        </w:rPr>
        <w:t>格式四</w:t>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Cs/>
          <w:kern w:val="0"/>
          <w:sz w:val="28"/>
          <w:szCs w:val="28"/>
        </w:rPr>
        <w:t xml:space="preserve"> </w:t>
      </w:r>
      <w:r>
        <w:rPr>
          <w:rFonts w:hint="eastAsia" w:ascii="方正小标宋_GBK" w:hAnsi="方正小标宋_GBK" w:eastAsia="方正小标宋_GBK" w:cs="方正小标宋_GBK"/>
          <w:b/>
          <w:bCs/>
          <w:sz w:val="36"/>
          <w:szCs w:val="36"/>
        </w:rPr>
        <w:t>合同文件</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合同详见附件</w:t>
      </w:r>
      <w:r>
        <w:rPr>
          <w:rFonts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rPr>
        <w:t>；</w:t>
      </w:r>
    </w:p>
    <w:p/>
    <w:p>
      <w:pPr>
        <w:widowControl/>
        <w:spacing w:before="100" w:beforeAutospacing="1" w:after="100" w:afterAutospacing="1" w:line="252" w:lineRule="atLeas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bCs/>
          <w:kern w:val="0"/>
          <w:sz w:val="28"/>
          <w:szCs w:val="28"/>
        </w:rPr>
        <w:t xml:space="preserve"> </w:t>
      </w:r>
    </w:p>
    <w:p>
      <w:pPr>
        <w:widowControl/>
        <w:spacing w:before="100" w:beforeAutospacing="1" w:after="100" w:afterAutospacing="1" w:line="252" w:lineRule="atLeast"/>
        <w:rPr>
          <w:rFonts w:ascii="方正仿宋_GBK" w:hAnsi="方正仿宋_GBK" w:eastAsia="方正仿宋_GBK" w:cs="方正仿宋_GBK"/>
          <w:bCs/>
          <w:kern w:val="0"/>
          <w:sz w:val="28"/>
          <w:szCs w:val="28"/>
        </w:rPr>
      </w:pPr>
    </w:p>
    <w:p>
      <w:pPr>
        <w:pStyle w:val="2"/>
        <w:rPr>
          <w:rFonts w:ascii="方正仿宋_GBK" w:hAnsi="方正仿宋_GBK" w:eastAsia="方正仿宋_GBK" w:cs="方正仿宋_GBK"/>
          <w:b w:val="0"/>
          <w:kern w:val="0"/>
          <w:sz w:val="28"/>
          <w:szCs w:val="28"/>
        </w:rPr>
      </w:pPr>
    </w:p>
    <w:p>
      <w:pPr>
        <w:rPr>
          <w:rFonts w:ascii="方正仿宋_GBK" w:hAnsi="方正仿宋_GBK" w:eastAsia="方正仿宋_GBK" w:cs="方正仿宋_GBK"/>
          <w:bCs/>
          <w:kern w:val="0"/>
          <w:sz w:val="28"/>
          <w:szCs w:val="28"/>
        </w:rPr>
      </w:pPr>
    </w:p>
    <w:p>
      <w:pPr>
        <w:pStyle w:val="2"/>
        <w:rPr>
          <w:rFonts w:ascii="方正仿宋_GBK" w:hAnsi="方正仿宋_GBK" w:eastAsia="方正仿宋_GBK" w:cs="方正仿宋_GBK"/>
          <w:b w:val="0"/>
          <w:kern w:val="0"/>
          <w:sz w:val="28"/>
          <w:szCs w:val="28"/>
        </w:rPr>
      </w:pPr>
    </w:p>
    <w:p>
      <w:pPr>
        <w:rPr>
          <w:rFonts w:ascii="方正仿宋_GBK" w:hAnsi="方正仿宋_GBK" w:eastAsia="方正仿宋_GBK" w:cs="方正仿宋_GBK"/>
          <w:bCs/>
          <w:kern w:val="0"/>
          <w:sz w:val="28"/>
          <w:szCs w:val="28"/>
        </w:rPr>
      </w:pPr>
    </w:p>
    <w:p>
      <w:pPr>
        <w:rPr>
          <w:rFonts w:ascii="方正仿宋_GBK" w:hAnsi="方正仿宋_GBK" w:eastAsia="方正仿宋_GBK" w:cs="方正仿宋_GBK"/>
          <w:bCs/>
          <w:kern w:val="0"/>
          <w:sz w:val="28"/>
          <w:szCs w:val="28"/>
        </w:rPr>
      </w:pPr>
    </w:p>
    <w:p>
      <w:pPr>
        <w:pStyle w:val="2"/>
      </w:pPr>
    </w:p>
    <w:p>
      <w:pPr>
        <w:pStyle w:val="2"/>
        <w:rPr>
          <w:rFonts w:ascii="方正仿宋_GBK" w:hAnsi="方正仿宋_GBK" w:eastAsia="方正仿宋_GBK" w:cs="方正仿宋_GBK"/>
          <w:b w:val="0"/>
          <w:kern w:val="0"/>
          <w:sz w:val="28"/>
          <w:szCs w:val="28"/>
        </w:rPr>
      </w:pPr>
    </w:p>
    <w:p>
      <w:pPr>
        <w:pStyle w:val="2"/>
      </w:pPr>
    </w:p>
    <w:p/>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格式五 </w:t>
      </w:r>
      <w:r>
        <w:rPr>
          <w:rFonts w:hint="eastAsia" w:ascii="方正小标宋_GBK" w:hAnsi="方正小标宋_GBK" w:eastAsia="方正小标宋_GBK" w:cs="方正小标宋_GBK"/>
          <w:b/>
          <w:bCs/>
          <w:sz w:val="36"/>
          <w:szCs w:val="36"/>
        </w:rPr>
        <w:t>商务部分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格式六 </w:t>
      </w:r>
      <w:r>
        <w:rPr>
          <w:rFonts w:hint="eastAsia" w:ascii="方正小标宋_GBK" w:hAnsi="方正小标宋_GBK" w:eastAsia="方正小标宋_GBK" w:cs="方正小标宋_GBK"/>
          <w:b/>
          <w:bCs/>
          <w:sz w:val="36"/>
          <w:szCs w:val="36"/>
        </w:rPr>
        <w:t>技术部分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格式七 </w:t>
      </w:r>
      <w:r>
        <w:rPr>
          <w:rFonts w:hint="eastAsia" w:ascii="方正小标宋_GBK" w:hAnsi="方正小标宋_GBK" w:eastAsia="方正小标宋_GBK" w:cs="方正小标宋_GBK"/>
          <w:b/>
          <w:bCs/>
          <w:sz w:val="36"/>
          <w:szCs w:val="36"/>
        </w:rPr>
        <w:t>报价部分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jc w:val="center"/>
        <w:rPr>
          <w:b/>
          <w:color w:val="000000"/>
          <w:sz w:val="32"/>
          <w:szCs w:val="32"/>
        </w:rPr>
      </w:pPr>
      <w:r>
        <w:rPr>
          <w:rFonts w:hint="eastAsia" w:ascii="宋体" w:hAnsi="宋体"/>
          <w:b/>
          <w:sz w:val="32"/>
          <w:szCs w:val="32"/>
        </w:rPr>
        <w:t>外墙清洗服务合同</w:t>
      </w:r>
    </w:p>
    <w:p>
      <w:pPr>
        <w:spacing w:line="360" w:lineRule="auto"/>
        <w:jc w:val="center"/>
        <w:rPr>
          <w:rFonts w:ascii="宋体" w:hAnsi="宋体"/>
          <w:color w:val="000000"/>
          <w:szCs w:val="21"/>
        </w:rPr>
      </w:pPr>
      <w:r>
        <w:rPr>
          <w:rFonts w:hint="eastAsia"/>
          <w:color w:val="000000"/>
          <w:sz w:val="28"/>
          <w:szCs w:val="28"/>
        </w:rPr>
        <w:t xml:space="preserve">                                  </w:t>
      </w:r>
    </w:p>
    <w:p>
      <w:pPr>
        <w:spacing w:line="520" w:lineRule="exact"/>
        <w:rPr>
          <w:rFonts w:hint="eastAsia" w:asciiTheme="minorEastAsia" w:hAnsiTheme="minorEastAsia" w:eastAsiaTheme="minorEastAsia" w:cstheme="minorEastAsia"/>
          <w:b/>
          <w:bCs/>
          <w:color w:val="000000"/>
          <w:spacing w:val="6"/>
          <w:sz w:val="28"/>
          <w:szCs w:val="28"/>
        </w:rPr>
      </w:pPr>
      <w:r>
        <w:rPr>
          <w:rFonts w:hint="eastAsia" w:asciiTheme="minorEastAsia" w:hAnsiTheme="minorEastAsia" w:eastAsiaTheme="minorEastAsia" w:cstheme="minorEastAsia"/>
          <w:b/>
          <w:bCs/>
          <w:color w:val="000000"/>
          <w:spacing w:val="6"/>
          <w:sz w:val="28"/>
          <w:szCs w:val="28"/>
          <w:lang w:eastAsia="zh-CN"/>
        </w:rPr>
        <w:t>甲方</w:t>
      </w:r>
      <w:r>
        <w:rPr>
          <w:rFonts w:hint="eastAsia" w:asciiTheme="minorEastAsia" w:hAnsiTheme="minorEastAsia" w:eastAsiaTheme="minorEastAsia" w:cstheme="minorEastAsia"/>
          <w:b/>
          <w:bCs/>
          <w:color w:val="000000"/>
          <w:spacing w:val="6"/>
          <w:sz w:val="28"/>
          <w:szCs w:val="28"/>
        </w:rPr>
        <w:t>：</w:t>
      </w:r>
      <w:r>
        <w:rPr>
          <w:rFonts w:hint="eastAsia" w:asciiTheme="minorEastAsia" w:hAnsiTheme="minorEastAsia" w:eastAsiaTheme="minorEastAsia" w:cstheme="minorEastAsia"/>
          <w:sz w:val="28"/>
          <w:szCs w:val="28"/>
          <w:lang w:eastAsia="zh-CN"/>
        </w:rPr>
        <w:t>重庆通邑物业管理有限公司</w:t>
      </w:r>
    </w:p>
    <w:p>
      <w:pPr>
        <w:spacing w:line="520" w:lineRule="exact"/>
        <w:rPr>
          <w:rFonts w:hint="eastAsia" w:asciiTheme="minorEastAsia" w:hAnsiTheme="minorEastAsia" w:eastAsiaTheme="minorEastAsia" w:cstheme="minorEastAsia"/>
          <w:b/>
          <w:bCs/>
          <w:color w:val="000000"/>
          <w:spacing w:val="6"/>
          <w:sz w:val="28"/>
          <w:szCs w:val="28"/>
        </w:rPr>
      </w:pPr>
      <w:r>
        <w:rPr>
          <w:rFonts w:hint="eastAsia" w:asciiTheme="minorEastAsia" w:hAnsiTheme="minorEastAsia" w:eastAsiaTheme="minorEastAsia" w:cstheme="minorEastAsia"/>
          <w:b/>
          <w:bCs/>
          <w:color w:val="000000"/>
          <w:spacing w:val="6"/>
          <w:sz w:val="28"/>
          <w:szCs w:val="28"/>
        </w:rPr>
        <w:t>法定代表人：</w:t>
      </w:r>
      <w:r>
        <w:rPr>
          <w:rFonts w:hint="eastAsia" w:asciiTheme="minorEastAsia" w:hAnsiTheme="minorEastAsia" w:eastAsiaTheme="minorEastAsia" w:cstheme="minorEastAsia"/>
          <w:sz w:val="28"/>
          <w:szCs w:val="28"/>
          <w:lang w:eastAsia="zh-CN"/>
        </w:rPr>
        <w:t xml:space="preserve">肖长江 </w:t>
      </w:r>
    </w:p>
    <w:p>
      <w:pPr>
        <w:spacing w:line="520" w:lineRule="exact"/>
        <w:rPr>
          <w:rFonts w:hint="eastAsia" w:asciiTheme="minorEastAsia" w:hAnsiTheme="minorEastAsia" w:eastAsiaTheme="minorEastAsia" w:cstheme="minorEastAsia"/>
          <w:b/>
          <w:bCs/>
          <w:color w:val="000000"/>
          <w:spacing w:val="6"/>
          <w:sz w:val="28"/>
          <w:szCs w:val="28"/>
        </w:rPr>
      </w:pPr>
      <w:r>
        <w:rPr>
          <w:rFonts w:hint="eastAsia" w:asciiTheme="minorEastAsia" w:hAnsiTheme="minorEastAsia" w:eastAsiaTheme="minorEastAsia" w:cstheme="minorEastAsia"/>
          <w:b/>
          <w:bCs/>
          <w:color w:val="000000"/>
          <w:spacing w:val="6"/>
          <w:sz w:val="28"/>
          <w:szCs w:val="28"/>
        </w:rPr>
        <w:t>联系电话：</w:t>
      </w:r>
      <w:r>
        <w:rPr>
          <w:rFonts w:hint="eastAsia" w:asciiTheme="minorEastAsia" w:hAnsiTheme="minorEastAsia" w:eastAsiaTheme="minorEastAsia" w:cstheme="minorEastAsia"/>
          <w:sz w:val="28"/>
          <w:szCs w:val="28"/>
          <w:lang w:val="en-US" w:eastAsia="zh-CN"/>
        </w:rPr>
        <w:t>023-61751774</w:t>
      </w:r>
      <w:r>
        <w:rPr>
          <w:rFonts w:hint="eastAsia" w:asciiTheme="minorEastAsia" w:hAnsiTheme="minorEastAsia" w:eastAsiaTheme="minorEastAsia" w:cstheme="minorEastAsia"/>
          <w:b/>
          <w:bCs/>
          <w:color w:val="000000"/>
          <w:spacing w:val="6"/>
          <w:sz w:val="28"/>
          <w:szCs w:val="28"/>
        </w:rPr>
        <w:t xml:space="preserve">                  </w:t>
      </w:r>
    </w:p>
    <w:p>
      <w:pPr>
        <w:keepNext w:val="0"/>
        <w:keepLines w:val="0"/>
        <w:pageBreakBefore w:val="0"/>
        <w:kinsoku/>
        <w:wordWrap/>
        <w:overflowPunct/>
        <w:topLinePunct w:val="0"/>
        <w:autoSpaceDE/>
        <w:autoSpaceDN/>
        <w:bidi w:val="0"/>
        <w:spacing w:line="240" w:lineRule="auto"/>
        <w:ind w:left="617" w:hanging="753" w:hangingChars="25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spacing w:val="6"/>
          <w:sz w:val="28"/>
          <w:szCs w:val="28"/>
        </w:rPr>
        <w:t>地址：</w:t>
      </w:r>
      <w:r>
        <w:rPr>
          <w:rFonts w:hint="eastAsia" w:asciiTheme="minorEastAsia" w:hAnsiTheme="minorEastAsia" w:eastAsiaTheme="minorEastAsia" w:cstheme="minorEastAsia"/>
          <w:sz w:val="28"/>
          <w:szCs w:val="28"/>
          <w:lang w:eastAsia="zh-CN"/>
        </w:rPr>
        <w:t>南岸区腾龙大道</w:t>
      </w:r>
      <w:r>
        <w:rPr>
          <w:rFonts w:hint="eastAsia" w:asciiTheme="minorEastAsia" w:hAnsiTheme="minorEastAsia" w:eastAsiaTheme="minorEastAsia" w:cstheme="minorEastAsia"/>
          <w:sz w:val="28"/>
          <w:szCs w:val="28"/>
          <w:lang w:val="en-US" w:eastAsia="zh-CN"/>
        </w:rPr>
        <w:t>58号附25号</w:t>
      </w:r>
    </w:p>
    <w:p>
      <w:pPr>
        <w:spacing w:line="520" w:lineRule="exact"/>
        <w:rPr>
          <w:rFonts w:hint="eastAsia" w:asciiTheme="minorEastAsia" w:hAnsiTheme="minorEastAsia" w:eastAsiaTheme="minorEastAsia" w:cstheme="minorEastAsia"/>
          <w:b/>
          <w:bCs/>
          <w:color w:val="000000"/>
          <w:spacing w:val="6"/>
          <w:sz w:val="28"/>
          <w:szCs w:val="28"/>
        </w:rPr>
      </w:pPr>
    </w:p>
    <w:p>
      <w:pPr>
        <w:spacing w:line="520" w:lineRule="exact"/>
        <w:rPr>
          <w:rFonts w:hint="eastAsia" w:asciiTheme="minorEastAsia" w:hAnsiTheme="minorEastAsia" w:eastAsiaTheme="minorEastAsia" w:cstheme="minorEastAsia"/>
          <w:b/>
          <w:bCs/>
          <w:color w:val="000000"/>
          <w:spacing w:val="6"/>
          <w:sz w:val="28"/>
          <w:szCs w:val="28"/>
        </w:rPr>
      </w:pPr>
      <w:r>
        <w:rPr>
          <w:rFonts w:hint="eastAsia" w:asciiTheme="minorEastAsia" w:hAnsiTheme="minorEastAsia" w:eastAsiaTheme="minorEastAsia" w:cstheme="minorEastAsia"/>
          <w:b/>
          <w:bCs/>
          <w:color w:val="000000"/>
          <w:spacing w:val="6"/>
          <w:sz w:val="28"/>
          <w:szCs w:val="28"/>
          <w:lang w:eastAsia="zh-CN"/>
        </w:rPr>
        <w:t>乙方</w:t>
      </w:r>
      <w:r>
        <w:rPr>
          <w:rFonts w:hint="eastAsia" w:asciiTheme="minorEastAsia" w:hAnsiTheme="minorEastAsia" w:eastAsiaTheme="minorEastAsia" w:cstheme="minorEastAsia"/>
          <w:b/>
          <w:bCs/>
          <w:color w:val="000000"/>
          <w:spacing w:val="6"/>
          <w:sz w:val="28"/>
          <w:szCs w:val="28"/>
        </w:rPr>
        <w:t>：【</w:t>
      </w: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eastAsiaTheme="minorEastAsia" w:cstheme="minorEastAsia"/>
          <w:b/>
          <w:bCs/>
          <w:color w:val="000000"/>
          <w:spacing w:val="6"/>
          <w:sz w:val="28"/>
          <w:szCs w:val="28"/>
        </w:rPr>
        <w:t xml:space="preserve">】 </w:t>
      </w:r>
    </w:p>
    <w:p>
      <w:pPr>
        <w:tabs>
          <w:tab w:val="left" w:pos="5445"/>
        </w:tabs>
        <w:spacing w:line="520" w:lineRule="exact"/>
        <w:rPr>
          <w:rFonts w:hint="eastAsia" w:asciiTheme="minorEastAsia" w:hAnsiTheme="minorEastAsia" w:eastAsiaTheme="minorEastAsia" w:cstheme="minorEastAsia"/>
          <w:b/>
          <w:bCs/>
          <w:color w:val="000000"/>
          <w:spacing w:val="6"/>
          <w:sz w:val="28"/>
          <w:szCs w:val="28"/>
        </w:rPr>
      </w:pPr>
      <w:r>
        <w:rPr>
          <w:rFonts w:hint="eastAsia" w:asciiTheme="minorEastAsia" w:hAnsiTheme="minorEastAsia" w:eastAsiaTheme="minorEastAsia" w:cstheme="minorEastAsia"/>
          <w:b/>
          <w:bCs/>
          <w:color w:val="000000"/>
          <w:spacing w:val="6"/>
          <w:sz w:val="28"/>
          <w:szCs w:val="28"/>
        </w:rPr>
        <w:t xml:space="preserve">法定代表人：【   】 </w:t>
      </w:r>
      <w:r>
        <w:rPr>
          <w:rFonts w:hint="eastAsia" w:asciiTheme="minorEastAsia" w:hAnsiTheme="minorEastAsia" w:eastAsiaTheme="minorEastAsia" w:cstheme="minorEastAsia"/>
          <w:b/>
          <w:bCs/>
          <w:color w:val="000000"/>
          <w:spacing w:val="6"/>
          <w:sz w:val="28"/>
          <w:szCs w:val="28"/>
        </w:rPr>
        <w:tab/>
      </w:r>
      <w:r>
        <w:rPr>
          <w:rFonts w:hint="eastAsia" w:asciiTheme="minorEastAsia" w:hAnsiTheme="minorEastAsia" w:eastAsiaTheme="minorEastAsia" w:cstheme="minorEastAsia"/>
          <w:b/>
          <w:bCs/>
          <w:color w:val="000000"/>
          <w:spacing w:val="6"/>
          <w:sz w:val="28"/>
          <w:szCs w:val="28"/>
        </w:rPr>
        <w:t xml:space="preserve"> </w:t>
      </w:r>
    </w:p>
    <w:p>
      <w:pPr>
        <w:spacing w:line="520" w:lineRule="exact"/>
        <w:rPr>
          <w:rFonts w:hint="eastAsia" w:asciiTheme="minorEastAsia" w:hAnsiTheme="minorEastAsia" w:eastAsiaTheme="minorEastAsia" w:cstheme="minorEastAsia"/>
          <w:b/>
          <w:bCs/>
          <w:color w:val="000000"/>
          <w:spacing w:val="6"/>
          <w:sz w:val="28"/>
          <w:szCs w:val="28"/>
        </w:rPr>
      </w:pPr>
      <w:r>
        <w:rPr>
          <w:rFonts w:hint="eastAsia" w:asciiTheme="minorEastAsia" w:hAnsiTheme="minorEastAsia" w:eastAsiaTheme="minorEastAsia" w:cstheme="minorEastAsia"/>
          <w:b/>
          <w:bCs/>
          <w:color w:val="000000"/>
          <w:spacing w:val="6"/>
          <w:sz w:val="28"/>
          <w:szCs w:val="28"/>
        </w:rPr>
        <w:t xml:space="preserve">联系电话：【   】                  </w:t>
      </w:r>
    </w:p>
    <w:p>
      <w:pPr>
        <w:spacing w:line="520" w:lineRule="exact"/>
        <w:rPr>
          <w:rFonts w:hint="eastAsia" w:asciiTheme="minorEastAsia" w:hAnsiTheme="minorEastAsia" w:eastAsiaTheme="minorEastAsia" w:cstheme="minorEastAsia"/>
          <w:b/>
          <w:bCs/>
          <w:color w:val="000000"/>
          <w:spacing w:val="6"/>
          <w:sz w:val="28"/>
          <w:szCs w:val="28"/>
        </w:rPr>
      </w:pPr>
      <w:r>
        <w:rPr>
          <w:rFonts w:hint="eastAsia" w:asciiTheme="minorEastAsia" w:hAnsiTheme="minorEastAsia" w:eastAsiaTheme="minorEastAsia" w:cstheme="minorEastAsia"/>
          <w:b/>
          <w:bCs/>
          <w:color w:val="000000"/>
          <w:spacing w:val="6"/>
          <w:sz w:val="28"/>
          <w:szCs w:val="28"/>
        </w:rPr>
        <w:t>地址：【   】</w:t>
      </w:r>
    </w:p>
    <w:p>
      <w:pPr>
        <w:spacing w:line="520" w:lineRule="exact"/>
        <w:rPr>
          <w:rFonts w:ascii="宋体" w:hAnsi="宋体"/>
          <w:b/>
          <w:bCs/>
          <w:color w:val="000000"/>
          <w:spacing w:val="6"/>
          <w:sz w:val="28"/>
          <w:szCs w:val="28"/>
        </w:rPr>
      </w:pPr>
    </w:p>
    <w:p>
      <w:pPr>
        <w:ind w:firstLine="560" w:firstLineChars="200"/>
        <w:rPr>
          <w:rFonts w:ascii="Calibri" w:hAnsi="Calibri"/>
          <w:sz w:val="28"/>
          <w:szCs w:val="28"/>
        </w:rPr>
      </w:pPr>
      <w:r>
        <w:rPr>
          <w:rFonts w:hint="eastAsia" w:ascii="Calibri" w:hAnsi="Calibri"/>
          <w:sz w:val="28"/>
          <w:szCs w:val="28"/>
        </w:rPr>
        <w:t>为美化城市环境，贯彻实施国家《公共场所卫生管理条例》等法律、法规，达到并巩固国家卫生城市的要求和成果，创造一个安全、健康、洁净、舒适的生活和工作环境，甲方特委托乙方对 轨道1、2、10号线进行外墙清洗服务。本着平等互利，互相促进的原则，经甲乙双方协商同意，由乙方负责承担甲方委托的外墙清洗工作并签订本合同，具体内容如下：</w:t>
      </w:r>
    </w:p>
    <w:p>
      <w:pPr>
        <w:ind w:firstLine="562" w:firstLineChars="200"/>
        <w:rPr>
          <w:rFonts w:ascii="Calibri" w:hAnsi="Calibri"/>
          <w:b/>
          <w:bCs/>
          <w:sz w:val="28"/>
          <w:szCs w:val="28"/>
        </w:rPr>
      </w:pPr>
      <w:r>
        <w:rPr>
          <w:rFonts w:hint="eastAsia" w:ascii="Calibri" w:hAnsi="Calibri"/>
          <w:b/>
          <w:bCs/>
          <w:sz w:val="28"/>
          <w:szCs w:val="28"/>
        </w:rPr>
        <w:t>第一条  合同期限、外墙清洗项目区域、清洗费用：</w:t>
      </w:r>
    </w:p>
    <w:p>
      <w:pPr>
        <w:ind w:firstLine="560" w:firstLineChars="200"/>
        <w:rPr>
          <w:rFonts w:ascii="Calibri" w:hAnsi="Calibri"/>
          <w:sz w:val="28"/>
          <w:szCs w:val="28"/>
        </w:rPr>
      </w:pPr>
      <w:r>
        <w:rPr>
          <w:rFonts w:hint="eastAsia" w:ascii="Calibri" w:hAnsi="Calibri"/>
          <w:sz w:val="28"/>
          <w:szCs w:val="28"/>
        </w:rPr>
        <w:t>1、本合同期限自【   】年【   】月【 】日起至【 】年【 】月【  】日止；</w:t>
      </w:r>
    </w:p>
    <w:p>
      <w:pPr>
        <w:ind w:firstLine="560" w:firstLineChars="200"/>
        <w:rPr>
          <w:rFonts w:ascii="Calibri" w:hAnsi="Calibri"/>
          <w:sz w:val="28"/>
          <w:szCs w:val="28"/>
        </w:rPr>
      </w:pPr>
      <w:r>
        <w:rPr>
          <w:rFonts w:hint="eastAsia" w:ascii="Calibri" w:hAnsi="Calibri"/>
          <w:sz w:val="28"/>
          <w:szCs w:val="28"/>
        </w:rPr>
        <w:t>2、外墙清洗事项、单价、面积、施工项目名称、地址等：</w:t>
      </w:r>
    </w:p>
    <w:p>
      <w:pPr>
        <w:jc w:val="center"/>
        <w:rPr>
          <w:rFonts w:ascii="仿宋" w:hAnsi="仿宋" w:eastAsia="仿宋"/>
          <w:b/>
          <w:sz w:val="22"/>
        </w:rPr>
        <w:sectPr>
          <w:headerReference r:id="rId5" w:type="default"/>
          <w:footerReference r:id="rId6" w:type="default"/>
          <w:pgSz w:w="11906" w:h="16838"/>
          <w:pgMar w:top="1440" w:right="1080" w:bottom="1440" w:left="1080" w:header="851" w:footer="992" w:gutter="0"/>
          <w:cols w:space="425" w:num="1"/>
          <w:docGrid w:type="lines" w:linePitch="312" w:charSpace="0"/>
        </w:sectPr>
      </w:pPr>
    </w:p>
    <w:tbl>
      <w:tblPr>
        <w:tblStyle w:val="10"/>
        <w:tblW w:w="14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69"/>
        <w:gridCol w:w="1575"/>
        <w:gridCol w:w="1560"/>
        <w:gridCol w:w="1067"/>
        <w:gridCol w:w="2006"/>
        <w:gridCol w:w="1645"/>
        <w:gridCol w:w="1823"/>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default" w:ascii="仿宋" w:hAnsi="仿宋" w:eastAsia="仿宋"/>
                <w:b/>
                <w:sz w:val="22"/>
              </w:rPr>
              <w:t>序号</w:t>
            </w:r>
          </w:p>
        </w:tc>
        <w:tc>
          <w:tcPr>
            <w:tcW w:w="1569"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线路</w:t>
            </w:r>
          </w:p>
        </w:tc>
        <w:tc>
          <w:tcPr>
            <w:tcW w:w="1575"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站点</w:t>
            </w:r>
          </w:p>
        </w:tc>
        <w:tc>
          <w:tcPr>
            <w:tcW w:w="1560"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default" w:ascii="仿宋" w:hAnsi="仿宋" w:eastAsia="仿宋"/>
                <w:b/>
                <w:sz w:val="22"/>
              </w:rPr>
              <w:t>面积</w:t>
            </w:r>
            <w:r>
              <w:rPr>
                <w:rFonts w:hint="eastAsia" w:ascii="宋体" w:hAnsi="宋体" w:cs="宋体"/>
                <w:b/>
                <w:color w:val="000000"/>
                <w:kern w:val="0"/>
                <w:sz w:val="22"/>
                <w:szCs w:val="22"/>
              </w:rPr>
              <w:t>（</w:t>
            </w:r>
            <w:r>
              <w:rPr>
                <w:rStyle w:val="13"/>
                <w:rFonts w:hint="default"/>
                <w:sz w:val="22"/>
                <w:szCs w:val="22"/>
              </w:rPr>
              <w:t>㎡）</w:t>
            </w:r>
          </w:p>
        </w:tc>
        <w:tc>
          <w:tcPr>
            <w:tcW w:w="1067"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次数</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 xml:space="preserve">含税单价  </w:t>
            </w:r>
          </w:p>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 xml:space="preserve"> （元/</w:t>
            </w:r>
            <w:r>
              <w:rPr>
                <w:rStyle w:val="13"/>
                <w:rFonts w:hint="default"/>
                <w:sz w:val="22"/>
                <w:szCs w:val="22"/>
              </w:rPr>
              <w:t>㎡）</w:t>
            </w: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含税总价（元）</w:t>
            </w: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不含税单价</w:t>
            </w:r>
          </w:p>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（元/</w:t>
            </w:r>
            <w:r>
              <w:rPr>
                <w:rStyle w:val="13"/>
                <w:rFonts w:hint="default"/>
                <w:sz w:val="22"/>
                <w:szCs w:val="22"/>
              </w:rPr>
              <w:t>㎡）</w:t>
            </w: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2"/>
              </w:rPr>
            </w:pPr>
            <w:r>
              <w:rPr>
                <w:rFonts w:hint="eastAsia" w:ascii="仿宋" w:hAnsi="仿宋" w:eastAsia="仿宋"/>
                <w:b/>
                <w:sz w:val="22"/>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w:t>
            </w:r>
          </w:p>
        </w:tc>
        <w:tc>
          <w:tcPr>
            <w:tcW w:w="1569"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sz w:val="18"/>
                <w:szCs w:val="18"/>
              </w:rPr>
            </w:pPr>
          </w:p>
        </w:tc>
        <w:tc>
          <w:tcPr>
            <w:tcW w:w="1067"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sz w:val="18"/>
                <w:szCs w:val="18"/>
              </w:rPr>
            </w:pPr>
          </w:p>
        </w:tc>
        <w:tc>
          <w:tcPr>
            <w:tcW w:w="1067"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sz w:val="18"/>
                <w:szCs w:val="18"/>
              </w:rPr>
            </w:pPr>
          </w:p>
        </w:tc>
        <w:tc>
          <w:tcPr>
            <w:tcW w:w="1067"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2</w:t>
            </w:r>
          </w:p>
        </w:tc>
        <w:tc>
          <w:tcPr>
            <w:tcW w:w="1569"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宋体" w:eastAsia="方正仿宋_GBK" w:cs="宋体"/>
                <w:bCs/>
                <w:color w:val="000000"/>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w:t>
            </w:r>
          </w:p>
        </w:tc>
        <w:tc>
          <w:tcPr>
            <w:tcW w:w="1569" w:type="dxa"/>
            <w:vMerge w:val="restart"/>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 w:type="dxa"/>
            <w:vMerge w:val="continue"/>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9" w:type="dxa"/>
            <w:vMerge w:val="continue"/>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75"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008" w:type="dxa"/>
            <w:gridSpan w:val="3"/>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合计</w:t>
            </w:r>
          </w:p>
        </w:tc>
        <w:tc>
          <w:tcPr>
            <w:tcW w:w="1560"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1067" w:type="dxa"/>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64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823"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200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bl>
    <w:p>
      <w:pPr>
        <w:widowControl/>
        <w:jc w:val="center"/>
        <w:rPr>
          <w:rFonts w:hint="eastAsia" w:ascii="宋体" w:hAnsi="宋体" w:cs="宋体"/>
          <w:color w:val="000000"/>
          <w:kern w:val="0"/>
          <w:sz w:val="24"/>
        </w:rPr>
        <w:sectPr>
          <w:pgSz w:w="16838" w:h="11906" w:orient="landscape"/>
          <w:pgMar w:top="1083" w:right="1440" w:bottom="1083" w:left="1440" w:header="851" w:footer="992" w:gutter="0"/>
          <w:cols w:space="0" w:num="1"/>
          <w:rtlGutter w:val="0"/>
          <w:docGrid w:type="lines" w:linePitch="314" w:charSpace="0"/>
        </w:sectPr>
      </w:pPr>
    </w:p>
    <w:p>
      <w:pPr>
        <w:ind w:firstLine="560" w:firstLineChars="200"/>
        <w:rPr>
          <w:rFonts w:ascii="Calibri" w:hAnsi="Calibri"/>
          <w:sz w:val="28"/>
          <w:szCs w:val="28"/>
        </w:rPr>
      </w:pPr>
      <w:r>
        <w:rPr>
          <w:rFonts w:hint="eastAsia" w:ascii="Calibri" w:hAnsi="Calibri"/>
          <w:sz w:val="28"/>
          <w:szCs w:val="28"/>
        </w:rPr>
        <w:t>如果外墙清洗服务因天气原因或其他特殊原因不能如期完成，乙方需同甲方协商，在获得甲方书面同意后另行安排服务时间。否则，甲方有权不予支付该次外墙清洗服务所对应的清洗费用。</w:t>
      </w:r>
    </w:p>
    <w:p>
      <w:pPr>
        <w:ind w:firstLine="562" w:firstLineChars="200"/>
        <w:rPr>
          <w:rFonts w:ascii="Calibri" w:hAnsi="Calibri"/>
          <w:b/>
          <w:bCs/>
          <w:sz w:val="28"/>
          <w:szCs w:val="28"/>
        </w:rPr>
      </w:pPr>
      <w:r>
        <w:rPr>
          <w:rFonts w:hint="eastAsia" w:ascii="Calibri" w:hAnsi="Calibri"/>
          <w:b/>
          <w:bCs/>
          <w:sz w:val="28"/>
          <w:szCs w:val="28"/>
        </w:rPr>
        <w:t>第二条  服务标准及考核标准：</w:t>
      </w:r>
    </w:p>
    <w:p>
      <w:pPr>
        <w:ind w:firstLine="560" w:firstLineChars="200"/>
        <w:rPr>
          <w:rFonts w:hint="eastAsia" w:ascii="Calibri" w:hAnsi="Calibri"/>
          <w:sz w:val="28"/>
          <w:szCs w:val="28"/>
        </w:rPr>
      </w:pPr>
      <w:r>
        <w:rPr>
          <w:rFonts w:hint="eastAsia" w:ascii="Calibri" w:hAnsi="Calibri"/>
          <w:sz w:val="28"/>
          <w:szCs w:val="28"/>
        </w:rPr>
        <w:t>参照附件二《外墙清洗要求、流程及质量标准》。</w:t>
      </w:r>
    </w:p>
    <w:p>
      <w:pPr>
        <w:ind w:firstLine="560" w:firstLineChars="200"/>
        <w:rPr>
          <w:rFonts w:ascii="Calibri" w:hAnsi="Calibri"/>
          <w:sz w:val="28"/>
          <w:szCs w:val="28"/>
        </w:rPr>
      </w:pPr>
      <w:r>
        <w:rPr>
          <w:rFonts w:hint="eastAsia" w:ascii="Calibri" w:hAnsi="Calibri"/>
          <w:sz w:val="28"/>
          <w:szCs w:val="28"/>
        </w:rPr>
        <w:t>在外墙清洗服务施工时，如果乙方的服务不符合与甲方已经约定的要求，甲方有权向乙方发出书面整改通知并考核，乙方应在接到甲方书面通知后当日内进行整改（安全问题必须立即整改）；外墙清洗施工作业完成后，甲方对乙方各项服务指标实行评分制（100分制）验收评分，评分在80分以上（不含本数）合格；70-80分须视情况考核扣减清洗服务费</w:t>
      </w:r>
      <w:r>
        <w:rPr>
          <w:rFonts w:hint="eastAsia" w:ascii="Calibri" w:hAnsi="Calibri"/>
          <w:sz w:val="28"/>
          <w:szCs w:val="28"/>
          <w:lang w:val="en-US" w:eastAsia="zh-CN"/>
        </w:rPr>
        <w:t>200-800</w:t>
      </w:r>
      <w:r>
        <w:rPr>
          <w:rFonts w:hint="eastAsia" w:ascii="Calibri" w:hAnsi="Calibri"/>
          <w:sz w:val="28"/>
          <w:szCs w:val="28"/>
        </w:rPr>
        <w:t>元；70分以下</w:t>
      </w:r>
      <w:r>
        <w:rPr>
          <w:rFonts w:hint="eastAsia" w:ascii="Calibri" w:hAnsi="Calibri"/>
          <w:sz w:val="28"/>
          <w:szCs w:val="28"/>
          <w:lang w:eastAsia="zh-CN"/>
        </w:rPr>
        <w:t>（</w:t>
      </w:r>
      <w:r>
        <w:rPr>
          <w:rFonts w:hint="eastAsia" w:ascii="Calibri" w:hAnsi="Calibri"/>
          <w:sz w:val="28"/>
          <w:szCs w:val="28"/>
          <w:lang w:val="en-US" w:eastAsia="zh-CN"/>
        </w:rPr>
        <w:t>不含本数）</w:t>
      </w:r>
      <w:r>
        <w:rPr>
          <w:rFonts w:hint="eastAsia" w:ascii="Calibri" w:hAnsi="Calibri"/>
          <w:sz w:val="28"/>
          <w:szCs w:val="28"/>
        </w:rPr>
        <w:t>为不合格，视情况考核扣减清洗服务费1000元至5000元，且甲方有权终止合同。</w:t>
      </w:r>
    </w:p>
    <w:p>
      <w:pPr>
        <w:ind w:firstLine="562" w:firstLineChars="200"/>
        <w:rPr>
          <w:rFonts w:ascii="Calibri" w:hAnsi="Calibri"/>
          <w:sz w:val="28"/>
          <w:szCs w:val="28"/>
        </w:rPr>
      </w:pPr>
      <w:r>
        <w:rPr>
          <w:rFonts w:hint="eastAsia" w:ascii="Calibri" w:hAnsi="Calibri"/>
          <w:b/>
          <w:bCs/>
          <w:sz w:val="28"/>
          <w:szCs w:val="28"/>
        </w:rPr>
        <w:t>第三条  外墙清洗承包方式、收费及付款方式</w:t>
      </w:r>
      <w:r>
        <w:rPr>
          <w:rFonts w:hint="eastAsia" w:ascii="Calibri" w:hAnsi="Calibri"/>
          <w:sz w:val="28"/>
          <w:szCs w:val="28"/>
        </w:rPr>
        <w:t xml:space="preserve">： </w:t>
      </w:r>
    </w:p>
    <w:p>
      <w:pPr>
        <w:ind w:firstLine="560" w:firstLineChars="200"/>
        <w:rPr>
          <w:rFonts w:ascii="Calibri" w:hAnsi="Calibri"/>
          <w:sz w:val="28"/>
          <w:szCs w:val="28"/>
        </w:rPr>
      </w:pPr>
      <w:r>
        <w:rPr>
          <w:rFonts w:hint="eastAsia" w:ascii="Calibri" w:hAnsi="Calibri"/>
          <w:sz w:val="28"/>
          <w:szCs w:val="28"/>
        </w:rPr>
        <w:t>1、合同期内外墙清洗次数根据甲方要求确定并以书面通知为准，乙方需</w:t>
      </w:r>
      <w:r>
        <w:rPr>
          <w:rFonts w:hint="eastAsia" w:ascii="Calibri" w:hAnsi="Calibri"/>
          <w:sz w:val="28"/>
          <w:szCs w:val="28"/>
          <w:lang w:val="en-US" w:eastAsia="zh-CN"/>
        </w:rPr>
        <w:t>在</w:t>
      </w:r>
      <w:r>
        <w:rPr>
          <w:rFonts w:hint="eastAsia" w:ascii="Calibri" w:hAnsi="Calibri"/>
          <w:sz w:val="28"/>
          <w:szCs w:val="28"/>
        </w:rPr>
        <w:t>甲方有项目需要清洗之前提供外墙清洗计划两份给甲方审核，审核通过后乙方按照清洗计划实施，甲方按照附件二《外墙清洗服务标准及考核标准》考核。</w:t>
      </w:r>
    </w:p>
    <w:p>
      <w:pPr>
        <w:ind w:firstLine="560" w:firstLineChars="200"/>
        <w:rPr>
          <w:rFonts w:ascii="Calibri" w:hAnsi="Calibri"/>
          <w:sz w:val="28"/>
          <w:szCs w:val="28"/>
        </w:rPr>
      </w:pPr>
      <w:r>
        <w:rPr>
          <w:rFonts w:hint="eastAsia" w:ascii="Calibri" w:hAnsi="Calibri"/>
          <w:sz w:val="28"/>
          <w:szCs w:val="28"/>
        </w:rPr>
        <w:t>2、乙方保证根据甲方实际清洗要求，在双方约定的时间内进行定期清洗。</w:t>
      </w:r>
    </w:p>
    <w:p>
      <w:pPr>
        <w:ind w:firstLine="560" w:firstLineChars="200"/>
        <w:rPr>
          <w:rFonts w:ascii="Calibri" w:hAnsi="Calibri"/>
          <w:sz w:val="28"/>
          <w:szCs w:val="28"/>
        </w:rPr>
      </w:pPr>
      <w:r>
        <w:rPr>
          <w:rFonts w:hint="eastAsia" w:ascii="Calibri" w:hAnsi="Calibri"/>
          <w:sz w:val="28"/>
          <w:szCs w:val="28"/>
        </w:rPr>
        <w:t>3、乙方以包工包料的方式完成各项目外墙清洗服务工作。清洗服务费按次、按方量包干，不因任何原因进行调增，甲方支付给乙方的费用中已包含管理费、利润、酬金、税金、外墙清洗材料费、清洁剂等低值易耗品费、外墙清洗设备使用及折旧费、人员成本、服装费等乙方履行本合同项下清洗服务及其他约定义务，甲方应向乙方支付的全部费用，除此之外，甲方无需向乙方或第三方支付任何其他费用。</w:t>
      </w:r>
    </w:p>
    <w:p>
      <w:pPr>
        <w:ind w:firstLine="560" w:firstLineChars="200"/>
        <w:rPr>
          <w:rFonts w:ascii="Calibri" w:hAnsi="Calibri"/>
          <w:sz w:val="28"/>
          <w:szCs w:val="28"/>
          <w:highlight w:val="none"/>
        </w:rPr>
      </w:pPr>
      <w:r>
        <w:rPr>
          <w:rFonts w:hint="eastAsia" w:ascii="Calibri" w:hAnsi="Calibri"/>
          <w:sz w:val="28"/>
          <w:szCs w:val="28"/>
        </w:rPr>
        <w:t>4、付款方式：通过转账方式</w:t>
      </w:r>
      <w:r>
        <w:rPr>
          <w:rFonts w:hint="eastAsia" w:ascii="Calibri" w:hAnsi="Calibri"/>
          <w:sz w:val="28"/>
          <w:szCs w:val="28"/>
          <w:lang w:eastAsia="zh-CN"/>
        </w:rPr>
        <w:t>按次结算服务费用，乙方清洗完毕经甲方验收考评，</w:t>
      </w:r>
      <w:r>
        <w:rPr>
          <w:rFonts w:hint="eastAsia" w:ascii="Calibri" w:hAnsi="Calibri"/>
          <w:sz w:val="28"/>
          <w:szCs w:val="28"/>
        </w:rPr>
        <w:t>根据考评结果</w:t>
      </w:r>
      <w:r>
        <w:rPr>
          <w:rFonts w:hint="eastAsia" w:ascii="Calibri" w:hAnsi="Calibri" w:eastAsia="宋体" w:cs="Times New Roman"/>
          <w:sz w:val="28"/>
          <w:szCs w:val="28"/>
        </w:rPr>
        <w:t>双方达成一致书面结</w:t>
      </w:r>
      <w:r>
        <w:rPr>
          <w:rFonts w:hint="eastAsia" w:ascii="Calibri" w:hAnsi="Calibri" w:eastAsia="宋体" w:cs="Times New Roman"/>
          <w:sz w:val="28"/>
          <w:szCs w:val="28"/>
          <w:lang w:eastAsia="zh-CN"/>
        </w:rPr>
        <w:t>算意见后，乙方开具结算费用等额增值税专用发票，甲方收到乙方开具的发票且对发票确认无误后</w:t>
      </w:r>
      <w:r>
        <w:rPr>
          <w:rFonts w:hint="eastAsia" w:ascii="Calibri" w:hAnsi="Calibri" w:eastAsia="宋体" w:cs="Times New Roman"/>
          <w:sz w:val="28"/>
          <w:szCs w:val="28"/>
          <w:lang w:val="en-US" w:eastAsia="zh-CN"/>
        </w:rPr>
        <w:t>15</w:t>
      </w:r>
      <w:r>
        <w:rPr>
          <w:rFonts w:hint="eastAsia" w:ascii="Calibri" w:hAnsi="Calibri" w:eastAsia="宋体" w:cs="Times New Roman"/>
          <w:sz w:val="28"/>
          <w:szCs w:val="28"/>
          <w:lang w:eastAsia="zh-CN"/>
        </w:rPr>
        <w:t>个工作日内支付。</w:t>
      </w:r>
    </w:p>
    <w:p>
      <w:pPr>
        <w:spacing w:line="360" w:lineRule="auto"/>
        <w:ind w:firstLine="560" w:firstLineChars="200"/>
        <w:rPr>
          <w:rFonts w:ascii="宋体" w:hAnsi="宋体"/>
          <w:sz w:val="28"/>
          <w:szCs w:val="28"/>
        </w:rPr>
      </w:pPr>
      <w:r>
        <w:rPr>
          <w:rFonts w:hint="eastAsia" w:ascii="Calibri" w:hAnsi="Calibri"/>
          <w:sz w:val="28"/>
          <w:szCs w:val="28"/>
          <w:lang w:val="en-US" w:eastAsia="zh-CN"/>
        </w:rPr>
        <w:t>5</w:t>
      </w:r>
      <w:r>
        <w:rPr>
          <w:rFonts w:hint="eastAsia" w:ascii="Calibri" w:hAnsi="Calibri"/>
          <w:sz w:val="28"/>
          <w:szCs w:val="28"/>
        </w:rPr>
        <w:t>、</w:t>
      </w:r>
      <w:r>
        <w:rPr>
          <w:rFonts w:hint="eastAsia" w:ascii="宋体" w:hAnsi="宋体"/>
          <w:sz w:val="28"/>
          <w:szCs w:val="28"/>
        </w:rPr>
        <w:t>甲方开票信息及账户：</w:t>
      </w:r>
    </w:p>
    <w:p>
      <w:pPr>
        <w:keepNext w:val="0"/>
        <w:keepLines w:val="0"/>
        <w:pageBreakBefore w:val="0"/>
        <w:kinsoku/>
        <w:wordWrap/>
        <w:overflowPunct/>
        <w:topLinePunct w:val="0"/>
        <w:autoSpaceDE/>
        <w:autoSpaceDN/>
        <w:bidi w:val="0"/>
        <w:spacing w:line="24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lang w:eastAsia="zh-CN"/>
        </w:rPr>
        <w:t>公司名称</w:t>
      </w:r>
      <w:r>
        <w:rPr>
          <w:rFonts w:hint="eastAsia" w:ascii="Calibri" w:hAnsi="Calibri" w:eastAsia="宋体" w:cs="Times New Roman"/>
          <w:sz w:val="28"/>
          <w:szCs w:val="28"/>
        </w:rPr>
        <w:t>：</w:t>
      </w:r>
      <w:r>
        <w:rPr>
          <w:rFonts w:hint="eastAsia" w:ascii="Calibri" w:hAnsi="Calibri" w:eastAsia="宋体" w:cs="Times New Roman"/>
          <w:sz w:val="28"/>
          <w:szCs w:val="28"/>
          <w:lang w:eastAsia="zh-CN"/>
        </w:rPr>
        <w:t>重庆通邑物业管理有限公司</w:t>
      </w:r>
    </w:p>
    <w:p>
      <w:pPr>
        <w:keepNext w:val="0"/>
        <w:keepLines w:val="0"/>
        <w:pageBreakBefore w:val="0"/>
        <w:kinsoku/>
        <w:wordWrap/>
        <w:overflowPunct/>
        <w:topLinePunct w:val="0"/>
        <w:autoSpaceDE/>
        <w:autoSpaceDN/>
        <w:bidi w:val="0"/>
        <w:spacing w:line="24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lang w:val="en-US" w:eastAsia="zh-CN"/>
        </w:rPr>
        <w:t>社会信用代码：915000003460632872</w:t>
      </w:r>
    </w:p>
    <w:p>
      <w:pPr>
        <w:keepNext w:val="0"/>
        <w:keepLines w:val="0"/>
        <w:pageBreakBefore w:val="0"/>
        <w:kinsoku/>
        <w:wordWrap/>
        <w:overflowPunct/>
        <w:topLinePunct w:val="0"/>
        <w:autoSpaceDE/>
        <w:autoSpaceDN/>
        <w:bidi w:val="0"/>
        <w:spacing w:line="24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银行账号：</w:t>
      </w:r>
      <w:r>
        <w:rPr>
          <w:rFonts w:hint="eastAsia" w:ascii="Calibri" w:hAnsi="Calibri" w:eastAsia="宋体" w:cs="Times New Roman"/>
          <w:sz w:val="28"/>
          <w:szCs w:val="28"/>
          <w:lang w:val="en-US" w:eastAsia="zh-CN"/>
        </w:rPr>
        <w:t>695138171</w:t>
      </w:r>
    </w:p>
    <w:p>
      <w:pPr>
        <w:keepNext w:val="0"/>
        <w:keepLines w:val="0"/>
        <w:pageBreakBefore w:val="0"/>
        <w:kinsoku/>
        <w:wordWrap/>
        <w:overflowPunct/>
        <w:topLinePunct w:val="0"/>
        <w:autoSpaceDE/>
        <w:autoSpaceDN/>
        <w:bidi w:val="0"/>
        <w:spacing w:line="24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开户银行：</w:t>
      </w:r>
      <w:r>
        <w:rPr>
          <w:rFonts w:hint="eastAsia" w:ascii="Calibri" w:hAnsi="Calibri" w:eastAsia="宋体" w:cs="Times New Roman"/>
          <w:sz w:val="28"/>
          <w:szCs w:val="28"/>
          <w:lang w:eastAsia="zh-CN"/>
        </w:rPr>
        <w:t>民生银行南坪支行</w:t>
      </w:r>
      <w:r>
        <w:rPr>
          <w:rFonts w:hint="eastAsia" w:ascii="Calibri" w:hAnsi="Calibri" w:eastAsia="宋体" w:cs="Times New Roman"/>
          <w:sz w:val="28"/>
          <w:szCs w:val="28"/>
        </w:rPr>
        <w:t xml:space="preserve"> </w:t>
      </w:r>
    </w:p>
    <w:p>
      <w:pPr>
        <w:keepNext w:val="0"/>
        <w:keepLines w:val="0"/>
        <w:pageBreakBefore w:val="0"/>
        <w:kinsoku/>
        <w:wordWrap/>
        <w:overflowPunct/>
        <w:topLinePunct w:val="0"/>
        <w:autoSpaceDE/>
        <w:autoSpaceDN/>
        <w:bidi w:val="0"/>
        <w:spacing w:line="240" w:lineRule="auto"/>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公司地址及电话：重庆市南岸区腾龙大道58号，023-61751773</w:t>
      </w:r>
    </w:p>
    <w:p>
      <w:pPr>
        <w:spacing w:line="360" w:lineRule="auto"/>
        <w:ind w:firstLine="560" w:firstLineChars="200"/>
        <w:rPr>
          <w:rFonts w:ascii="宋体" w:hAnsi="宋体"/>
          <w:sz w:val="28"/>
          <w:szCs w:val="28"/>
        </w:rPr>
      </w:pPr>
      <w:r>
        <w:rPr>
          <w:rFonts w:hint="eastAsia" w:ascii="宋体" w:hAnsi="宋体"/>
          <w:sz w:val="28"/>
          <w:szCs w:val="28"/>
        </w:rPr>
        <w:t>7、乙方指定收款账户：</w:t>
      </w:r>
    </w:p>
    <w:p>
      <w:pPr>
        <w:keepNext w:val="0"/>
        <w:keepLines w:val="0"/>
        <w:pageBreakBefore w:val="0"/>
        <w:kinsoku/>
        <w:wordWrap/>
        <w:overflowPunct/>
        <w:topLinePunct w:val="0"/>
        <w:autoSpaceDE/>
        <w:autoSpaceDN/>
        <w:bidi w:val="0"/>
        <w:spacing w:line="24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lang w:eastAsia="zh-CN"/>
        </w:rPr>
        <w:t>公司名称</w:t>
      </w:r>
      <w:r>
        <w:rPr>
          <w:rFonts w:hint="eastAsia" w:ascii="Calibri" w:hAnsi="Calibri" w:eastAsia="宋体" w:cs="Times New Roman"/>
          <w:sz w:val="28"/>
          <w:szCs w:val="28"/>
        </w:rPr>
        <w:t>：</w:t>
      </w:r>
    </w:p>
    <w:p>
      <w:pPr>
        <w:keepNext w:val="0"/>
        <w:keepLines w:val="0"/>
        <w:pageBreakBefore w:val="0"/>
        <w:kinsoku/>
        <w:wordWrap/>
        <w:overflowPunct/>
        <w:topLinePunct w:val="0"/>
        <w:autoSpaceDE/>
        <w:autoSpaceDN/>
        <w:bidi w:val="0"/>
        <w:spacing w:line="24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lang w:val="en-US" w:eastAsia="zh-CN"/>
        </w:rPr>
        <w:t>社会信用代码：</w:t>
      </w:r>
    </w:p>
    <w:p>
      <w:pPr>
        <w:keepNext w:val="0"/>
        <w:keepLines w:val="0"/>
        <w:pageBreakBefore w:val="0"/>
        <w:kinsoku/>
        <w:wordWrap/>
        <w:overflowPunct/>
        <w:topLinePunct w:val="0"/>
        <w:autoSpaceDE/>
        <w:autoSpaceDN/>
        <w:bidi w:val="0"/>
        <w:spacing w:line="24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银行账号：</w:t>
      </w:r>
    </w:p>
    <w:p>
      <w:pPr>
        <w:keepNext w:val="0"/>
        <w:keepLines w:val="0"/>
        <w:pageBreakBefore w:val="0"/>
        <w:kinsoku/>
        <w:wordWrap/>
        <w:overflowPunct/>
        <w:topLinePunct w:val="0"/>
        <w:autoSpaceDE/>
        <w:autoSpaceDN/>
        <w:bidi w:val="0"/>
        <w:spacing w:line="24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 xml:space="preserve">开户银行： </w:t>
      </w:r>
    </w:p>
    <w:p>
      <w:pPr>
        <w:keepNext w:val="0"/>
        <w:keepLines w:val="0"/>
        <w:pageBreakBefore w:val="0"/>
        <w:kinsoku/>
        <w:wordWrap/>
        <w:overflowPunct/>
        <w:topLinePunct w:val="0"/>
        <w:autoSpaceDE/>
        <w:autoSpaceDN/>
        <w:bidi w:val="0"/>
        <w:spacing w:line="240" w:lineRule="auto"/>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公司地址及电话：</w:t>
      </w:r>
    </w:p>
    <w:p>
      <w:pPr>
        <w:ind w:firstLine="562" w:firstLineChars="200"/>
        <w:rPr>
          <w:rFonts w:ascii="Calibri" w:hAnsi="Calibri"/>
          <w:b/>
          <w:bCs/>
          <w:sz w:val="28"/>
          <w:szCs w:val="28"/>
        </w:rPr>
      </w:pPr>
      <w:r>
        <w:rPr>
          <w:rFonts w:hint="eastAsia" w:ascii="Calibri" w:hAnsi="Calibri"/>
          <w:b/>
          <w:bCs/>
          <w:sz w:val="28"/>
          <w:szCs w:val="28"/>
        </w:rPr>
        <w:t>第四条  甲方的权利、义务和责任：</w:t>
      </w:r>
    </w:p>
    <w:p>
      <w:pPr>
        <w:ind w:firstLine="560" w:firstLineChars="200"/>
        <w:rPr>
          <w:rFonts w:ascii="Calibri" w:hAnsi="Calibri"/>
          <w:sz w:val="28"/>
          <w:szCs w:val="28"/>
        </w:rPr>
      </w:pPr>
      <w:r>
        <w:rPr>
          <w:rFonts w:hint="eastAsia" w:ascii="Calibri" w:hAnsi="Calibri"/>
          <w:sz w:val="28"/>
          <w:szCs w:val="28"/>
        </w:rPr>
        <w:t>1、甲方应将本方的相关规章制度告知乙方，有权要求乙方严格遵守，并不定时的对乙方外墙清洗施工的工作人员进行安全、质量监督。</w:t>
      </w:r>
    </w:p>
    <w:p>
      <w:pPr>
        <w:ind w:firstLine="560" w:firstLineChars="200"/>
        <w:rPr>
          <w:rFonts w:ascii="Calibri" w:hAnsi="Calibri"/>
          <w:sz w:val="28"/>
          <w:szCs w:val="28"/>
        </w:rPr>
      </w:pPr>
      <w:r>
        <w:rPr>
          <w:rFonts w:hint="eastAsia" w:ascii="Calibri" w:hAnsi="Calibri"/>
          <w:sz w:val="28"/>
          <w:szCs w:val="28"/>
        </w:rPr>
        <w:t>2、每个项目甲方应选派一名主管环境的工作人员协助乙方开展工作，特别是做好甲方内部各部门之间的协调配合，监督乙方安全区域围挡工作；特殊材质遮挡、保护工作，草坪、绿化植物遮挡、保护工作。</w:t>
      </w:r>
    </w:p>
    <w:p>
      <w:pPr>
        <w:ind w:firstLine="560" w:firstLineChars="200"/>
        <w:rPr>
          <w:rFonts w:ascii="Calibri" w:hAnsi="Calibri"/>
          <w:sz w:val="28"/>
          <w:szCs w:val="28"/>
        </w:rPr>
      </w:pPr>
      <w:r>
        <w:rPr>
          <w:rFonts w:hint="eastAsia" w:ascii="Calibri" w:hAnsi="Calibri"/>
          <w:sz w:val="28"/>
          <w:szCs w:val="28"/>
          <w:lang w:val="en-US" w:eastAsia="zh-CN"/>
        </w:rPr>
        <w:t>3</w:t>
      </w:r>
      <w:r>
        <w:rPr>
          <w:rFonts w:hint="eastAsia" w:ascii="Calibri" w:hAnsi="Calibri"/>
          <w:sz w:val="28"/>
          <w:szCs w:val="28"/>
        </w:rPr>
        <w:t>、如果甲方因故欲更改、取消已商定的服务时间，甲方应提前24小时通知，并另行商定服务时间。</w:t>
      </w:r>
    </w:p>
    <w:p>
      <w:pPr>
        <w:ind w:firstLine="562" w:firstLineChars="200"/>
        <w:rPr>
          <w:rFonts w:ascii="Calibri" w:hAnsi="Calibri"/>
          <w:b/>
          <w:bCs/>
          <w:sz w:val="28"/>
          <w:szCs w:val="28"/>
        </w:rPr>
      </w:pPr>
      <w:r>
        <w:rPr>
          <w:rFonts w:hint="eastAsia" w:ascii="Calibri" w:hAnsi="Calibri"/>
          <w:b/>
          <w:bCs/>
          <w:sz w:val="28"/>
          <w:szCs w:val="28"/>
        </w:rPr>
        <w:t xml:space="preserve">第五条  乙方的权利、义务和责任: </w:t>
      </w:r>
    </w:p>
    <w:p>
      <w:pPr>
        <w:ind w:firstLine="560" w:firstLineChars="200"/>
        <w:rPr>
          <w:rFonts w:ascii="Calibri" w:hAnsi="Calibri"/>
          <w:sz w:val="28"/>
          <w:szCs w:val="28"/>
        </w:rPr>
      </w:pPr>
      <w:r>
        <w:rPr>
          <w:rFonts w:hint="eastAsia" w:ascii="Calibri" w:hAnsi="Calibri"/>
          <w:sz w:val="28"/>
          <w:szCs w:val="28"/>
        </w:rPr>
        <w:t>1、乙方的清洗程序：根据现场情况，选择外墙清洗器械、清洁剂种类、浓度、清洁方法；保护人员、设备和其它物品的安全。</w:t>
      </w:r>
    </w:p>
    <w:p>
      <w:pPr>
        <w:ind w:firstLine="560" w:firstLineChars="200"/>
        <w:rPr>
          <w:rFonts w:ascii="Calibri" w:hAnsi="Calibri"/>
          <w:sz w:val="28"/>
          <w:szCs w:val="28"/>
        </w:rPr>
      </w:pPr>
      <w:r>
        <w:rPr>
          <w:rFonts w:hint="eastAsia" w:ascii="Calibri" w:hAnsi="Calibri"/>
          <w:sz w:val="28"/>
          <w:szCs w:val="28"/>
        </w:rPr>
        <w:t xml:space="preserve">2、乙方保证其派出的外墙清洗工作人员在甲方现场应遵守甲方的规定，并保证其能够接受甲方提出的合理化建议。 </w:t>
      </w:r>
    </w:p>
    <w:p>
      <w:pPr>
        <w:ind w:firstLine="560" w:firstLineChars="200"/>
        <w:rPr>
          <w:rFonts w:ascii="Calibri" w:hAnsi="Calibri"/>
          <w:sz w:val="28"/>
          <w:szCs w:val="28"/>
        </w:rPr>
      </w:pPr>
      <w:r>
        <w:rPr>
          <w:rFonts w:hint="eastAsia" w:ascii="Calibri" w:hAnsi="Calibri"/>
          <w:sz w:val="28"/>
          <w:szCs w:val="28"/>
        </w:rPr>
        <w:t>3、乙方应使用国家有关部门批准的化学清洁药剂，不得使用假冒或“三无”产品，并随时接受甲方的监督。</w:t>
      </w:r>
    </w:p>
    <w:p>
      <w:pPr>
        <w:ind w:firstLine="560" w:firstLineChars="200"/>
        <w:rPr>
          <w:rFonts w:ascii="Calibri" w:hAnsi="Calibri"/>
          <w:sz w:val="28"/>
          <w:szCs w:val="28"/>
        </w:rPr>
      </w:pPr>
      <w:r>
        <w:rPr>
          <w:rFonts w:hint="eastAsia" w:ascii="Calibri" w:hAnsi="Calibri"/>
          <w:sz w:val="28"/>
          <w:szCs w:val="28"/>
        </w:rPr>
        <w:t>4、乙方负责与自聘人员订立《劳动合同》，并承担相应的工资、保险福利等待遇的支付责任，乙方与其自聘人员之间发生的任何纠纷均与甲方无关，甲方只负责向乙方支付本合同约定的外墙清洗服务费用。</w:t>
      </w:r>
    </w:p>
    <w:p>
      <w:pPr>
        <w:ind w:firstLine="560" w:firstLineChars="200"/>
        <w:rPr>
          <w:rFonts w:ascii="Calibri" w:hAnsi="Calibri"/>
          <w:sz w:val="28"/>
          <w:szCs w:val="28"/>
        </w:rPr>
      </w:pPr>
      <w:r>
        <w:rPr>
          <w:rFonts w:hint="eastAsia" w:ascii="Calibri" w:hAnsi="Calibri"/>
          <w:sz w:val="28"/>
          <w:szCs w:val="28"/>
        </w:rPr>
        <w:t>5、乙方为甲方进行外墙清洗服务之前应将工作人员的身份证、高空作业证件、参保信息等资料交付给甲方核对无误后，乙方对高空作业进行安全检查（见附</w:t>
      </w:r>
      <w:r>
        <w:rPr>
          <w:rFonts w:hint="eastAsia" w:ascii="Calibri" w:hAnsi="Calibri"/>
          <w:sz w:val="28"/>
          <w:szCs w:val="28"/>
          <w:lang w:val="en-US" w:eastAsia="zh-CN"/>
        </w:rPr>
        <w:t>件三：作业安全检查表</w:t>
      </w:r>
      <w:r>
        <w:rPr>
          <w:rFonts w:hint="eastAsia" w:ascii="Calibri" w:hAnsi="Calibri"/>
          <w:sz w:val="28"/>
          <w:szCs w:val="28"/>
        </w:rPr>
        <w:t>），并签订《作业安全责任书》后方可开展施工作业。乙方隐瞒、伪造相关资料信息，一经发现，甲方有权解除合同，乙方因隐瞒、伪造相关资料信息导致乙方作业人员、第三方人身损害、财产损失的，由乙方承担全部赔偿责任，给甲方造成损失的，乙方应赔偿甲方损失。</w:t>
      </w:r>
    </w:p>
    <w:p>
      <w:pPr>
        <w:ind w:firstLine="560" w:firstLineChars="200"/>
        <w:rPr>
          <w:rFonts w:ascii="Calibri" w:hAnsi="Calibri"/>
          <w:sz w:val="28"/>
          <w:szCs w:val="28"/>
        </w:rPr>
      </w:pPr>
      <w:r>
        <w:rPr>
          <w:rFonts w:hint="eastAsia" w:ascii="Calibri" w:hAnsi="Calibri"/>
          <w:sz w:val="28"/>
          <w:szCs w:val="28"/>
        </w:rPr>
        <w:t>6、乙方为甲方清洗施工作业过程中，需确保</w:t>
      </w:r>
      <w:r>
        <w:rPr>
          <w:rFonts w:hint="eastAsia" w:ascii="Calibri" w:hAnsi="Calibri"/>
          <w:sz w:val="28"/>
          <w:szCs w:val="28"/>
          <w:lang w:val="en-US" w:eastAsia="zh-CN"/>
        </w:rPr>
        <w:t>乙方及第三方人员</w:t>
      </w:r>
      <w:r>
        <w:rPr>
          <w:rFonts w:hint="eastAsia" w:ascii="Calibri" w:hAnsi="Calibri"/>
          <w:sz w:val="28"/>
          <w:szCs w:val="28"/>
        </w:rPr>
        <w:t>人身及财产的安全，出现意外受伤、中毒、药剂烧伤等安全事故，由乙方自行负责，与甲方无关。如果因此对甲方利益造成损失或导致甲方先行承担任何责任的，甲方可要求乙方赔偿。</w:t>
      </w:r>
    </w:p>
    <w:p>
      <w:pPr>
        <w:ind w:firstLine="560" w:firstLineChars="200"/>
        <w:rPr>
          <w:rFonts w:ascii="Calibri" w:hAnsi="Calibri"/>
          <w:sz w:val="28"/>
          <w:szCs w:val="28"/>
        </w:rPr>
      </w:pPr>
      <w:r>
        <w:rPr>
          <w:rFonts w:hint="eastAsia" w:ascii="Calibri" w:hAnsi="Calibri"/>
          <w:sz w:val="28"/>
          <w:szCs w:val="28"/>
        </w:rPr>
        <w:t>7、乙方的工作人员在甲方现场进行外墙清洗服务时违反操作规程或玩忽职守而造成的受伤、事故或其他类似意外事件，由乙方自行负责。</w:t>
      </w:r>
    </w:p>
    <w:p>
      <w:pPr>
        <w:ind w:firstLine="560" w:firstLineChars="200"/>
        <w:rPr>
          <w:rFonts w:ascii="Calibri" w:hAnsi="Calibri"/>
          <w:sz w:val="28"/>
          <w:szCs w:val="28"/>
        </w:rPr>
      </w:pPr>
      <w:r>
        <w:rPr>
          <w:rFonts w:hint="eastAsia" w:ascii="Calibri" w:hAnsi="Calibri"/>
          <w:sz w:val="28"/>
          <w:szCs w:val="28"/>
        </w:rPr>
        <w:t>8、乙方执行服务任务时，使用的物料及采取的方法将依照本地适用的法律法规，所有使用的清洁药剂均具安全性、无腐蚀性，不被客户投诉 ，如因乙方所使用物料及采取的方法不符合前述任一项要求的，甲方有权要求乙方限期更换符合要求的物料或改正方法。因乙方所使用物料及采取的方法不符合前述任一项要求而给甲方造成的损失，概由乙方负责承担。</w:t>
      </w:r>
    </w:p>
    <w:p>
      <w:pPr>
        <w:ind w:firstLine="560" w:firstLineChars="200"/>
        <w:rPr>
          <w:rFonts w:ascii="Calibri" w:hAnsi="Calibri"/>
          <w:sz w:val="28"/>
          <w:szCs w:val="28"/>
        </w:rPr>
      </w:pPr>
      <w:r>
        <w:rPr>
          <w:rFonts w:hint="eastAsia" w:ascii="Calibri" w:hAnsi="Calibri"/>
          <w:sz w:val="28"/>
          <w:szCs w:val="28"/>
        </w:rPr>
        <w:t>9、乙方在本合同服务期限内，应当免费为甲方相关人员组织高空作业培训，甲方应遵照培训内容予以必要的配合，使服务顺利实施。</w:t>
      </w:r>
    </w:p>
    <w:p>
      <w:pPr>
        <w:ind w:firstLine="560" w:firstLineChars="200"/>
        <w:rPr>
          <w:rFonts w:ascii="Calibri" w:hAnsi="Calibri"/>
          <w:sz w:val="28"/>
          <w:szCs w:val="28"/>
        </w:rPr>
      </w:pPr>
      <w:r>
        <w:rPr>
          <w:rFonts w:hint="eastAsia" w:ascii="Calibri" w:hAnsi="Calibri"/>
          <w:sz w:val="28"/>
          <w:szCs w:val="28"/>
        </w:rPr>
        <w:t>10、乙方将对其在本协议项下提供的现场操作（包括清洁剂和设施、设备、工具使用）、可能造成的人身伤亡或财产的损失，投保责任保险。保险不足赔偿部分或乙方未投保的，由乙方对相关损失进行赔偿，甲方无需承担任何责任。</w:t>
      </w:r>
    </w:p>
    <w:p>
      <w:pPr>
        <w:ind w:firstLine="560" w:firstLineChars="200"/>
        <w:rPr>
          <w:rFonts w:ascii="Calibri" w:hAnsi="Calibri"/>
          <w:sz w:val="28"/>
          <w:szCs w:val="28"/>
        </w:rPr>
      </w:pPr>
      <w:r>
        <w:rPr>
          <w:rFonts w:hint="eastAsia" w:ascii="Calibri" w:hAnsi="Calibri"/>
          <w:sz w:val="28"/>
          <w:szCs w:val="28"/>
        </w:rPr>
        <w:t>11、乙方在本协议约定的作业范围内进行检查、预防或控制污染蔓延。</w:t>
      </w:r>
    </w:p>
    <w:p>
      <w:pPr>
        <w:ind w:firstLine="560" w:firstLineChars="200"/>
        <w:rPr>
          <w:rFonts w:ascii="Calibri" w:hAnsi="Calibri"/>
          <w:sz w:val="28"/>
          <w:szCs w:val="28"/>
        </w:rPr>
      </w:pPr>
      <w:r>
        <w:rPr>
          <w:rFonts w:hint="eastAsia" w:ascii="Calibri" w:hAnsi="Calibri"/>
          <w:sz w:val="28"/>
          <w:szCs w:val="28"/>
        </w:rPr>
        <w:t>12、乙方履行本合同过程中，不得向甲方客户/业主收取任何费用。</w:t>
      </w:r>
    </w:p>
    <w:p>
      <w:pPr>
        <w:ind w:firstLine="562" w:firstLineChars="200"/>
        <w:rPr>
          <w:rFonts w:ascii="宋体" w:hAnsi="宋体"/>
          <w:b/>
          <w:bCs/>
          <w:sz w:val="28"/>
          <w:szCs w:val="28"/>
        </w:rPr>
      </w:pPr>
      <w:r>
        <w:rPr>
          <w:rFonts w:hint="eastAsia" w:ascii="宋体" w:hAnsi="宋体"/>
          <w:b/>
          <w:bCs/>
          <w:sz w:val="28"/>
          <w:szCs w:val="28"/>
        </w:rPr>
        <w:t>第六条 履约保证金</w:t>
      </w:r>
    </w:p>
    <w:p>
      <w:pPr>
        <w:ind w:firstLine="560" w:firstLineChars="200"/>
        <w:rPr>
          <w:rFonts w:hint="eastAsia" w:ascii="Calibri" w:hAnsi="Calibri"/>
          <w:sz w:val="28"/>
          <w:szCs w:val="28"/>
        </w:rPr>
      </w:pPr>
      <w:r>
        <w:rPr>
          <w:rFonts w:hint="eastAsia" w:ascii="Calibri" w:hAnsi="Calibri" w:eastAsia="宋体" w:cs="Times New Roman"/>
          <w:bCs w:val="0"/>
          <w:sz w:val="28"/>
          <w:szCs w:val="28"/>
        </w:rPr>
        <w:t>1、履约保证金</w:t>
      </w:r>
      <w:r>
        <w:rPr>
          <w:rFonts w:hint="eastAsia" w:ascii="Calibri" w:hAnsi="Calibri" w:eastAsia="宋体" w:cs="Times New Roman"/>
          <w:bCs w:val="0"/>
          <w:sz w:val="28"/>
          <w:szCs w:val="28"/>
          <w:u w:val="none"/>
        </w:rPr>
        <w:t>￥</w:t>
      </w:r>
      <w:r>
        <w:rPr>
          <w:rFonts w:hint="eastAsia" w:ascii="Calibri" w:hAnsi="Calibri" w:eastAsia="宋体" w:cs="Times New Roman"/>
          <w:bCs w:val="0"/>
          <w:sz w:val="28"/>
          <w:szCs w:val="28"/>
          <w:u w:val="none"/>
          <w:lang w:val="en-US" w:eastAsia="zh-CN"/>
        </w:rPr>
        <w:t>5</w:t>
      </w:r>
      <w:r>
        <w:rPr>
          <w:rFonts w:hint="eastAsia" w:ascii="Calibri" w:hAnsi="Calibri" w:eastAsia="宋体" w:cs="Times New Roman"/>
          <w:bCs w:val="0"/>
          <w:sz w:val="28"/>
          <w:szCs w:val="28"/>
          <w:u w:val="none"/>
        </w:rPr>
        <w:t>0000元（</w:t>
      </w:r>
      <w:r>
        <w:rPr>
          <w:rFonts w:hint="eastAsia" w:ascii="Calibri" w:hAnsi="Calibri" w:eastAsia="宋体" w:cs="Times New Roman"/>
          <w:bCs w:val="0"/>
          <w:sz w:val="28"/>
          <w:szCs w:val="28"/>
        </w:rPr>
        <w:t>大写：</w:t>
      </w:r>
      <w:r>
        <w:rPr>
          <w:rFonts w:hint="eastAsia" w:ascii="Calibri" w:hAnsi="Calibri" w:eastAsia="宋体" w:cs="Times New Roman"/>
          <w:bCs w:val="0"/>
          <w:sz w:val="28"/>
          <w:szCs w:val="28"/>
          <w:lang w:eastAsia="zh-CN"/>
        </w:rPr>
        <w:t>伍</w:t>
      </w:r>
      <w:r>
        <w:rPr>
          <w:rFonts w:hint="eastAsia" w:ascii="Calibri" w:hAnsi="Calibri" w:eastAsia="宋体" w:cs="Times New Roman"/>
          <w:bCs w:val="0"/>
          <w:sz w:val="28"/>
          <w:szCs w:val="28"/>
        </w:rPr>
        <w:t>万元整）。乙方的比选保证金直接转为履约保证金。甲方开具等额的收款收据给乙方，该履约保证金由甲方无息保管。</w:t>
      </w:r>
    </w:p>
    <w:p>
      <w:pPr>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乙方有违约行为，扣保证金</w:t>
      </w:r>
      <w:r>
        <w:rPr>
          <w:rFonts w:hint="eastAsia" w:ascii="宋体" w:hAnsi="宋体"/>
          <w:sz w:val="28"/>
          <w:szCs w:val="28"/>
          <w:lang w:val="en-US" w:eastAsia="zh-CN"/>
        </w:rPr>
        <w:t>1000</w:t>
      </w:r>
      <w:r>
        <w:rPr>
          <w:rFonts w:ascii="宋体" w:hAnsi="宋体"/>
          <w:sz w:val="28"/>
          <w:szCs w:val="28"/>
        </w:rPr>
        <w:t>元/次，乙方违约三次及以上的，甲方有权没收全部履约保证金。如因乙方违约给甲方或第三方造成损失的，甲方有权要求乙方另行赔偿。乙方违约解除、终止合同或因乙方违约致使甲方解除、终止合同的，履约保证金不予退还。</w:t>
      </w:r>
    </w:p>
    <w:p>
      <w:pPr>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乙方在服务过程中给甲方造成损失的，甲方有权从履约保证金中扣除损失赔偿金，履约保证金不足以扣除的，甲方有权要求乙方另行赔偿。</w:t>
      </w:r>
    </w:p>
    <w:p>
      <w:pPr>
        <w:ind w:firstLine="560" w:firstLineChars="200"/>
        <w:rPr>
          <w:rFonts w:hint="default" w:ascii="宋体" w:hAnsi="宋体" w:eastAsia="宋体"/>
          <w:sz w:val="28"/>
          <w:szCs w:val="28"/>
          <w:lang w:val="en-US" w:eastAsia="zh-CN"/>
        </w:rPr>
      </w:pPr>
      <w:r>
        <w:rPr>
          <w:rFonts w:hint="eastAsia" w:ascii="宋体" w:hAnsi="宋体"/>
          <w:sz w:val="28"/>
          <w:szCs w:val="28"/>
        </w:rPr>
        <w:t>4、</w:t>
      </w:r>
      <w:r>
        <w:rPr>
          <w:rFonts w:ascii="宋体" w:hAnsi="宋体"/>
          <w:sz w:val="28"/>
          <w:szCs w:val="28"/>
        </w:rPr>
        <w:t>履约保证金低于本条第1款履约保证金金额的80%时，乙方应在甲方通知之日起三日内补足。</w:t>
      </w:r>
      <w:r>
        <w:rPr>
          <w:rFonts w:hint="eastAsia" w:ascii="宋体" w:hAnsi="宋体"/>
          <w:sz w:val="28"/>
          <w:szCs w:val="28"/>
          <w:lang w:val="en-US" w:eastAsia="zh-CN"/>
        </w:rPr>
        <w:t>逾期未补足的，每逾期1日，应按未补足金额的20%向甲方支付违约金，逾期超过三日的，甲方有权解除合同。</w:t>
      </w:r>
    </w:p>
    <w:p>
      <w:pPr>
        <w:ind w:firstLine="560" w:firstLineChars="200"/>
        <w:rPr>
          <w:rFonts w:ascii="宋体" w:hAnsi="宋体"/>
          <w:sz w:val="28"/>
          <w:szCs w:val="28"/>
        </w:rPr>
      </w:pPr>
      <w:r>
        <w:rPr>
          <w:rFonts w:hint="eastAsia" w:ascii="宋体" w:hAnsi="宋体"/>
          <w:sz w:val="28"/>
          <w:szCs w:val="28"/>
        </w:rPr>
        <w:t>5、</w:t>
      </w:r>
      <w:r>
        <w:rPr>
          <w:rFonts w:ascii="宋体" w:hAnsi="宋体"/>
          <w:sz w:val="28"/>
          <w:szCs w:val="28"/>
        </w:rPr>
        <w:t>乙方在</w:t>
      </w:r>
      <w:r>
        <w:rPr>
          <w:rFonts w:hint="eastAsia" w:ascii="宋体" w:hAnsi="宋体"/>
          <w:sz w:val="28"/>
          <w:szCs w:val="28"/>
        </w:rPr>
        <w:t>本</w:t>
      </w:r>
      <w:r>
        <w:rPr>
          <w:rFonts w:ascii="宋体" w:hAnsi="宋体"/>
          <w:sz w:val="28"/>
          <w:szCs w:val="28"/>
        </w:rPr>
        <w:t>合同</w:t>
      </w:r>
      <w:r>
        <w:rPr>
          <w:rFonts w:hint="eastAsia" w:ascii="宋体" w:hAnsi="宋体"/>
          <w:sz w:val="28"/>
          <w:szCs w:val="28"/>
        </w:rPr>
        <w:t>解除、</w:t>
      </w:r>
      <w:r>
        <w:rPr>
          <w:rFonts w:ascii="宋体" w:hAnsi="宋体"/>
          <w:sz w:val="28"/>
          <w:szCs w:val="28"/>
        </w:rPr>
        <w:t>终止后</w:t>
      </w:r>
      <w:r>
        <w:rPr>
          <w:rFonts w:hint="eastAsia" w:ascii="宋体" w:hAnsi="宋体"/>
          <w:sz w:val="28"/>
          <w:szCs w:val="28"/>
        </w:rPr>
        <w:t>按照甲方要</w:t>
      </w:r>
      <w:r>
        <w:rPr>
          <w:rFonts w:hint="default" w:ascii="宋体" w:hAnsi="宋体"/>
          <w:sz w:val="28"/>
          <w:szCs w:val="28"/>
        </w:rPr>
        <w:t>求</w:t>
      </w:r>
      <w:r>
        <w:rPr>
          <w:rFonts w:hint="default" w:ascii="宋体" w:hAnsi="宋体" w:eastAsia="宋体" w:cs="Times New Roman"/>
          <w:bCs w:val="0"/>
          <w:sz w:val="28"/>
          <w:szCs w:val="28"/>
        </w:rPr>
        <w:t>凭履约保证金收据原件</w:t>
      </w:r>
      <w:r>
        <w:rPr>
          <w:rFonts w:hint="default" w:ascii="宋体" w:hAnsi="宋体" w:eastAsia="宋体"/>
          <w:sz w:val="28"/>
          <w:szCs w:val="28"/>
          <w:lang w:eastAsia="zh-CN"/>
        </w:rPr>
        <w:t>到</w:t>
      </w:r>
      <w:r>
        <w:rPr>
          <w:rFonts w:ascii="宋体" w:hAnsi="宋体"/>
          <w:sz w:val="28"/>
          <w:szCs w:val="28"/>
        </w:rPr>
        <w:t>甲方办理履约保证金退还手续，在乙方履约保证金退还手续办理完成后，且乙方与甲方、甲方业主、物业使用人等无任何未决经济纠纷的，</w:t>
      </w:r>
      <w:r>
        <w:rPr>
          <w:rFonts w:hint="eastAsia" w:ascii="宋体" w:hAnsi="宋体"/>
          <w:sz w:val="28"/>
          <w:szCs w:val="28"/>
          <w:lang w:eastAsia="zh-CN"/>
        </w:rPr>
        <w:t>甲方</w:t>
      </w:r>
      <w:r>
        <w:rPr>
          <w:rFonts w:ascii="宋体" w:hAnsi="宋体"/>
          <w:sz w:val="28"/>
          <w:szCs w:val="28"/>
        </w:rPr>
        <w:t>将剩余履约保证金</w:t>
      </w:r>
      <w:r>
        <w:rPr>
          <w:rFonts w:hint="eastAsia" w:ascii="宋体" w:hAnsi="宋体"/>
          <w:sz w:val="28"/>
          <w:szCs w:val="28"/>
          <w:lang w:eastAsia="zh-CN"/>
        </w:rPr>
        <w:t>通过转账或支票方式</w:t>
      </w:r>
      <w:r>
        <w:rPr>
          <w:rFonts w:ascii="宋体" w:hAnsi="宋体"/>
          <w:sz w:val="28"/>
          <w:szCs w:val="28"/>
        </w:rPr>
        <w:t>无息退还。履约保证金退还至本合同约定之乙方账户</w:t>
      </w:r>
    </w:p>
    <w:p>
      <w:pPr>
        <w:spacing w:line="540" w:lineRule="exact"/>
        <w:ind w:firstLine="562" w:firstLineChars="200"/>
        <w:rPr>
          <w:rFonts w:ascii="宋体" w:hAnsi="宋体"/>
          <w:b/>
          <w:bCs/>
          <w:sz w:val="28"/>
          <w:szCs w:val="28"/>
        </w:rPr>
      </w:pPr>
      <w:r>
        <w:rPr>
          <w:rFonts w:hint="eastAsia" w:ascii="宋体" w:hAnsi="宋体"/>
          <w:b/>
          <w:bCs/>
          <w:sz w:val="28"/>
          <w:szCs w:val="28"/>
        </w:rPr>
        <w:t>第七条  保密责任</w:t>
      </w:r>
    </w:p>
    <w:p>
      <w:pPr>
        <w:spacing w:line="540" w:lineRule="exact"/>
        <w:ind w:firstLine="560" w:firstLineChars="200"/>
        <w:rPr>
          <w:rFonts w:ascii="宋体" w:hAnsi="宋体"/>
          <w:sz w:val="28"/>
          <w:szCs w:val="28"/>
        </w:rPr>
      </w:pPr>
      <w:r>
        <w:rPr>
          <w:rFonts w:hint="eastAsia" w:ascii="宋体" w:hAnsi="宋体"/>
          <w:sz w:val="28"/>
          <w:szCs w:val="28"/>
        </w:rPr>
        <w:t>甲乙双方及双方工作人员对在履行本合同过程中获悉的对方的商业秘密负有保密义务 ，任何一方未取得对方书面同意，不得向任何第三方披露、泄露，不得利用获悉的商业秘密谋取利益</w:t>
      </w:r>
      <w:r>
        <w:rPr>
          <w:rFonts w:hint="eastAsia" w:ascii="宋体" w:hAnsi="宋体"/>
          <w:sz w:val="28"/>
          <w:szCs w:val="28"/>
          <w:lang w:eastAsia="zh-CN"/>
        </w:rPr>
        <w:t>，</w:t>
      </w:r>
      <w:r>
        <w:rPr>
          <w:rFonts w:hint="eastAsia" w:ascii="宋体" w:hAnsi="宋体"/>
          <w:sz w:val="28"/>
          <w:szCs w:val="28"/>
          <w:lang w:val="en-US" w:eastAsia="zh-CN"/>
        </w:rPr>
        <w:t>否则应赔偿对方由此导致的一切损失</w:t>
      </w:r>
      <w:r>
        <w:rPr>
          <w:rFonts w:hint="eastAsia" w:ascii="宋体" w:hAnsi="宋体"/>
          <w:sz w:val="28"/>
          <w:szCs w:val="28"/>
        </w:rPr>
        <w:t>。</w:t>
      </w:r>
    </w:p>
    <w:p>
      <w:pPr>
        <w:ind w:firstLine="562" w:firstLineChars="200"/>
        <w:rPr>
          <w:rFonts w:ascii="Calibri" w:hAnsi="Calibri"/>
          <w:sz w:val="28"/>
          <w:szCs w:val="28"/>
        </w:rPr>
      </w:pPr>
      <w:r>
        <w:rPr>
          <w:rFonts w:hint="eastAsia" w:ascii="Calibri" w:hAnsi="Calibri"/>
          <w:b/>
          <w:bCs/>
          <w:sz w:val="28"/>
          <w:szCs w:val="28"/>
        </w:rPr>
        <w:t>第八条  合同变更、解除、终止</w:t>
      </w:r>
    </w:p>
    <w:p>
      <w:pPr>
        <w:ind w:firstLine="560" w:firstLineChars="200"/>
        <w:rPr>
          <w:rFonts w:ascii="宋体" w:hAnsi="宋体"/>
          <w:sz w:val="28"/>
          <w:szCs w:val="28"/>
        </w:rPr>
      </w:pPr>
      <w:r>
        <w:rPr>
          <w:rFonts w:hint="eastAsia" w:ascii="宋体" w:hAnsi="宋体"/>
          <w:sz w:val="28"/>
          <w:szCs w:val="28"/>
        </w:rPr>
        <w:t>1、</w:t>
      </w:r>
      <w:r>
        <w:rPr>
          <w:rFonts w:ascii="宋体" w:hAnsi="宋体"/>
          <w:sz w:val="28"/>
          <w:szCs w:val="28"/>
        </w:rPr>
        <w:t>甲乙双方协商一致，可以变更、解除、终止本合同。</w:t>
      </w:r>
    </w:p>
    <w:p>
      <w:pPr>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任何一方违约导致合同无法继续履行或继续履行会对另一方造成损失的，则守约方可解除本合同，但本合同另有约定除外。</w:t>
      </w:r>
    </w:p>
    <w:p>
      <w:pPr>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任何一方破产或成为强制清算或者解散的对象，或者停止营业，另一方有权解除本合同。</w:t>
      </w:r>
    </w:p>
    <w:p>
      <w:pPr>
        <w:ind w:firstLine="560" w:firstLineChars="200"/>
        <w:rPr>
          <w:rFonts w:ascii="宋体" w:hAnsi="宋体"/>
          <w:sz w:val="28"/>
          <w:szCs w:val="28"/>
        </w:rPr>
      </w:pPr>
      <w:r>
        <w:rPr>
          <w:rFonts w:hint="eastAsia" w:ascii="宋体" w:hAnsi="宋体"/>
          <w:sz w:val="28"/>
          <w:szCs w:val="28"/>
        </w:rPr>
        <w:t>4、</w:t>
      </w:r>
      <w:r>
        <w:rPr>
          <w:rFonts w:ascii="宋体" w:hAnsi="宋体"/>
          <w:sz w:val="28"/>
          <w:szCs w:val="28"/>
        </w:rPr>
        <w:t>因不可抗力，合同无法继续履行或继续履行对合同一方显失公平的，任何一方均有权解除本合同。</w:t>
      </w:r>
    </w:p>
    <w:p>
      <w:pPr>
        <w:ind w:firstLine="560" w:firstLineChars="200"/>
        <w:rPr>
          <w:rFonts w:ascii="宋体" w:hAnsi="宋体"/>
          <w:sz w:val="28"/>
          <w:szCs w:val="28"/>
        </w:rPr>
      </w:pPr>
      <w:r>
        <w:rPr>
          <w:rFonts w:hint="eastAsia" w:ascii="宋体" w:hAnsi="宋体"/>
          <w:sz w:val="28"/>
          <w:szCs w:val="28"/>
        </w:rPr>
        <w:t>5、乙方清洗质量不符合甲方要求及本合同约定，经甲方通知整改，未按时整改的，甲方有权解除本合同。</w:t>
      </w:r>
    </w:p>
    <w:p>
      <w:pPr>
        <w:ind w:firstLine="560" w:firstLineChars="200"/>
        <w:rPr>
          <w:rFonts w:ascii="宋体" w:hAnsi="宋体"/>
          <w:sz w:val="28"/>
          <w:szCs w:val="28"/>
        </w:rPr>
      </w:pPr>
      <w:r>
        <w:rPr>
          <w:rFonts w:hint="eastAsia" w:ascii="宋体" w:hAnsi="宋体"/>
          <w:sz w:val="28"/>
          <w:szCs w:val="28"/>
        </w:rPr>
        <w:t>6、乙方连续三个月考核低于</w:t>
      </w:r>
      <w:r>
        <w:rPr>
          <w:rFonts w:hint="eastAsia" w:ascii="宋体" w:hAnsi="宋体"/>
          <w:sz w:val="28"/>
          <w:szCs w:val="28"/>
          <w:lang w:val="en-US" w:eastAsia="zh-CN"/>
        </w:rPr>
        <w:t>80</w:t>
      </w:r>
      <w:r>
        <w:rPr>
          <w:rFonts w:hint="eastAsia" w:ascii="宋体" w:hAnsi="宋体"/>
          <w:sz w:val="28"/>
          <w:szCs w:val="28"/>
        </w:rPr>
        <w:t>分，甲方有权解除本合同。</w:t>
      </w:r>
    </w:p>
    <w:p>
      <w:pPr>
        <w:ind w:firstLine="560" w:firstLineChars="200"/>
        <w:rPr>
          <w:rFonts w:ascii="宋体" w:hAnsi="宋体"/>
          <w:sz w:val="28"/>
          <w:szCs w:val="28"/>
        </w:rPr>
      </w:pPr>
      <w:r>
        <w:rPr>
          <w:rFonts w:hint="eastAsia" w:ascii="宋体" w:hAnsi="宋体"/>
          <w:sz w:val="28"/>
          <w:szCs w:val="28"/>
        </w:rPr>
        <w:t>7、</w:t>
      </w:r>
      <w:r>
        <w:rPr>
          <w:rFonts w:ascii="宋体" w:hAnsi="宋体"/>
          <w:sz w:val="28"/>
          <w:szCs w:val="28"/>
        </w:rPr>
        <w:t>乙方人员有下列情形之一的，甲方有权解除本合同，给甲方造成损失的，乙方应赔偿甲方损失</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（1）</w:t>
      </w:r>
      <w:r>
        <w:rPr>
          <w:rFonts w:ascii="宋体" w:hAnsi="宋体"/>
          <w:sz w:val="28"/>
          <w:szCs w:val="28"/>
        </w:rPr>
        <w:t>乙方人员在</w:t>
      </w:r>
      <w:r>
        <w:rPr>
          <w:rFonts w:hint="eastAsia" w:ascii="宋体" w:hAnsi="宋体"/>
          <w:sz w:val="28"/>
          <w:szCs w:val="28"/>
        </w:rPr>
        <w:t>甲方</w:t>
      </w:r>
      <w:r>
        <w:rPr>
          <w:rFonts w:ascii="宋体" w:hAnsi="宋体"/>
          <w:sz w:val="28"/>
          <w:szCs w:val="28"/>
        </w:rPr>
        <w:t>服务区域聚众闹事、消极怠工。</w:t>
      </w:r>
    </w:p>
    <w:p>
      <w:pPr>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乙方人员累计遭到</w:t>
      </w:r>
      <w:r>
        <w:rPr>
          <w:rFonts w:hint="eastAsia" w:ascii="宋体" w:hAnsi="宋体"/>
          <w:sz w:val="28"/>
          <w:szCs w:val="28"/>
        </w:rPr>
        <w:t>甲方客户/业主</w:t>
      </w:r>
      <w:r>
        <w:rPr>
          <w:rFonts w:ascii="宋体" w:hAnsi="宋体"/>
          <w:sz w:val="28"/>
          <w:szCs w:val="28"/>
        </w:rPr>
        <w:t>投诉达</w:t>
      </w:r>
      <w:r>
        <w:rPr>
          <w:rFonts w:hint="eastAsia" w:ascii="宋体" w:hAnsi="宋体"/>
          <w:sz w:val="28"/>
          <w:szCs w:val="28"/>
          <w:lang w:val="en-US" w:eastAsia="zh-CN"/>
        </w:rPr>
        <w:t>5</w:t>
      </w:r>
      <w:r>
        <w:rPr>
          <w:rFonts w:ascii="宋体" w:hAnsi="宋体"/>
          <w:sz w:val="28"/>
          <w:szCs w:val="28"/>
        </w:rPr>
        <w:t>次。</w:t>
      </w:r>
    </w:p>
    <w:p>
      <w:pPr>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乙方人员有盗窃甲方、甲方管理范围内业主或使用人财物等违法行为。</w:t>
      </w:r>
    </w:p>
    <w:p>
      <w:pPr>
        <w:ind w:firstLine="560" w:firstLineChars="200"/>
        <w:rPr>
          <w:rFonts w:ascii="宋体" w:hAnsi="宋体"/>
          <w:sz w:val="28"/>
          <w:szCs w:val="28"/>
        </w:rPr>
      </w:pPr>
      <w:r>
        <w:rPr>
          <w:rFonts w:hint="eastAsia" w:ascii="宋体" w:hAnsi="宋体"/>
          <w:sz w:val="28"/>
          <w:szCs w:val="28"/>
        </w:rPr>
        <w:t>8、</w:t>
      </w:r>
      <w:r>
        <w:rPr>
          <w:rFonts w:ascii="宋体" w:hAnsi="宋体"/>
          <w:sz w:val="28"/>
          <w:szCs w:val="28"/>
        </w:rPr>
        <w:t>甲方与业主</w:t>
      </w:r>
      <w:r>
        <w:rPr>
          <w:rFonts w:hint="eastAsia" w:ascii="宋体" w:hAnsi="宋体"/>
          <w:sz w:val="28"/>
          <w:szCs w:val="28"/>
        </w:rPr>
        <w:t>签订</w:t>
      </w:r>
      <w:r>
        <w:rPr>
          <w:rFonts w:ascii="宋体" w:hAnsi="宋体"/>
          <w:sz w:val="28"/>
          <w:szCs w:val="28"/>
        </w:rPr>
        <w:t>的物业服务合同</w:t>
      </w:r>
      <w:r>
        <w:rPr>
          <w:rFonts w:hint="eastAsia" w:ascii="宋体" w:hAnsi="宋体"/>
          <w:sz w:val="28"/>
          <w:szCs w:val="28"/>
        </w:rPr>
        <w:t>/保洁服务合同等</w:t>
      </w:r>
      <w:r>
        <w:rPr>
          <w:rFonts w:ascii="宋体" w:hAnsi="宋体"/>
          <w:sz w:val="28"/>
          <w:szCs w:val="28"/>
        </w:rPr>
        <w:t>终止</w:t>
      </w:r>
      <w:r>
        <w:rPr>
          <w:rFonts w:hint="eastAsia" w:ascii="宋体" w:hAnsi="宋体"/>
          <w:sz w:val="28"/>
          <w:szCs w:val="28"/>
        </w:rPr>
        <w:t>或其他甲乙双方丧失履行本合同的客观基础</w:t>
      </w:r>
      <w:r>
        <w:rPr>
          <w:rFonts w:ascii="宋体" w:hAnsi="宋体"/>
          <w:sz w:val="28"/>
          <w:szCs w:val="28"/>
        </w:rPr>
        <w:t>的</w:t>
      </w:r>
      <w:r>
        <w:rPr>
          <w:rFonts w:hint="eastAsia" w:ascii="宋体" w:hAnsi="宋体"/>
          <w:sz w:val="28"/>
          <w:szCs w:val="28"/>
        </w:rPr>
        <w:t>情况下</w:t>
      </w:r>
      <w:r>
        <w:rPr>
          <w:rFonts w:ascii="宋体" w:hAnsi="宋体"/>
          <w:sz w:val="28"/>
          <w:szCs w:val="28"/>
        </w:rPr>
        <w:t>，甲方有权终止本合同</w:t>
      </w:r>
      <w:r>
        <w:rPr>
          <w:rFonts w:hint="eastAsia" w:ascii="宋体" w:hAnsi="宋体"/>
          <w:sz w:val="28"/>
          <w:szCs w:val="28"/>
        </w:rPr>
        <w:t>，合同终止时间以甲方书面通知为准</w:t>
      </w:r>
      <w:r>
        <w:rPr>
          <w:rFonts w:ascii="宋体" w:hAnsi="宋体"/>
          <w:sz w:val="28"/>
          <w:szCs w:val="28"/>
        </w:rPr>
        <w:t>，甲乙双方互不承担违约责任。</w:t>
      </w:r>
    </w:p>
    <w:p>
      <w:pPr>
        <w:ind w:firstLine="560" w:firstLineChars="200"/>
        <w:rPr>
          <w:rFonts w:ascii="宋体" w:hAnsi="宋体"/>
          <w:sz w:val="28"/>
          <w:szCs w:val="28"/>
        </w:rPr>
      </w:pPr>
      <w:r>
        <w:rPr>
          <w:rFonts w:hint="eastAsia" w:ascii="宋体" w:hAnsi="宋体"/>
          <w:sz w:val="28"/>
          <w:szCs w:val="28"/>
        </w:rPr>
        <w:t>9、</w:t>
      </w:r>
      <w:r>
        <w:rPr>
          <w:rFonts w:ascii="宋体" w:hAnsi="宋体"/>
          <w:sz w:val="28"/>
          <w:szCs w:val="28"/>
        </w:rPr>
        <w:t>甲方根据经营需要，有权单方解除本合同，甲方解除通知到达乙方时本合同即解除，本合同解除后，双方就服务费据实结算，甲方不承担违约责任。</w:t>
      </w:r>
    </w:p>
    <w:p>
      <w:pPr>
        <w:ind w:firstLine="562" w:firstLineChars="200"/>
        <w:rPr>
          <w:rFonts w:ascii="Calibri" w:hAnsi="Calibri"/>
          <w:sz w:val="28"/>
          <w:szCs w:val="28"/>
        </w:rPr>
      </w:pPr>
      <w:r>
        <w:rPr>
          <w:rFonts w:hint="eastAsia" w:ascii="Calibri" w:hAnsi="Calibri"/>
          <w:b/>
          <w:bCs/>
          <w:sz w:val="28"/>
          <w:szCs w:val="28"/>
        </w:rPr>
        <w:t>第九条  违约责任</w:t>
      </w:r>
    </w:p>
    <w:p>
      <w:pPr>
        <w:spacing w:line="360" w:lineRule="auto"/>
        <w:ind w:firstLine="560" w:firstLineChars="200"/>
        <w:rPr>
          <w:sz w:val="28"/>
          <w:szCs w:val="28"/>
        </w:rPr>
      </w:pPr>
      <w:r>
        <w:rPr>
          <w:sz w:val="28"/>
          <w:szCs w:val="28"/>
        </w:rPr>
        <w:t>1</w:t>
      </w:r>
      <w:r>
        <w:rPr>
          <w:rFonts w:hint="eastAsia" w:ascii="宋体" w:hAnsi="宋体"/>
          <w:sz w:val="28"/>
          <w:szCs w:val="28"/>
        </w:rPr>
        <w:t>、若甲方未按本合同约定向乙方支付清洗服务费用，则每逾期一日，以逾期未付清洗服务费为基数，按</w:t>
      </w:r>
      <w:r>
        <w:rPr>
          <w:rFonts w:hint="eastAsia"/>
          <w:color w:val="000000"/>
          <w:sz w:val="28"/>
          <w:szCs w:val="28"/>
        </w:rPr>
        <w:t>中国人民银行公布的同期同类活期存款利率</w:t>
      </w:r>
      <w:r>
        <w:rPr>
          <w:rFonts w:hint="eastAsia" w:ascii="宋体" w:hAnsi="宋体"/>
          <w:sz w:val="28"/>
          <w:szCs w:val="28"/>
        </w:rPr>
        <w:t>向乙方支付违约金。但因乙方原因导致甲方逾期付款除外。</w:t>
      </w:r>
    </w:p>
    <w:p>
      <w:pPr>
        <w:spacing w:line="360" w:lineRule="auto"/>
        <w:ind w:firstLine="560" w:firstLineChars="200"/>
        <w:rPr>
          <w:rFonts w:ascii="Calibri" w:hAnsi="Calibri"/>
          <w:sz w:val="28"/>
          <w:szCs w:val="28"/>
        </w:rPr>
      </w:pPr>
      <w:r>
        <w:rPr>
          <w:rFonts w:ascii="Calibri" w:hAnsi="Calibri"/>
          <w:sz w:val="28"/>
          <w:szCs w:val="28"/>
        </w:rPr>
        <w:t>2</w:t>
      </w:r>
      <w:r>
        <w:rPr>
          <w:rFonts w:hint="eastAsia" w:ascii="宋体" w:hAnsi="宋体"/>
          <w:sz w:val="28"/>
          <w:szCs w:val="28"/>
        </w:rPr>
        <w:t>、若乙方未按本合同约定全面履行义务或履行义务不符合本合同约定或甲方要求，乙方向甲方支付</w:t>
      </w:r>
      <w:r>
        <w:rPr>
          <w:rFonts w:hint="eastAsia" w:ascii="宋体" w:hAnsi="宋体"/>
          <w:sz w:val="28"/>
          <w:szCs w:val="28"/>
          <w:highlight w:val="none"/>
          <w:lang w:val="en-US" w:eastAsia="zh-CN"/>
        </w:rPr>
        <w:t>1000-5000</w:t>
      </w:r>
      <w:r>
        <w:rPr>
          <w:rFonts w:hint="eastAsia" w:ascii="宋体" w:hAnsi="宋体"/>
          <w:sz w:val="28"/>
          <w:szCs w:val="28"/>
          <w:highlight w:val="none"/>
        </w:rPr>
        <w:t>元</w:t>
      </w:r>
      <w:r>
        <w:rPr>
          <w:rFonts w:hint="eastAsia" w:ascii="宋体" w:hAnsi="宋体"/>
          <w:sz w:val="28"/>
          <w:szCs w:val="28"/>
        </w:rPr>
        <w:t>违约金，同时，甲方有权要求乙方限期进行整改或解除本合同，对甲方造成的损失，乙方应承担赔偿责任。但本合同另有约定除外。</w:t>
      </w:r>
    </w:p>
    <w:p>
      <w:pPr>
        <w:ind w:firstLine="560" w:firstLineChars="200"/>
        <w:rPr>
          <w:rFonts w:ascii="宋体" w:hAnsi="宋体"/>
          <w:sz w:val="28"/>
          <w:szCs w:val="28"/>
        </w:rPr>
      </w:pPr>
      <w:r>
        <w:rPr>
          <w:sz w:val="28"/>
          <w:szCs w:val="28"/>
        </w:rPr>
        <w:t>3</w:t>
      </w:r>
      <w:r>
        <w:rPr>
          <w:rFonts w:hint="eastAsia" w:ascii="宋体" w:hAnsi="宋体"/>
          <w:sz w:val="28"/>
          <w:szCs w:val="28"/>
        </w:rPr>
        <w:t>、若因乙方原因导致甲方或甲方客户的大型活动、创优、创卫、各种检查、卫生检测不能获得有关部门的认可或未达标，则甲方有权拒付相应的清洗服务费，并有权要求乙方赔偿损失（</w:t>
      </w:r>
      <w:r>
        <w:rPr>
          <w:rFonts w:hint="eastAsia" w:ascii="Calibri" w:hAnsi="Calibri"/>
          <w:sz w:val="28"/>
          <w:szCs w:val="28"/>
        </w:rPr>
        <w:t>指因此受到有关部门的罚款</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4、乙方不得擅自将本合同涉及全部或部分服务委托、转包、分包或发包给第三方，一经发现，甲方有权解除本合同，没收履约保证金，并要求乙方支付</w:t>
      </w:r>
      <w:r>
        <w:rPr>
          <w:rFonts w:hint="eastAsia" w:ascii="宋体" w:hAnsi="宋体"/>
          <w:sz w:val="28"/>
          <w:szCs w:val="28"/>
          <w:lang w:val="en-US" w:eastAsia="zh-CN"/>
        </w:rPr>
        <w:t>20000</w:t>
      </w:r>
      <w:r>
        <w:rPr>
          <w:rFonts w:hint="eastAsia" w:ascii="宋体" w:hAnsi="宋体"/>
          <w:sz w:val="28"/>
          <w:szCs w:val="28"/>
        </w:rPr>
        <w:t>元违约金，给甲方造成损失的，还应承担赔偿责任。</w:t>
      </w:r>
    </w:p>
    <w:p>
      <w:pPr>
        <w:ind w:firstLine="560" w:firstLineChars="200"/>
        <w:rPr>
          <w:rFonts w:ascii="宋体" w:hAnsi="宋体"/>
          <w:sz w:val="28"/>
          <w:szCs w:val="28"/>
        </w:rPr>
      </w:pPr>
      <w:r>
        <w:rPr>
          <w:rFonts w:hint="eastAsia" w:ascii="宋体" w:hAnsi="宋体"/>
          <w:sz w:val="28"/>
          <w:szCs w:val="28"/>
        </w:rPr>
        <w:t>5、乙方履行本合同擅自向甲方客户/业主收取费用的，乙方应退还收取的全部费用，并按已收取费用的2倍向甲方支付违约金。</w:t>
      </w:r>
    </w:p>
    <w:p>
      <w:pPr>
        <w:ind w:firstLine="560" w:firstLineChars="200"/>
        <w:rPr>
          <w:rFonts w:hint="eastAsia" w:ascii="宋体" w:hAnsi="宋体"/>
          <w:sz w:val="28"/>
          <w:szCs w:val="28"/>
        </w:rPr>
      </w:pPr>
      <w:r>
        <w:rPr>
          <w:rFonts w:hint="eastAsia" w:ascii="宋体" w:hAnsi="宋体"/>
          <w:sz w:val="28"/>
          <w:szCs w:val="28"/>
        </w:rPr>
        <w:t>6、除本合同另有约定外，甲乙双方任何一方不得随意提前解除合同，否则违约方应向守约方支付</w:t>
      </w:r>
      <w:r>
        <w:rPr>
          <w:rFonts w:hint="eastAsia" w:ascii="宋体" w:hAnsi="宋体"/>
          <w:sz w:val="28"/>
          <w:szCs w:val="28"/>
          <w:lang w:val="en-US" w:eastAsia="zh-CN"/>
        </w:rPr>
        <w:t>50000</w:t>
      </w:r>
      <w:r>
        <w:rPr>
          <w:rFonts w:hint="eastAsia" w:ascii="宋体" w:hAnsi="宋体"/>
          <w:sz w:val="28"/>
          <w:szCs w:val="28"/>
        </w:rPr>
        <w:t>元违约金，违约金不足以弥补守约方损失的，违约方还应赔偿守约方损失。</w:t>
      </w:r>
    </w:p>
    <w:p>
      <w:pPr>
        <w:ind w:firstLine="560" w:firstLineChars="200"/>
        <w:rPr>
          <w:rFonts w:hint="eastAsia" w:ascii="宋体" w:hAnsi="宋体"/>
          <w:b w:val="0"/>
          <w:bCs w:val="0"/>
          <w:sz w:val="28"/>
          <w:szCs w:val="28"/>
        </w:rPr>
      </w:pPr>
      <w:r>
        <w:rPr>
          <w:rFonts w:hint="eastAsia" w:ascii="宋体" w:hAnsi="宋体"/>
          <w:b w:val="0"/>
          <w:bCs w:val="0"/>
          <w:sz w:val="28"/>
          <w:szCs w:val="28"/>
          <w:lang w:val="en-US" w:eastAsia="zh-CN"/>
        </w:rPr>
        <w:t>7、因乙方违约产生的违约金、赔偿金等，甲方有权从应付款项及履约保证金中予以扣除，不足以抵扣的，甲方有权就不足部分向乙方追偿。</w:t>
      </w:r>
    </w:p>
    <w:p>
      <w:pPr>
        <w:ind w:firstLine="562" w:firstLineChars="200"/>
        <w:rPr>
          <w:rFonts w:ascii="Calibri" w:hAnsi="Calibri"/>
          <w:b/>
          <w:bCs/>
          <w:sz w:val="28"/>
          <w:szCs w:val="28"/>
        </w:rPr>
      </w:pPr>
      <w:r>
        <w:rPr>
          <w:rFonts w:hint="eastAsia" w:ascii="Calibri" w:hAnsi="Calibri"/>
          <w:b/>
          <w:bCs/>
          <w:sz w:val="28"/>
          <w:szCs w:val="28"/>
        </w:rPr>
        <w:t>第十条 不可抗力</w:t>
      </w:r>
    </w:p>
    <w:p>
      <w:pPr>
        <w:ind w:firstLine="560" w:firstLineChars="200"/>
        <w:rPr>
          <w:sz w:val="28"/>
          <w:szCs w:val="28"/>
        </w:rPr>
      </w:pPr>
      <w:r>
        <w:rPr>
          <w:sz w:val="28"/>
          <w:szCs w:val="28"/>
        </w:rPr>
        <w:t>1</w:t>
      </w:r>
      <w:r>
        <w:rPr>
          <w:rFonts w:hint="eastAsia" w:ascii="宋体" w:hAnsi="宋体"/>
          <w:sz w:val="28"/>
          <w:szCs w:val="28"/>
        </w:rPr>
        <w:t>、不可抗力是指各方在履行合同时不可能预见并且其发生和后果是无法防止和无法克服的任何情况，包括但不限于地震、水灾、台风、战争、交通管制、传染性疾病、罢工等。</w:t>
      </w:r>
    </w:p>
    <w:p>
      <w:pPr>
        <w:ind w:firstLine="560" w:firstLineChars="200"/>
        <w:rPr>
          <w:sz w:val="28"/>
          <w:szCs w:val="28"/>
        </w:rPr>
      </w:pPr>
      <w:r>
        <w:rPr>
          <w:sz w:val="28"/>
          <w:szCs w:val="28"/>
        </w:rPr>
        <w:t>2</w:t>
      </w:r>
      <w:r>
        <w:rPr>
          <w:rFonts w:hint="eastAsia" w:ascii="宋体" w:hAnsi="宋体"/>
          <w:sz w:val="28"/>
          <w:szCs w:val="28"/>
        </w:rPr>
        <w:t>、由于不可抗力的发生，直接影响本合同的履行或者不能按约定的条件履行时，遭遇不可抗力一方，应立即将事故情况通知对方，并在7个工作日内提供事故详情及有效证明文件，并尽力减轻不可抗力的影响。</w:t>
      </w:r>
    </w:p>
    <w:p>
      <w:pPr>
        <w:ind w:firstLine="560" w:firstLineChars="200"/>
        <w:rPr>
          <w:rFonts w:ascii="宋体" w:hAnsi="宋体"/>
          <w:sz w:val="28"/>
          <w:szCs w:val="28"/>
        </w:rPr>
      </w:pPr>
      <w:r>
        <w:rPr>
          <w:sz w:val="28"/>
          <w:szCs w:val="28"/>
        </w:rPr>
        <w:t>3</w:t>
      </w:r>
      <w:r>
        <w:rPr>
          <w:rFonts w:hint="eastAsia" w:ascii="宋体" w:hAnsi="宋体"/>
          <w:sz w:val="28"/>
          <w:szCs w:val="28"/>
        </w:rPr>
        <w:t>、根据不可抗力对履行本合同所造成的影响，双方协商决定是否终止本合同，或者是否免除履行本合同的义务，或者是否延期履行本合同。</w:t>
      </w:r>
    </w:p>
    <w:p>
      <w:pPr>
        <w:spacing w:line="540" w:lineRule="exact"/>
        <w:ind w:firstLine="551" w:firstLineChars="196"/>
        <w:rPr>
          <w:rFonts w:ascii="宋体" w:hAnsi="宋体"/>
          <w:b/>
          <w:sz w:val="28"/>
          <w:szCs w:val="28"/>
        </w:rPr>
      </w:pPr>
      <w:r>
        <w:rPr>
          <w:rFonts w:hint="eastAsia" w:ascii="宋体" w:hAnsi="宋体"/>
          <w:b/>
          <w:sz w:val="28"/>
          <w:szCs w:val="28"/>
        </w:rPr>
        <w:t>第十一条　争议解决方式</w:t>
      </w:r>
    </w:p>
    <w:p>
      <w:pPr>
        <w:spacing w:line="540" w:lineRule="exact"/>
        <w:ind w:firstLine="560" w:firstLineChars="200"/>
        <w:rPr>
          <w:rFonts w:ascii="宋体" w:hAnsi="宋体"/>
          <w:sz w:val="28"/>
          <w:szCs w:val="28"/>
        </w:rPr>
      </w:pPr>
      <w:r>
        <w:rPr>
          <w:rFonts w:hint="eastAsia" w:ascii="宋体" w:hAnsi="宋体"/>
          <w:sz w:val="28"/>
          <w:szCs w:val="28"/>
        </w:rPr>
        <w:t>本合同在签订、履行及解释过程中如发生争议或分歧，双方应友好协商解决，协商不成，向甲方住所地有管辖权的人民法院提起诉讼。</w:t>
      </w:r>
    </w:p>
    <w:p>
      <w:pPr>
        <w:spacing w:line="540" w:lineRule="exact"/>
        <w:ind w:firstLine="551" w:firstLineChars="196"/>
        <w:rPr>
          <w:rFonts w:ascii="宋体" w:hAnsi="宋体"/>
          <w:b/>
          <w:sz w:val="28"/>
          <w:szCs w:val="28"/>
        </w:rPr>
      </w:pPr>
      <w:r>
        <w:rPr>
          <w:rFonts w:hint="eastAsia" w:ascii="宋体" w:hAnsi="宋体"/>
          <w:b/>
          <w:sz w:val="28"/>
          <w:szCs w:val="28"/>
        </w:rPr>
        <w:t>第十二条 通知与送达</w:t>
      </w:r>
    </w:p>
    <w:p>
      <w:pPr>
        <w:spacing w:line="520" w:lineRule="exact"/>
        <w:ind w:firstLine="560" w:firstLineChars="200"/>
        <w:rPr>
          <w:sz w:val="28"/>
          <w:szCs w:val="28"/>
        </w:rPr>
      </w:pPr>
      <w:r>
        <w:rPr>
          <w:rFonts w:hint="eastAsia" w:ascii="宋体" w:hAnsi="宋体"/>
          <w:sz w:val="28"/>
          <w:szCs w:val="28"/>
        </w:rPr>
        <w:t>1、</w:t>
      </w:r>
      <w:r>
        <w:rPr>
          <w:rFonts w:hint="eastAsia"/>
          <w:sz w:val="28"/>
          <w:szCs w:val="28"/>
        </w:rPr>
        <w:t>双方确认：同意将合同首部的注册地址作为双方送达地址。</w:t>
      </w:r>
    </w:p>
    <w:p>
      <w:pPr>
        <w:spacing w:line="520" w:lineRule="exact"/>
        <w:rPr>
          <w:sz w:val="28"/>
          <w:szCs w:val="28"/>
        </w:rPr>
      </w:pPr>
      <w:r>
        <w:rPr>
          <w:rFonts w:hint="eastAsia"/>
          <w:sz w:val="28"/>
          <w:szCs w:val="28"/>
        </w:rPr>
        <w:t xml:space="preserve">    </w:t>
      </w:r>
      <w:r>
        <w:rPr>
          <w:rFonts w:hint="eastAsia" w:ascii="宋体" w:hAnsi="宋体"/>
          <w:sz w:val="28"/>
          <w:szCs w:val="28"/>
        </w:rPr>
        <w:t>2、</w:t>
      </w:r>
      <w:r>
        <w:rPr>
          <w:rFonts w:hint="eastAsia"/>
          <w:sz w:val="28"/>
          <w:szCs w:val="28"/>
        </w:rPr>
        <w:t>本合同一方或任何第三方根据本合同发给另一方的任何通知，包括批准、证明、确定、请求及各类诉讼、仲裁文书、通知等，均可向上述地址送达。按该地址送达的，视为有效送达。受送达人拒收的，不影响送达的效力。</w:t>
      </w:r>
    </w:p>
    <w:p>
      <w:pPr>
        <w:spacing w:line="540" w:lineRule="exact"/>
        <w:ind w:firstLine="560" w:firstLineChars="200"/>
        <w:rPr>
          <w:rFonts w:ascii="宋体" w:hAnsi="宋体"/>
          <w:sz w:val="28"/>
          <w:szCs w:val="28"/>
        </w:rPr>
      </w:pPr>
      <w:r>
        <w:rPr>
          <w:rFonts w:hint="eastAsia" w:ascii="宋体" w:hAnsi="宋体"/>
          <w:sz w:val="28"/>
          <w:szCs w:val="28"/>
        </w:rPr>
        <w:t>3、</w:t>
      </w:r>
      <w:r>
        <w:rPr>
          <w:rFonts w:hint="eastAsia"/>
          <w:sz w:val="28"/>
          <w:szCs w:val="28"/>
        </w:rPr>
        <w:t>如任何一方变更送达地址的，需在变更前十日以书面形式通知另一方。未予书面通知的按照原约定送达地址送达的仍视为有效送达。</w:t>
      </w:r>
    </w:p>
    <w:p>
      <w:pPr>
        <w:ind w:firstLine="562" w:firstLineChars="200"/>
        <w:rPr>
          <w:rFonts w:ascii="Calibri" w:hAnsi="Calibri"/>
          <w:b/>
          <w:bCs/>
          <w:sz w:val="28"/>
          <w:szCs w:val="28"/>
        </w:rPr>
      </w:pPr>
      <w:r>
        <w:rPr>
          <w:rFonts w:hint="eastAsia" w:ascii="Calibri" w:hAnsi="Calibri"/>
          <w:b/>
          <w:bCs/>
          <w:sz w:val="28"/>
          <w:szCs w:val="28"/>
        </w:rPr>
        <w:t>第十三条  其它条款</w:t>
      </w:r>
    </w:p>
    <w:p>
      <w:pPr>
        <w:ind w:firstLine="560" w:firstLineChars="200"/>
        <w:rPr>
          <w:rFonts w:ascii="Calibri" w:hAnsi="Calibri"/>
          <w:sz w:val="28"/>
          <w:szCs w:val="28"/>
        </w:rPr>
      </w:pPr>
      <w:r>
        <w:rPr>
          <w:rFonts w:hint="eastAsia" w:ascii="Calibri" w:hAnsi="Calibri"/>
          <w:sz w:val="28"/>
          <w:szCs w:val="28"/>
        </w:rPr>
        <w:t>1、</w:t>
      </w:r>
      <w:r>
        <w:rPr>
          <w:rFonts w:hint="eastAsia"/>
          <w:sz w:val="28"/>
          <w:szCs w:val="28"/>
        </w:rPr>
        <w:t>本合同项下甲方的损失包括但不限于甲方的直接损失、诉讼费、律师费、差旅费、保全费、保全担保费、公证费、鉴定费、执行费等相关费用。</w:t>
      </w:r>
      <w:r>
        <w:rPr>
          <w:rFonts w:hint="eastAsia" w:ascii="宋体" w:hAnsi="宋体"/>
          <w:sz w:val="28"/>
          <w:szCs w:val="28"/>
        </w:rPr>
        <w:t>因乙方违约而造成甲方上述损失的，甲方均有权要求乙方赔偿损失。</w:t>
      </w:r>
    </w:p>
    <w:p>
      <w:pPr>
        <w:ind w:firstLine="560" w:firstLineChars="200"/>
        <w:rPr>
          <w:rFonts w:ascii="Calibri" w:hAnsi="Calibri"/>
          <w:sz w:val="28"/>
          <w:szCs w:val="28"/>
        </w:rPr>
      </w:pPr>
      <w:r>
        <w:rPr>
          <w:rFonts w:hint="eastAsia" w:ascii="Calibri" w:hAnsi="Calibri"/>
          <w:sz w:val="28"/>
          <w:szCs w:val="28"/>
        </w:rPr>
        <w:t>2、本合同经双方盖公章或合同专用章后生效。任何一方提议修改合同，须经双方的书面同意，否则该修改无效。</w:t>
      </w:r>
    </w:p>
    <w:p>
      <w:pPr>
        <w:ind w:firstLine="560" w:firstLineChars="200"/>
        <w:rPr>
          <w:rFonts w:ascii="Calibri" w:hAnsi="Calibri"/>
          <w:sz w:val="28"/>
          <w:szCs w:val="28"/>
        </w:rPr>
      </w:pPr>
      <w:r>
        <w:rPr>
          <w:rFonts w:hint="eastAsia" w:ascii="宋体" w:hAnsi="宋体"/>
          <w:sz w:val="28"/>
          <w:szCs w:val="28"/>
        </w:rPr>
        <w:t>3、本合同未尽事宜，由双方另行协商签订补充协议。</w:t>
      </w:r>
    </w:p>
    <w:p>
      <w:pPr>
        <w:ind w:firstLine="560" w:firstLineChars="200"/>
        <w:rPr>
          <w:rFonts w:ascii="Calibri" w:hAnsi="Calibri"/>
          <w:sz w:val="28"/>
          <w:szCs w:val="28"/>
        </w:rPr>
      </w:pPr>
      <w:r>
        <w:rPr>
          <w:rFonts w:hint="eastAsia" w:ascii="Calibri" w:hAnsi="Calibri"/>
          <w:sz w:val="28"/>
          <w:szCs w:val="28"/>
        </w:rPr>
        <w:t>4、本合同附件与本合同具有同等法律效力。</w:t>
      </w:r>
    </w:p>
    <w:p>
      <w:pPr>
        <w:ind w:firstLine="560" w:firstLineChars="200"/>
        <w:rPr>
          <w:rFonts w:ascii="Calibri" w:hAnsi="Calibri"/>
          <w:sz w:val="28"/>
          <w:szCs w:val="28"/>
        </w:rPr>
      </w:pPr>
      <w:r>
        <w:rPr>
          <w:rFonts w:hint="eastAsia" w:ascii="Calibri" w:hAnsi="Calibri"/>
          <w:sz w:val="28"/>
          <w:szCs w:val="28"/>
        </w:rPr>
        <w:t>5、本合同一式</w:t>
      </w:r>
      <w:r>
        <w:rPr>
          <w:rFonts w:hint="eastAsia" w:ascii="Calibri" w:hAnsi="Calibri"/>
          <w:sz w:val="28"/>
          <w:szCs w:val="28"/>
          <w:lang w:val="en-US" w:eastAsia="zh-CN"/>
        </w:rPr>
        <w:t>陆</w:t>
      </w:r>
      <w:r>
        <w:rPr>
          <w:rFonts w:hint="eastAsia" w:ascii="Calibri" w:hAnsi="Calibri"/>
          <w:sz w:val="28"/>
          <w:szCs w:val="28"/>
        </w:rPr>
        <w:t>份，双方各持</w:t>
      </w:r>
      <w:r>
        <w:rPr>
          <w:rFonts w:hint="eastAsia" w:ascii="Calibri" w:hAnsi="Calibri"/>
          <w:sz w:val="28"/>
          <w:szCs w:val="28"/>
          <w:lang w:val="en-US" w:eastAsia="zh-CN"/>
        </w:rPr>
        <w:t>三</w:t>
      </w:r>
      <w:r>
        <w:rPr>
          <w:rFonts w:hint="eastAsia" w:ascii="Calibri" w:hAnsi="Calibri"/>
          <w:sz w:val="28"/>
          <w:szCs w:val="28"/>
        </w:rPr>
        <w:t>份，具有同等法律效力</w:t>
      </w:r>
      <w:r>
        <w:rPr>
          <w:rFonts w:ascii="Calibri" w:hAnsi="Calibri"/>
          <w:sz w:val="28"/>
          <w:szCs w:val="28"/>
        </w:rPr>
        <w:t xml:space="preserve"> </w:t>
      </w:r>
      <w:r>
        <w:rPr>
          <w:rFonts w:hint="eastAsia" w:ascii="Calibri" w:hAnsi="Calibri"/>
          <w:sz w:val="28"/>
          <w:szCs w:val="28"/>
        </w:rPr>
        <w:t>。</w:t>
      </w:r>
    </w:p>
    <w:p>
      <w:pPr>
        <w:ind w:firstLine="560" w:firstLineChars="200"/>
        <w:rPr>
          <w:rFonts w:ascii="Calibri" w:hAnsi="Calibri"/>
          <w:sz w:val="28"/>
          <w:szCs w:val="28"/>
        </w:rPr>
      </w:pPr>
      <w:r>
        <w:rPr>
          <w:rFonts w:hint="eastAsia" w:ascii="Calibri" w:hAnsi="Calibri"/>
          <w:sz w:val="28"/>
          <w:szCs w:val="28"/>
        </w:rPr>
        <w:t>6、本合同附件：</w:t>
      </w:r>
    </w:p>
    <w:p>
      <w:pPr>
        <w:ind w:firstLine="560" w:firstLineChars="200"/>
        <w:rPr>
          <w:rFonts w:ascii="Calibri" w:hAnsi="Calibri"/>
          <w:sz w:val="28"/>
          <w:szCs w:val="28"/>
        </w:rPr>
      </w:pPr>
      <w:r>
        <w:rPr>
          <w:rFonts w:hint="eastAsia" w:ascii="Calibri" w:hAnsi="Calibri"/>
          <w:sz w:val="28"/>
          <w:szCs w:val="28"/>
        </w:rPr>
        <w:t>附件一  《廉洁合作协议》</w:t>
      </w:r>
    </w:p>
    <w:p>
      <w:pPr>
        <w:ind w:firstLine="560" w:firstLineChars="200"/>
        <w:rPr>
          <w:rFonts w:ascii="Calibri" w:hAnsi="Calibri"/>
          <w:sz w:val="28"/>
          <w:szCs w:val="28"/>
        </w:rPr>
      </w:pPr>
      <w:r>
        <w:rPr>
          <w:rFonts w:hint="eastAsia" w:ascii="Calibri" w:hAnsi="Calibri"/>
          <w:sz w:val="28"/>
          <w:szCs w:val="28"/>
        </w:rPr>
        <w:t>附件二  《外墙清洗要求、流程及质量标准》</w:t>
      </w:r>
    </w:p>
    <w:p>
      <w:pPr>
        <w:ind w:firstLine="560" w:firstLineChars="200"/>
        <w:rPr>
          <w:rFonts w:ascii="Calibri" w:hAnsi="Calibri"/>
          <w:sz w:val="28"/>
          <w:szCs w:val="28"/>
        </w:rPr>
      </w:pPr>
      <w:r>
        <w:rPr>
          <w:rFonts w:hint="eastAsia" w:ascii="Calibri" w:hAnsi="Calibri"/>
          <w:sz w:val="28"/>
          <w:szCs w:val="28"/>
        </w:rPr>
        <w:t>附件三  《作业安全检查表》</w:t>
      </w:r>
    </w:p>
    <w:p>
      <w:pPr>
        <w:ind w:firstLine="560" w:firstLineChars="200"/>
        <w:rPr>
          <w:rFonts w:ascii="Calibri" w:hAnsi="Calibri"/>
          <w:sz w:val="28"/>
          <w:szCs w:val="28"/>
        </w:rPr>
      </w:pPr>
      <w:r>
        <w:rPr>
          <w:rFonts w:hint="eastAsia" w:ascii="Calibri" w:hAnsi="Calibri"/>
          <w:sz w:val="28"/>
          <w:szCs w:val="28"/>
        </w:rPr>
        <w:t>附件四  《安全</w:t>
      </w:r>
      <w:r>
        <w:rPr>
          <w:rFonts w:hint="eastAsia" w:ascii="Calibri" w:hAnsi="Calibri"/>
          <w:sz w:val="28"/>
          <w:szCs w:val="28"/>
          <w:lang w:eastAsia="zh-CN"/>
        </w:rPr>
        <w:t>承诺</w:t>
      </w:r>
      <w:r>
        <w:rPr>
          <w:rFonts w:hint="eastAsia" w:ascii="Calibri" w:hAnsi="Calibri"/>
          <w:sz w:val="28"/>
          <w:szCs w:val="28"/>
        </w:rPr>
        <w:t>书》</w:t>
      </w:r>
    </w:p>
    <w:p>
      <w:pPr>
        <w:spacing w:line="480" w:lineRule="auto"/>
        <w:rPr>
          <w:rFonts w:hint="eastAsia" w:ascii="宋体" w:hAnsi="宋体"/>
          <w:b/>
          <w:sz w:val="28"/>
          <w:szCs w:val="28"/>
        </w:rPr>
      </w:pPr>
    </w:p>
    <w:p>
      <w:pPr>
        <w:rPr>
          <w:rFonts w:ascii="Calibri" w:hAnsi="Calibri"/>
          <w:sz w:val="28"/>
          <w:szCs w:val="28"/>
        </w:rPr>
      </w:pPr>
    </w:p>
    <w:p>
      <w:pPr>
        <w:ind w:firstLine="560" w:firstLineChars="200"/>
        <w:rPr>
          <w:rFonts w:hint="eastAsia" w:ascii="宋体" w:hAnsi="宋体"/>
          <w:sz w:val="28"/>
          <w:szCs w:val="28"/>
        </w:rPr>
      </w:pPr>
      <w:r>
        <w:rPr>
          <w:rFonts w:hint="eastAsia" w:ascii="宋体" w:hAnsi="宋体"/>
          <w:sz w:val="28"/>
          <w:szCs w:val="28"/>
        </w:rPr>
        <w:t xml:space="preserve">甲 方（盖章）： </w:t>
      </w:r>
      <w:r>
        <w:rPr>
          <w:rFonts w:hint="eastAsia" w:ascii="宋体" w:hAnsi="宋体"/>
          <w:sz w:val="28"/>
          <w:szCs w:val="28"/>
          <w:lang w:eastAsia="zh-CN"/>
        </w:rPr>
        <w:t>重庆通邑物业管理有限公司</w:t>
      </w:r>
      <w:r>
        <w:rPr>
          <w:rFonts w:hint="eastAsia" w:ascii="宋体" w:hAnsi="宋体"/>
          <w:sz w:val="28"/>
          <w:szCs w:val="28"/>
        </w:rPr>
        <w:t xml:space="preserve">                  </w:t>
      </w:r>
    </w:p>
    <w:p>
      <w:pPr>
        <w:ind w:firstLine="560" w:firstLineChars="200"/>
        <w:rPr>
          <w:rFonts w:hint="eastAsia" w:ascii="宋体" w:hAnsi="宋体"/>
          <w:sz w:val="28"/>
          <w:szCs w:val="28"/>
        </w:rPr>
      </w:pPr>
      <w:r>
        <w:rPr>
          <w:rFonts w:hint="eastAsia" w:ascii="宋体" w:hAnsi="宋体"/>
          <w:sz w:val="28"/>
          <w:szCs w:val="28"/>
        </w:rPr>
        <w:t xml:space="preserve">法定代表人/负责人：                 </w:t>
      </w:r>
    </w:p>
    <w:p>
      <w:pPr>
        <w:ind w:firstLine="560" w:firstLineChars="200"/>
        <w:rPr>
          <w:rFonts w:hint="eastAsia" w:ascii="宋体" w:hAnsi="宋体"/>
          <w:sz w:val="28"/>
          <w:szCs w:val="28"/>
        </w:rPr>
      </w:pPr>
      <w:r>
        <w:rPr>
          <w:rFonts w:hint="eastAsia" w:ascii="宋体" w:hAnsi="宋体"/>
          <w:sz w:val="28"/>
          <w:szCs w:val="28"/>
        </w:rPr>
        <w:t>经办人：</w:t>
      </w:r>
    </w:p>
    <w:p>
      <w:pPr>
        <w:ind w:firstLine="560" w:firstLineChars="200"/>
        <w:rPr>
          <w:rFonts w:hint="eastAsia" w:ascii="宋体" w:hAnsi="宋体" w:eastAsiaTheme="minorEastAsia"/>
          <w:sz w:val="28"/>
          <w:szCs w:val="28"/>
          <w:lang w:eastAsia="zh-CN"/>
        </w:rPr>
      </w:pPr>
      <w:r>
        <w:rPr>
          <w:rFonts w:hint="eastAsia" w:ascii="宋体" w:hAnsi="宋体"/>
          <w:sz w:val="28"/>
          <w:szCs w:val="28"/>
          <w:lang w:eastAsia="zh-CN"/>
        </w:rPr>
        <w:t>日期：</w:t>
      </w:r>
    </w:p>
    <w:p>
      <w:pPr>
        <w:rPr>
          <w:rFonts w:ascii="Calibri" w:hAnsi="Calibri"/>
          <w:sz w:val="28"/>
          <w:szCs w:val="28"/>
        </w:rPr>
      </w:pPr>
    </w:p>
    <w:p>
      <w:pPr>
        <w:rPr>
          <w:rFonts w:ascii="Calibri" w:hAnsi="Calibri"/>
          <w:sz w:val="28"/>
          <w:szCs w:val="28"/>
        </w:rPr>
      </w:pPr>
    </w:p>
    <w:p>
      <w:pPr>
        <w:rPr>
          <w:rFonts w:ascii="Calibri" w:hAnsi="Calibri"/>
          <w:sz w:val="28"/>
          <w:szCs w:val="28"/>
        </w:rPr>
      </w:pPr>
    </w:p>
    <w:p>
      <w:pPr>
        <w:ind w:firstLine="560" w:firstLineChars="200"/>
        <w:rPr>
          <w:rFonts w:ascii="Calibri" w:hAnsi="Calibri"/>
          <w:sz w:val="28"/>
          <w:szCs w:val="28"/>
        </w:rPr>
      </w:pPr>
      <w:r>
        <w:rPr>
          <w:rFonts w:hint="eastAsia" w:ascii="宋体" w:hAnsi="宋体"/>
          <w:sz w:val="28"/>
          <w:szCs w:val="28"/>
        </w:rPr>
        <w:t>乙</w:t>
      </w:r>
      <w:r>
        <w:rPr>
          <w:rFonts w:ascii="Calibri" w:hAnsi="Calibri"/>
          <w:sz w:val="28"/>
          <w:szCs w:val="28"/>
        </w:rPr>
        <w:t xml:space="preserve"> </w:t>
      </w:r>
      <w:r>
        <w:rPr>
          <w:rFonts w:hint="eastAsia" w:ascii="宋体" w:hAnsi="宋体"/>
          <w:sz w:val="28"/>
          <w:szCs w:val="28"/>
        </w:rPr>
        <w:t>方（盖章）：</w:t>
      </w:r>
    </w:p>
    <w:p>
      <w:pPr>
        <w:ind w:firstLine="560" w:firstLineChars="200"/>
        <w:rPr>
          <w:rFonts w:ascii="宋体" w:hAnsi="宋体"/>
          <w:sz w:val="28"/>
          <w:szCs w:val="28"/>
        </w:rPr>
      </w:pPr>
      <w:r>
        <w:rPr>
          <w:rFonts w:hint="eastAsia" w:ascii="宋体" w:hAnsi="宋体"/>
          <w:sz w:val="28"/>
          <w:szCs w:val="28"/>
        </w:rPr>
        <w:t xml:space="preserve">法定代表人/负责人：  </w:t>
      </w:r>
    </w:p>
    <w:p>
      <w:pPr>
        <w:ind w:firstLine="560" w:firstLineChars="200"/>
        <w:rPr>
          <w:rFonts w:hint="eastAsia" w:ascii="宋体" w:hAnsi="宋体"/>
          <w:sz w:val="28"/>
          <w:szCs w:val="28"/>
        </w:rPr>
      </w:pPr>
      <w:r>
        <w:rPr>
          <w:rFonts w:hint="eastAsia" w:ascii="宋体" w:hAnsi="宋体"/>
          <w:sz w:val="28"/>
          <w:szCs w:val="28"/>
        </w:rPr>
        <w:t>经办人：</w:t>
      </w:r>
    </w:p>
    <w:p>
      <w:pPr>
        <w:ind w:firstLine="560" w:firstLineChars="200"/>
        <w:rPr>
          <w:rFonts w:hint="eastAsia" w:ascii="宋体" w:hAnsi="宋体" w:eastAsiaTheme="minorEastAsia"/>
          <w:sz w:val="28"/>
          <w:szCs w:val="28"/>
          <w:lang w:eastAsia="zh-CN"/>
        </w:rPr>
      </w:pPr>
      <w:r>
        <w:rPr>
          <w:rFonts w:hint="eastAsia" w:ascii="宋体" w:hAnsi="宋体"/>
          <w:sz w:val="28"/>
          <w:szCs w:val="28"/>
          <w:lang w:eastAsia="zh-CN"/>
        </w:rPr>
        <w:t>日期：</w:t>
      </w:r>
    </w:p>
    <w:p>
      <w:pPr>
        <w:rPr>
          <w:rFonts w:ascii="Calibri" w:hAnsi="Calibri"/>
          <w:sz w:val="28"/>
          <w:szCs w:val="28"/>
        </w:rPr>
      </w:pPr>
    </w:p>
    <w:p>
      <w:pPr>
        <w:rPr>
          <w:rFonts w:ascii="Calibri" w:hAnsi="Calibri"/>
          <w:sz w:val="28"/>
          <w:szCs w:val="28"/>
        </w:rPr>
      </w:pPr>
    </w:p>
    <w:p>
      <w:pPr>
        <w:pageBreakBefore/>
        <w:widowControl/>
        <w:rPr>
          <w:rFonts w:ascii="Calibri" w:hAnsi="Calibri"/>
          <w:sz w:val="28"/>
          <w:szCs w:val="28"/>
        </w:rPr>
      </w:pPr>
      <w:r>
        <w:rPr>
          <w:rFonts w:hint="eastAsia" w:ascii="Calibri" w:hAnsi="Calibri"/>
          <w:sz w:val="28"/>
          <w:szCs w:val="28"/>
        </w:rPr>
        <w:t>附件一</w:t>
      </w:r>
    </w:p>
    <w:p>
      <w:pPr>
        <w:jc w:val="center"/>
        <w:rPr>
          <w:rFonts w:ascii="Calibri" w:hAnsi="Calibri"/>
          <w:b/>
          <w:sz w:val="32"/>
          <w:szCs w:val="32"/>
        </w:rPr>
      </w:pPr>
      <w:r>
        <w:rPr>
          <w:rFonts w:hint="eastAsia" w:ascii="Calibri" w:hAnsi="Calibri"/>
          <w:b/>
          <w:sz w:val="32"/>
          <w:szCs w:val="32"/>
        </w:rPr>
        <w:t>廉洁合作协议</w:t>
      </w:r>
    </w:p>
    <w:p>
      <w:pPr>
        <w:jc w:val="center"/>
        <w:rPr>
          <w:rFonts w:ascii="Calibri" w:hAnsi="Calibri"/>
          <w:b/>
          <w:szCs w:val="21"/>
        </w:rPr>
      </w:pPr>
      <w:r>
        <w:rPr>
          <w:rFonts w:hint="eastAsia" w:ascii="Calibri" w:hAnsi="Calibri"/>
          <w:b/>
          <w:sz w:val="32"/>
          <w:szCs w:val="32"/>
        </w:rPr>
        <w:t xml:space="preserve">                                </w:t>
      </w:r>
    </w:p>
    <w:p>
      <w:pPr>
        <w:rPr>
          <w:rFonts w:hint="default" w:ascii="Calibri" w:hAnsi="Calibri" w:eastAsia="宋体"/>
          <w:sz w:val="28"/>
          <w:szCs w:val="28"/>
          <w:lang w:val="en-US" w:eastAsia="zh-CN"/>
        </w:rPr>
      </w:pPr>
      <w:r>
        <w:rPr>
          <w:rFonts w:hint="eastAsia" w:ascii="Calibri" w:hAnsi="Calibri"/>
          <w:b/>
          <w:sz w:val="28"/>
          <w:szCs w:val="28"/>
        </w:rPr>
        <w:t>甲方：</w:t>
      </w:r>
      <w:r>
        <w:rPr>
          <w:rFonts w:hint="eastAsia" w:ascii="Calibri" w:hAnsi="Calibri"/>
          <w:b/>
          <w:sz w:val="28"/>
          <w:szCs w:val="28"/>
          <w:lang w:val="en-US" w:eastAsia="zh-CN"/>
        </w:rPr>
        <w:t>重庆通邑物业管理有限公司</w:t>
      </w:r>
    </w:p>
    <w:p>
      <w:pPr>
        <w:rPr>
          <w:rFonts w:ascii="Calibri" w:hAnsi="Calibri"/>
          <w:sz w:val="28"/>
          <w:szCs w:val="28"/>
        </w:rPr>
      </w:pPr>
      <w:r>
        <w:rPr>
          <w:rFonts w:hint="eastAsia" w:ascii="Calibri" w:hAnsi="Calibri"/>
          <w:b/>
          <w:sz w:val="28"/>
          <w:szCs w:val="28"/>
        </w:rPr>
        <w:t>乙方：【  】</w:t>
      </w:r>
    </w:p>
    <w:p>
      <w:pPr>
        <w:ind w:firstLine="560" w:firstLineChars="200"/>
        <w:rPr>
          <w:color w:val="000000" w:themeColor="text1"/>
          <w:sz w:val="28"/>
          <w:szCs w:val="28"/>
        </w:rPr>
      </w:pPr>
      <w:r>
        <w:rPr>
          <w:rFonts w:hint="eastAsia"/>
          <w:color w:val="000000" w:themeColor="text1"/>
          <w:sz w:val="28"/>
          <w:szCs w:val="28"/>
        </w:rPr>
        <w:t>参与招投标活动和合同执行过程中双方的参与人、执行人等都被视为双方的表见代理人，表见代理人的行为也受本协议的约束。</w:t>
      </w:r>
    </w:p>
    <w:p>
      <w:pPr>
        <w:ind w:firstLine="560" w:firstLineChars="200"/>
        <w:rPr>
          <w:color w:val="000000" w:themeColor="text1"/>
          <w:sz w:val="28"/>
          <w:szCs w:val="28"/>
        </w:rPr>
      </w:pPr>
      <w:r>
        <w:rPr>
          <w:rFonts w:hint="eastAsia"/>
          <w:color w:val="000000" w:themeColor="text1"/>
          <w:sz w:val="28"/>
          <w:szCs w:val="28"/>
        </w:rPr>
        <w:t>甲方与乙方之间是简单、双赢的企业合作关系，不存在任何个人利益动机。甲乙双方约定在招投标及履约、结算过程中遵守以下廉洁约定。</w:t>
      </w:r>
    </w:p>
    <w:p>
      <w:pPr>
        <w:ind w:firstLine="562" w:firstLineChars="200"/>
        <w:rPr>
          <w:b/>
          <w:color w:val="000000" w:themeColor="text1"/>
          <w:sz w:val="28"/>
          <w:szCs w:val="28"/>
        </w:rPr>
      </w:pPr>
      <w:r>
        <w:rPr>
          <w:rFonts w:hint="eastAsia"/>
          <w:b/>
          <w:color w:val="000000" w:themeColor="text1"/>
          <w:sz w:val="28"/>
          <w:szCs w:val="28"/>
        </w:rPr>
        <w:t>一、甲方廉洁要求和廉洁主张</w:t>
      </w:r>
    </w:p>
    <w:p>
      <w:pPr>
        <w:ind w:firstLine="560" w:firstLineChars="200"/>
        <w:rPr>
          <w:color w:val="000000" w:themeColor="text1"/>
          <w:sz w:val="28"/>
          <w:szCs w:val="28"/>
        </w:rPr>
      </w:pPr>
      <w:r>
        <w:rPr>
          <w:rFonts w:hint="eastAsia"/>
          <w:color w:val="000000" w:themeColor="text1"/>
          <w:sz w:val="28"/>
          <w:szCs w:val="28"/>
        </w:rPr>
        <w:t>甲方在招标、议标、中标、合同签订、合同履约、合同付款、合同结算等过程中，要遵守以下廉洁约定：</w:t>
      </w:r>
    </w:p>
    <w:p>
      <w:pPr>
        <w:ind w:firstLine="560" w:firstLineChars="200"/>
        <w:rPr>
          <w:color w:val="000000" w:themeColor="text1"/>
          <w:sz w:val="28"/>
          <w:szCs w:val="28"/>
        </w:rPr>
      </w:pPr>
      <w:r>
        <w:rPr>
          <w:rFonts w:hint="eastAsia"/>
          <w:color w:val="000000" w:themeColor="text1"/>
          <w:sz w:val="28"/>
          <w:szCs w:val="28"/>
        </w:rPr>
        <w:t>1、甲方要求参与以上活动的本公司员工廉洁自律，不得在以上活动中谋取私利，要求员工遵守</w:t>
      </w:r>
      <w:r>
        <w:rPr>
          <w:rFonts w:hint="eastAsia"/>
          <w:color w:val="000000" w:themeColor="text1"/>
          <w:sz w:val="28"/>
          <w:szCs w:val="28"/>
          <w:lang w:eastAsia="zh-CN"/>
        </w:rPr>
        <w:t>公司规章制度</w:t>
      </w:r>
      <w:r>
        <w:rPr>
          <w:rFonts w:hint="eastAsia"/>
          <w:color w:val="000000" w:themeColor="text1"/>
          <w:sz w:val="28"/>
          <w:szCs w:val="28"/>
        </w:rPr>
        <w:t>，不得向乙方索要任何形式的个人利益；</w:t>
      </w:r>
    </w:p>
    <w:p>
      <w:pPr>
        <w:ind w:firstLine="560" w:firstLineChars="200"/>
        <w:rPr>
          <w:color w:val="000000" w:themeColor="text1"/>
          <w:sz w:val="28"/>
          <w:szCs w:val="28"/>
        </w:rPr>
      </w:pPr>
      <w:r>
        <w:rPr>
          <w:rFonts w:hint="eastAsia"/>
          <w:color w:val="000000" w:themeColor="text1"/>
          <w:sz w:val="28"/>
          <w:szCs w:val="28"/>
        </w:rPr>
        <w:t>2、甲方要求参与以上活动的本公司员工主动申报与乙方的关联关系，如存在亲属关系等；</w:t>
      </w:r>
    </w:p>
    <w:p>
      <w:pPr>
        <w:ind w:firstLine="560" w:firstLineChars="200"/>
        <w:rPr>
          <w:color w:val="000000" w:themeColor="text1"/>
          <w:sz w:val="28"/>
          <w:szCs w:val="28"/>
        </w:rPr>
      </w:pPr>
      <w:r>
        <w:rPr>
          <w:rFonts w:hint="eastAsia"/>
          <w:color w:val="000000" w:themeColor="text1"/>
          <w:sz w:val="28"/>
          <w:szCs w:val="28"/>
        </w:rPr>
        <w:t>3、甲方在资格预审、入围名单、招标文件编制、评议标、定标等招标过程中，只会考虑乙方的公司实力，对品质、工期、成本、安全的控制能力，对招标项目的重视程度，项目团队的人员配置、技术文件、对招标文件的响应程度、商务报价的合理性、报价特别优惠条款等因素，任何重要的流程环节，均由甲方的</w:t>
      </w:r>
      <w:r>
        <w:rPr>
          <w:rFonts w:hint="eastAsia"/>
          <w:color w:val="000000" w:themeColor="text1"/>
          <w:sz w:val="28"/>
          <w:szCs w:val="28"/>
          <w:lang w:eastAsia="zh-CN"/>
        </w:rPr>
        <w:t>招标工作领导小组、招标办公室</w:t>
      </w:r>
      <w:r>
        <w:rPr>
          <w:rFonts w:hint="eastAsia"/>
          <w:color w:val="000000" w:themeColor="text1"/>
          <w:sz w:val="28"/>
          <w:szCs w:val="28"/>
        </w:rPr>
        <w:t>集体决策，不会因为任何人的个人利益因素而对乙方有特别的照顾和优惠；</w:t>
      </w:r>
    </w:p>
    <w:p>
      <w:pPr>
        <w:ind w:firstLine="560" w:firstLineChars="200"/>
        <w:rPr>
          <w:color w:val="000000" w:themeColor="text1"/>
          <w:sz w:val="28"/>
          <w:szCs w:val="28"/>
        </w:rPr>
      </w:pPr>
      <w:r>
        <w:rPr>
          <w:rFonts w:hint="eastAsia"/>
          <w:color w:val="000000" w:themeColor="text1"/>
          <w:sz w:val="28"/>
          <w:szCs w:val="28"/>
        </w:rPr>
        <w:t>4、乙方一旦中标，成为甲方的合同履约人，在合同签订、合同执行、履约评级、变更签证确认、合同结算等过程中，甲方将严格按合同约定执行，不会因为任何人的个人利益因素而降低合同标准、增加费用、抬高结算金额等；</w:t>
      </w:r>
    </w:p>
    <w:p>
      <w:pPr>
        <w:ind w:firstLine="560" w:firstLineChars="200"/>
        <w:rPr>
          <w:color w:val="000000" w:themeColor="text1"/>
          <w:sz w:val="28"/>
          <w:szCs w:val="28"/>
        </w:rPr>
      </w:pPr>
      <w:r>
        <w:rPr>
          <w:rFonts w:hint="eastAsia"/>
          <w:color w:val="000000" w:themeColor="text1"/>
          <w:sz w:val="28"/>
          <w:szCs w:val="28"/>
        </w:rPr>
        <w:t>5、乙方廉洁要求中要求乙方不得为之的行为，同样适合要求甲方不能主动索要；</w:t>
      </w:r>
    </w:p>
    <w:p>
      <w:pPr>
        <w:ind w:firstLine="560" w:firstLineChars="200"/>
        <w:rPr>
          <w:color w:val="000000" w:themeColor="text1"/>
          <w:sz w:val="28"/>
          <w:szCs w:val="28"/>
        </w:rPr>
      </w:pPr>
      <w:r>
        <w:rPr>
          <w:rFonts w:hint="eastAsia"/>
          <w:color w:val="000000" w:themeColor="text1"/>
          <w:sz w:val="28"/>
          <w:szCs w:val="28"/>
        </w:rPr>
        <w:t>6、发现乙方员工有行贿行为倾向，甲方员工应坚决拒绝，并应向甲方及乙方领导反馈。若甲方审计监察发现乙方员工行贿（包括借钱给甲方员工），甲方将把乙方从合作供应商名录中删除、列入黑名单、并终止合同；</w:t>
      </w:r>
    </w:p>
    <w:p>
      <w:pPr>
        <w:ind w:firstLine="560" w:firstLineChars="200"/>
        <w:rPr>
          <w:color w:val="000000" w:themeColor="text1"/>
          <w:sz w:val="28"/>
          <w:szCs w:val="28"/>
        </w:rPr>
      </w:pPr>
      <w:r>
        <w:rPr>
          <w:rFonts w:hint="eastAsia"/>
          <w:color w:val="000000" w:themeColor="text1"/>
          <w:sz w:val="28"/>
          <w:szCs w:val="28"/>
        </w:rPr>
        <w:t>7、对甲方员工违反本《廉洁合作协议》，欢迎乙方进行投诉，并对乙方投诉人及投诉内容（举报人、陈述人、证人等）高度保密，甲方在接到投诉后的6个工作日内将给乙方反馈；</w:t>
      </w:r>
    </w:p>
    <w:p>
      <w:pPr>
        <w:ind w:firstLine="560" w:firstLineChars="200"/>
        <w:rPr>
          <w:color w:val="000000" w:themeColor="text1"/>
          <w:sz w:val="28"/>
          <w:szCs w:val="28"/>
        </w:rPr>
      </w:pPr>
      <w:r>
        <w:rPr>
          <w:rFonts w:hint="eastAsia"/>
          <w:color w:val="000000" w:themeColor="text1"/>
          <w:sz w:val="28"/>
          <w:szCs w:val="28"/>
        </w:rPr>
        <w:t>8、对于长期坚持廉洁合作和敢于举报甲方员工有违反本《廉洁合作协议》或存在其他违规行为的乙方，甲方将优先与其合作。</w:t>
      </w:r>
    </w:p>
    <w:p>
      <w:pPr>
        <w:ind w:firstLine="562" w:firstLineChars="200"/>
        <w:rPr>
          <w:b/>
          <w:color w:val="000000" w:themeColor="text1"/>
          <w:sz w:val="28"/>
          <w:szCs w:val="28"/>
        </w:rPr>
      </w:pPr>
      <w:r>
        <w:rPr>
          <w:rFonts w:hint="eastAsia"/>
          <w:b/>
          <w:color w:val="000000" w:themeColor="text1"/>
          <w:sz w:val="28"/>
          <w:szCs w:val="28"/>
        </w:rPr>
        <w:t>二、</w:t>
      </w:r>
      <w:r>
        <w:rPr>
          <w:rFonts w:hint="eastAsia"/>
          <w:b/>
          <w:color w:val="000000" w:themeColor="text1"/>
          <w:sz w:val="28"/>
          <w:szCs w:val="28"/>
        </w:rPr>
        <w:tab/>
      </w:r>
      <w:r>
        <w:rPr>
          <w:rFonts w:hint="eastAsia"/>
          <w:b/>
          <w:color w:val="000000" w:themeColor="text1"/>
          <w:sz w:val="28"/>
          <w:szCs w:val="28"/>
        </w:rPr>
        <w:t>乙方廉洁要求</w:t>
      </w:r>
    </w:p>
    <w:p>
      <w:pPr>
        <w:ind w:firstLine="560" w:firstLineChars="200"/>
        <w:rPr>
          <w:color w:val="000000" w:themeColor="text1"/>
          <w:sz w:val="28"/>
          <w:szCs w:val="28"/>
        </w:rPr>
      </w:pPr>
      <w:r>
        <w:rPr>
          <w:rFonts w:hint="eastAsia"/>
          <w:color w:val="000000" w:themeColor="text1"/>
          <w:sz w:val="28"/>
          <w:szCs w:val="28"/>
        </w:rPr>
        <w:t>1、乙方有义务监督甲方员工廉洁从业，对违反本《廉洁合作协议》者，有向甲方反馈和举报的义务和权利；</w:t>
      </w:r>
    </w:p>
    <w:p>
      <w:pPr>
        <w:ind w:firstLine="560" w:firstLineChars="200"/>
        <w:rPr>
          <w:color w:val="000000" w:themeColor="text1"/>
          <w:sz w:val="28"/>
          <w:szCs w:val="28"/>
        </w:rPr>
      </w:pPr>
      <w:r>
        <w:rPr>
          <w:rFonts w:hint="eastAsia"/>
          <w:color w:val="000000" w:themeColor="text1"/>
          <w:sz w:val="28"/>
          <w:szCs w:val="28"/>
        </w:rPr>
        <w:t>2、乙方主动如实向甲方通报是否与甲方员工存在亲属关系，是否有甲方离职员工担任重要岗位；</w:t>
      </w:r>
    </w:p>
    <w:p>
      <w:pPr>
        <w:ind w:firstLine="560" w:firstLineChars="200"/>
        <w:rPr>
          <w:color w:val="000000" w:themeColor="text1"/>
          <w:sz w:val="28"/>
          <w:szCs w:val="28"/>
        </w:rPr>
      </w:pPr>
      <w:r>
        <w:rPr>
          <w:rFonts w:hint="eastAsia"/>
          <w:color w:val="000000" w:themeColor="text1"/>
          <w:sz w:val="28"/>
          <w:szCs w:val="28"/>
        </w:rPr>
        <w:t>3、不得与甲方员工就标底、其他单位的投标书等商业秘密及合同中的质量、价格、工程量、验收等条款进行私下商谈或者达成默契；</w:t>
      </w:r>
    </w:p>
    <w:p>
      <w:pPr>
        <w:ind w:firstLine="560" w:firstLineChars="200"/>
        <w:rPr>
          <w:color w:val="000000" w:themeColor="text1"/>
          <w:sz w:val="28"/>
          <w:szCs w:val="28"/>
        </w:rPr>
      </w:pPr>
      <w:r>
        <w:rPr>
          <w:rFonts w:hint="eastAsia"/>
          <w:color w:val="000000" w:themeColor="text1"/>
          <w:sz w:val="28"/>
          <w:szCs w:val="28"/>
        </w:rPr>
        <w:t>4、不得与其他单位串通投标，不得采取恶性竞争等不正当手段竞争业务；</w:t>
      </w:r>
    </w:p>
    <w:p>
      <w:pPr>
        <w:ind w:firstLine="560" w:firstLineChars="200"/>
        <w:rPr>
          <w:color w:val="000000" w:themeColor="text1"/>
          <w:sz w:val="28"/>
          <w:szCs w:val="28"/>
        </w:rPr>
      </w:pPr>
      <w:r>
        <w:rPr>
          <w:rFonts w:hint="eastAsia"/>
          <w:color w:val="000000" w:themeColor="text1"/>
          <w:sz w:val="28"/>
          <w:szCs w:val="28"/>
        </w:rPr>
        <w:t>5、乙方不得向甲方员工及其亲属或其请托人、代理人提供好处费、回扣、现金（包括借款给甲方员工）及有价证券、支付凭证、贵重礼物等；</w:t>
      </w:r>
    </w:p>
    <w:p>
      <w:pPr>
        <w:ind w:firstLine="560" w:firstLineChars="200"/>
        <w:rPr>
          <w:color w:val="000000" w:themeColor="text1"/>
          <w:sz w:val="28"/>
          <w:szCs w:val="28"/>
        </w:rPr>
      </w:pPr>
      <w:r>
        <w:rPr>
          <w:rFonts w:hint="eastAsia"/>
          <w:color w:val="000000" w:themeColor="text1"/>
          <w:sz w:val="28"/>
          <w:szCs w:val="28"/>
        </w:rPr>
        <w:t>6、乙方不得向甲方员工及其亲属提供可能影响其公正履行职务行为的宴请和娱乐、体育、休闲、旅游活动；</w:t>
      </w:r>
    </w:p>
    <w:p>
      <w:pPr>
        <w:ind w:firstLine="560" w:firstLineChars="200"/>
        <w:rPr>
          <w:color w:val="000000" w:themeColor="text1"/>
          <w:sz w:val="28"/>
          <w:szCs w:val="28"/>
        </w:rPr>
      </w:pPr>
      <w:r>
        <w:rPr>
          <w:rFonts w:hint="eastAsia"/>
          <w:color w:val="000000" w:themeColor="text1"/>
          <w:sz w:val="28"/>
          <w:szCs w:val="28"/>
        </w:rPr>
        <w:t>7、乙方不得给甲方员工及其亲属报销任何费用；</w:t>
      </w:r>
    </w:p>
    <w:p>
      <w:pPr>
        <w:ind w:firstLine="560" w:firstLineChars="200"/>
        <w:rPr>
          <w:color w:val="000000" w:themeColor="text1"/>
          <w:sz w:val="28"/>
          <w:szCs w:val="28"/>
        </w:rPr>
      </w:pPr>
      <w:r>
        <w:rPr>
          <w:rFonts w:hint="eastAsia"/>
          <w:color w:val="000000" w:themeColor="text1"/>
          <w:sz w:val="28"/>
          <w:szCs w:val="28"/>
        </w:rPr>
        <w:t>8、乙方不得向甲方员工及其亲属提供任何住房、交通工具、通讯工具、家电、高档办公用品等物品；</w:t>
      </w:r>
    </w:p>
    <w:p>
      <w:pPr>
        <w:ind w:firstLine="560" w:firstLineChars="200"/>
        <w:rPr>
          <w:color w:val="000000" w:themeColor="text1"/>
          <w:sz w:val="28"/>
          <w:szCs w:val="28"/>
        </w:rPr>
      </w:pPr>
      <w:r>
        <w:rPr>
          <w:rFonts w:hint="eastAsia"/>
          <w:color w:val="000000" w:themeColor="text1"/>
          <w:sz w:val="28"/>
          <w:szCs w:val="28"/>
        </w:rPr>
        <w:t>9、乙方不得向甲方员工及其亲属提供家庭装修、婚丧嫁娶、工作安排、出国、留学、工程分包等资金及物资的资助；</w:t>
      </w:r>
    </w:p>
    <w:p>
      <w:pPr>
        <w:ind w:firstLine="560" w:firstLineChars="200"/>
        <w:rPr>
          <w:color w:val="000000" w:themeColor="text1"/>
          <w:sz w:val="28"/>
          <w:szCs w:val="28"/>
        </w:rPr>
      </w:pPr>
      <w:r>
        <w:rPr>
          <w:rFonts w:hint="eastAsia"/>
          <w:color w:val="000000" w:themeColor="text1"/>
          <w:sz w:val="28"/>
          <w:szCs w:val="28"/>
        </w:rPr>
        <w:t>10、乙方应当确保乙方人员了解并自觉遵守本准则，发现乙方任何人员有向甲方员工行贿倾向、建议或行为的，应予制止、批评教育。乙方发现甲方员工有索贿、受贿行为的（包括向乙方借款），应坚决拒绝，并向甲方领导或审计内控中心举报；</w:t>
      </w:r>
    </w:p>
    <w:p>
      <w:pPr>
        <w:ind w:firstLine="560" w:firstLineChars="200"/>
        <w:rPr>
          <w:color w:val="000000" w:themeColor="text1"/>
          <w:sz w:val="28"/>
          <w:szCs w:val="28"/>
        </w:rPr>
      </w:pPr>
      <w:r>
        <w:rPr>
          <w:rFonts w:hint="eastAsia"/>
          <w:color w:val="000000" w:themeColor="text1"/>
          <w:sz w:val="28"/>
          <w:szCs w:val="28"/>
        </w:rPr>
        <w:t>11、乙方向甲方员工及其亲属行贿（包括借款给甲方员工及其亲属），经查属实的，将从甲方合作供应商名录删除、列入甲方的黑名单，终止合同。并且，乙方还应赔偿因此给甲方造成的经济损失。</w:t>
      </w:r>
      <w:r>
        <w:rPr>
          <w:color w:val="000000" w:themeColor="text1"/>
          <w:sz w:val="28"/>
          <w:szCs w:val="28"/>
        </w:rPr>
        <w:t xml:space="preserve"> </w:t>
      </w:r>
    </w:p>
    <w:p>
      <w:pPr>
        <w:spacing w:line="360" w:lineRule="auto"/>
        <w:rPr>
          <w:b/>
          <w:color w:val="000000" w:themeColor="text1"/>
          <w:sz w:val="28"/>
          <w:szCs w:val="28"/>
        </w:rPr>
      </w:pPr>
    </w:p>
    <w:p>
      <w:pPr>
        <w:spacing w:line="360" w:lineRule="auto"/>
        <w:rPr>
          <w:rFonts w:asciiTheme="minorEastAsia" w:hAnsiTheme="minorEastAsia" w:eastAsiaTheme="minorEastAsia"/>
          <w:b/>
          <w:color w:val="000000" w:themeColor="text1"/>
          <w:sz w:val="28"/>
          <w:szCs w:val="28"/>
        </w:rPr>
      </w:pPr>
    </w:p>
    <w:p>
      <w:pPr>
        <w:rPr>
          <w:rFonts w:hint="eastAsia"/>
          <w:color w:val="000000" w:themeColor="text1"/>
          <w:sz w:val="28"/>
          <w:szCs w:val="28"/>
        </w:rPr>
      </w:pPr>
    </w:p>
    <w:p>
      <w:pPr>
        <w:rPr>
          <w:rFonts w:hint="eastAsia"/>
          <w:color w:val="000000" w:themeColor="text1"/>
          <w:sz w:val="28"/>
          <w:szCs w:val="28"/>
        </w:rPr>
      </w:pPr>
    </w:p>
    <w:p>
      <w:pPr>
        <w:rPr>
          <w:rFonts w:hint="eastAsia"/>
          <w:color w:val="000000" w:themeColor="text1"/>
          <w:sz w:val="28"/>
          <w:szCs w:val="28"/>
        </w:rPr>
      </w:pPr>
    </w:p>
    <w:p>
      <w:pPr>
        <w:rPr>
          <w:color w:val="000000" w:themeColor="text1"/>
          <w:sz w:val="28"/>
          <w:szCs w:val="28"/>
        </w:rPr>
      </w:pPr>
      <w:r>
        <w:rPr>
          <w:rFonts w:hint="eastAsia"/>
          <w:color w:val="000000" w:themeColor="text1"/>
          <w:sz w:val="28"/>
          <w:szCs w:val="28"/>
        </w:rPr>
        <w:t>此页无正文</w:t>
      </w:r>
    </w:p>
    <w:p>
      <w:pPr>
        <w:rPr>
          <w:color w:val="000000" w:themeColor="text1"/>
          <w:sz w:val="28"/>
          <w:szCs w:val="28"/>
        </w:rPr>
      </w:pPr>
    </w:p>
    <w:p>
      <w:pPr>
        <w:rPr>
          <w:color w:val="000000" w:themeColor="text1"/>
          <w:sz w:val="28"/>
          <w:szCs w:val="28"/>
        </w:rPr>
      </w:pPr>
      <w:r>
        <w:rPr>
          <w:rFonts w:hint="eastAsia"/>
          <w:color w:val="000000" w:themeColor="text1"/>
          <w:sz w:val="28"/>
          <w:szCs w:val="28"/>
        </w:rPr>
        <w:t xml:space="preserve">甲方（盖章）：                         </w:t>
      </w:r>
    </w:p>
    <w:p>
      <w:pPr>
        <w:spacing w:line="540" w:lineRule="exact"/>
        <w:rPr>
          <w:rFonts w:ascii="宋体" w:hAnsi="宋体"/>
          <w:sz w:val="28"/>
          <w:szCs w:val="28"/>
        </w:rPr>
      </w:pPr>
      <w:r>
        <w:rPr>
          <w:rFonts w:hint="eastAsia" w:ascii="宋体" w:hAnsi="宋体"/>
          <w:sz w:val="28"/>
          <w:szCs w:val="28"/>
        </w:rPr>
        <w:t>法定代表人/负责人：</w:t>
      </w:r>
    </w:p>
    <w:p>
      <w:pPr>
        <w:rPr>
          <w:color w:val="000000" w:themeColor="text1"/>
          <w:sz w:val="28"/>
          <w:szCs w:val="28"/>
        </w:rPr>
      </w:pPr>
      <w:r>
        <w:rPr>
          <w:rFonts w:hint="eastAsia" w:ascii="宋体" w:hAnsi="宋体"/>
          <w:sz w:val="28"/>
          <w:szCs w:val="28"/>
        </w:rPr>
        <w:t>经办人：</w:t>
      </w:r>
      <w:r>
        <w:rPr>
          <w:rFonts w:hint="eastAsia"/>
          <w:color w:val="000000" w:themeColor="text1"/>
          <w:sz w:val="28"/>
          <w:szCs w:val="28"/>
        </w:rPr>
        <w:t xml:space="preserve">         </w:t>
      </w:r>
    </w:p>
    <w:p>
      <w:pPr>
        <w:rPr>
          <w:color w:val="000000" w:themeColor="text1"/>
        </w:rPr>
      </w:pPr>
      <w:r>
        <w:rPr>
          <w:rFonts w:hint="eastAsia"/>
          <w:color w:val="000000" w:themeColor="text1"/>
          <w:sz w:val="28"/>
          <w:szCs w:val="28"/>
        </w:rPr>
        <w:t xml:space="preserve">      </w:t>
      </w:r>
    </w:p>
    <w:p/>
    <w:p/>
    <w:p>
      <w:pPr>
        <w:rPr>
          <w:color w:val="000000" w:themeColor="text1"/>
          <w:sz w:val="28"/>
          <w:szCs w:val="28"/>
        </w:rPr>
      </w:pPr>
      <w:r>
        <w:rPr>
          <w:rFonts w:hint="eastAsia"/>
          <w:color w:val="000000" w:themeColor="text1"/>
          <w:sz w:val="28"/>
          <w:szCs w:val="28"/>
        </w:rPr>
        <w:t xml:space="preserve">乙方（盖章）：                   </w:t>
      </w:r>
    </w:p>
    <w:p>
      <w:pPr>
        <w:spacing w:line="540" w:lineRule="exact"/>
        <w:rPr>
          <w:rFonts w:ascii="宋体" w:hAnsi="宋体"/>
          <w:sz w:val="28"/>
          <w:szCs w:val="28"/>
        </w:rPr>
      </w:pPr>
      <w:r>
        <w:rPr>
          <w:rFonts w:hint="eastAsia" w:ascii="宋体" w:hAnsi="宋体"/>
          <w:sz w:val="28"/>
          <w:szCs w:val="28"/>
        </w:rPr>
        <w:t>法定代表人/负责人：</w:t>
      </w:r>
    </w:p>
    <w:p>
      <w:pPr>
        <w:rPr>
          <w:rFonts w:ascii="Calibri" w:hAnsi="Calibri"/>
          <w:sz w:val="28"/>
          <w:szCs w:val="28"/>
        </w:rPr>
      </w:pPr>
      <w:r>
        <w:rPr>
          <w:rFonts w:hint="eastAsia" w:ascii="宋体" w:hAnsi="宋体"/>
          <w:sz w:val="28"/>
          <w:szCs w:val="28"/>
        </w:rPr>
        <w:t>经办人：</w:t>
      </w:r>
      <w:r>
        <w:rPr>
          <w:rFonts w:hint="eastAsia"/>
          <w:color w:val="000000" w:themeColor="text1"/>
          <w:sz w:val="28"/>
          <w:szCs w:val="28"/>
        </w:rPr>
        <w:t xml:space="preserve"> </w:t>
      </w:r>
    </w:p>
    <w:p>
      <w:pPr>
        <w:rPr>
          <w:rFonts w:ascii="Calibri" w:hAnsi="Calibri"/>
          <w:sz w:val="28"/>
          <w:szCs w:val="28"/>
        </w:rPr>
      </w:pPr>
    </w:p>
    <w:p>
      <w:pPr>
        <w:rPr>
          <w:rFonts w:ascii="Calibri" w:hAnsi="Calibri"/>
          <w:sz w:val="28"/>
          <w:szCs w:val="28"/>
        </w:rPr>
      </w:pPr>
    </w:p>
    <w:p>
      <w:pPr>
        <w:rPr>
          <w:rFonts w:ascii="Calibri" w:hAnsi="Calibri"/>
          <w:sz w:val="28"/>
          <w:szCs w:val="28"/>
        </w:rPr>
      </w:pPr>
    </w:p>
    <w:p>
      <w:pPr>
        <w:rPr>
          <w:rFonts w:ascii="Calibri" w:hAnsi="Calibri"/>
          <w:sz w:val="28"/>
          <w:szCs w:val="28"/>
        </w:rPr>
      </w:pPr>
    </w:p>
    <w:p>
      <w:pPr>
        <w:rPr>
          <w:rFonts w:ascii="Calibri" w:hAnsi="Calibri"/>
          <w:sz w:val="28"/>
          <w:szCs w:val="28"/>
        </w:rPr>
      </w:pPr>
    </w:p>
    <w:p>
      <w:pPr>
        <w:rPr>
          <w:rFonts w:ascii="Calibri" w:hAnsi="Calibri"/>
          <w:sz w:val="28"/>
          <w:szCs w:val="28"/>
        </w:rPr>
      </w:pPr>
    </w:p>
    <w:p>
      <w:pPr>
        <w:rPr>
          <w:rFonts w:ascii="Calibri" w:hAnsi="Calibri"/>
          <w:sz w:val="28"/>
          <w:szCs w:val="28"/>
        </w:rPr>
      </w:pPr>
    </w:p>
    <w:p>
      <w:pPr>
        <w:rPr>
          <w:rFonts w:ascii="Calibri" w:hAnsi="Calibri"/>
          <w:sz w:val="28"/>
          <w:szCs w:val="28"/>
        </w:rPr>
      </w:pPr>
    </w:p>
    <w:p>
      <w:pPr>
        <w:rPr>
          <w:rFonts w:ascii="Calibri" w:hAnsi="Calibri"/>
          <w:sz w:val="28"/>
          <w:szCs w:val="28"/>
        </w:rPr>
      </w:pPr>
    </w:p>
    <w:p>
      <w:pPr>
        <w:rPr>
          <w:rFonts w:ascii="Calibri" w:hAnsi="Calibri"/>
          <w:sz w:val="28"/>
          <w:szCs w:val="28"/>
        </w:rPr>
        <w:sectPr>
          <w:pgSz w:w="11906" w:h="16838"/>
          <w:pgMar w:top="1440" w:right="1080" w:bottom="1440" w:left="1080" w:header="851" w:footer="992" w:gutter="0"/>
          <w:cols w:space="425" w:num="1"/>
          <w:docGrid w:type="lines" w:linePitch="312" w:charSpace="0"/>
        </w:sectPr>
      </w:pPr>
    </w:p>
    <w:p>
      <w:pPr>
        <w:rPr>
          <w:rFonts w:ascii="Calibri" w:hAnsi="Calibri"/>
          <w:sz w:val="28"/>
          <w:szCs w:val="28"/>
        </w:rPr>
      </w:pPr>
      <w:r>
        <w:rPr>
          <w:rFonts w:hint="eastAsia" w:ascii="Calibri" w:hAnsi="Calibri"/>
          <w:sz w:val="28"/>
          <w:szCs w:val="28"/>
        </w:rPr>
        <w:t xml:space="preserve">附件二            </w:t>
      </w:r>
    </w:p>
    <w:p>
      <w:pPr>
        <w:jc w:val="center"/>
        <w:rPr>
          <w:rFonts w:ascii="Calibri" w:hAnsi="Calibri"/>
          <w:sz w:val="28"/>
          <w:szCs w:val="28"/>
        </w:rPr>
      </w:pPr>
      <w:r>
        <w:rPr>
          <w:rFonts w:hint="eastAsia" w:ascii="Calibri" w:hAnsi="Calibri"/>
          <w:b/>
          <w:bCs/>
          <w:sz w:val="28"/>
          <w:szCs w:val="28"/>
        </w:rPr>
        <w:t>外墙清洗要求、流程及质量标准</w:t>
      </w:r>
    </w:p>
    <w:p>
      <w:pPr>
        <w:rPr>
          <w:rFonts w:ascii="Calibri" w:hAnsi="Calibri"/>
          <w:sz w:val="28"/>
          <w:szCs w:val="28"/>
        </w:rPr>
      </w:pPr>
      <w:r>
        <w:rPr>
          <w:rFonts w:hint="eastAsia" w:ascii="Calibri" w:hAnsi="Calibri"/>
          <w:sz w:val="28"/>
          <w:szCs w:val="28"/>
        </w:rPr>
        <w:t>一、作业范围</w:t>
      </w:r>
    </w:p>
    <w:p>
      <w:pPr>
        <w:rPr>
          <w:rFonts w:ascii="Calibri" w:hAnsi="Calibri"/>
          <w:sz w:val="28"/>
          <w:szCs w:val="28"/>
        </w:rPr>
      </w:pPr>
      <w:r>
        <w:rPr>
          <w:rFonts w:hint="eastAsia" w:ascii="Calibri" w:hAnsi="Calibri"/>
          <w:sz w:val="28"/>
          <w:szCs w:val="28"/>
        </w:rPr>
        <w:t>物业管辖区内楼宇裙房外墙、立柱及楼宇主楼外墙立面。</w:t>
      </w:r>
    </w:p>
    <w:p>
      <w:pPr>
        <w:rPr>
          <w:rFonts w:ascii="Calibri" w:hAnsi="Calibri"/>
          <w:sz w:val="28"/>
          <w:szCs w:val="28"/>
        </w:rPr>
      </w:pPr>
      <w:r>
        <w:rPr>
          <w:rFonts w:hint="eastAsia" w:ascii="Calibri" w:hAnsi="Calibri"/>
          <w:sz w:val="28"/>
          <w:szCs w:val="28"/>
        </w:rPr>
        <w:t>二、作业程序</w:t>
      </w:r>
    </w:p>
    <w:p>
      <w:pPr>
        <w:rPr>
          <w:rFonts w:ascii="Calibri" w:hAnsi="Calibri"/>
          <w:sz w:val="28"/>
          <w:szCs w:val="28"/>
        </w:rPr>
      </w:pPr>
      <w:r>
        <w:rPr>
          <w:rFonts w:hint="eastAsia" w:ascii="Calibri" w:hAnsi="Calibri"/>
          <w:sz w:val="28"/>
          <w:szCs w:val="28"/>
        </w:rPr>
        <w:t>1.对8米以下建筑物外墙使用升降设备、脚手架、铝梯作业，8米以上使用吊绳系吊板从上而下进行作业；</w:t>
      </w:r>
    </w:p>
    <w:p>
      <w:pPr>
        <w:rPr>
          <w:rFonts w:ascii="Calibri" w:hAnsi="Calibri"/>
          <w:sz w:val="28"/>
          <w:szCs w:val="28"/>
        </w:rPr>
      </w:pPr>
      <w:r>
        <w:rPr>
          <w:rFonts w:hint="eastAsia" w:ascii="Calibri" w:hAnsi="Calibri"/>
          <w:sz w:val="28"/>
          <w:szCs w:val="28"/>
        </w:rPr>
        <w:t>2. 用水将墙身浮尘冲掉再用毛刷醮稀释好的清洁剂刷洗墙身表面(需要的地方可使用特殊清洁剂)；</w:t>
      </w:r>
    </w:p>
    <w:p>
      <w:pPr>
        <w:rPr>
          <w:rFonts w:ascii="Calibri" w:hAnsi="Calibri"/>
          <w:sz w:val="28"/>
          <w:szCs w:val="28"/>
        </w:rPr>
      </w:pPr>
      <w:r>
        <w:rPr>
          <w:rFonts w:hint="eastAsia" w:ascii="Calibri" w:hAnsi="Calibri"/>
          <w:sz w:val="28"/>
          <w:szCs w:val="28"/>
        </w:rPr>
        <w:t>3 .用清水将残留的清洁剂和污水冲掉。要求任何材质墙身表面无浮尘、无污迹、光洁如新。</w:t>
      </w:r>
    </w:p>
    <w:p>
      <w:pPr>
        <w:rPr>
          <w:rFonts w:ascii="Calibri" w:hAnsi="Calibri"/>
          <w:sz w:val="28"/>
          <w:szCs w:val="28"/>
        </w:rPr>
      </w:pPr>
      <w:r>
        <w:rPr>
          <w:rFonts w:hint="eastAsia" w:ascii="Calibri" w:hAnsi="Calibri"/>
          <w:sz w:val="28"/>
          <w:szCs w:val="28"/>
        </w:rPr>
        <w:t>三、清洁标准</w:t>
      </w:r>
    </w:p>
    <w:p>
      <w:pPr>
        <w:rPr>
          <w:rFonts w:ascii="Calibri" w:hAnsi="Calibri"/>
          <w:sz w:val="28"/>
          <w:szCs w:val="28"/>
        </w:rPr>
      </w:pPr>
      <w:r>
        <w:rPr>
          <w:rFonts w:hint="eastAsia" w:ascii="Calibri" w:hAnsi="Calibri"/>
          <w:sz w:val="28"/>
          <w:szCs w:val="28"/>
        </w:rPr>
        <w:t>1.外墙玻璃清洁明亮、无污垢、无浮尘、无水渍、无印迹；</w:t>
      </w:r>
    </w:p>
    <w:p>
      <w:pPr>
        <w:rPr>
          <w:rFonts w:ascii="Calibri" w:hAnsi="Calibri"/>
          <w:sz w:val="28"/>
          <w:szCs w:val="28"/>
        </w:rPr>
      </w:pPr>
      <w:r>
        <w:rPr>
          <w:rFonts w:hint="eastAsia" w:ascii="Calibri" w:hAnsi="Calibri"/>
          <w:sz w:val="28"/>
          <w:szCs w:val="28"/>
        </w:rPr>
        <w:t>2.镜面无污垢、无印迹、无积尘、有金属反光；</w:t>
      </w:r>
    </w:p>
    <w:p>
      <w:pPr>
        <w:rPr>
          <w:rFonts w:ascii="Calibri" w:hAnsi="Calibri"/>
          <w:sz w:val="28"/>
          <w:szCs w:val="28"/>
        </w:rPr>
      </w:pPr>
      <w:r>
        <w:rPr>
          <w:rFonts w:hint="eastAsia" w:ascii="Calibri" w:hAnsi="Calibri"/>
          <w:sz w:val="28"/>
          <w:szCs w:val="28"/>
        </w:rPr>
        <w:t>3.大理石光面无锈迹、无污垢、无浮尘、纹理清晰、有光泽；</w:t>
      </w:r>
    </w:p>
    <w:p>
      <w:pPr>
        <w:rPr>
          <w:rFonts w:ascii="Calibri" w:hAnsi="Calibri"/>
          <w:sz w:val="28"/>
          <w:szCs w:val="28"/>
        </w:rPr>
      </w:pPr>
      <w:r>
        <w:rPr>
          <w:rFonts w:hint="eastAsia" w:ascii="Calibri" w:hAnsi="Calibri"/>
          <w:sz w:val="28"/>
          <w:szCs w:val="28"/>
        </w:rPr>
        <w:t>4.花岗石毛面无锈迹、无污垢、无浮尘、有质感；</w:t>
      </w:r>
    </w:p>
    <w:p>
      <w:pPr>
        <w:rPr>
          <w:rFonts w:ascii="Calibri" w:hAnsi="Calibri"/>
          <w:sz w:val="28"/>
          <w:szCs w:val="28"/>
        </w:rPr>
      </w:pPr>
      <w:r>
        <w:rPr>
          <w:rFonts w:hint="eastAsia" w:ascii="Calibri" w:hAnsi="Calibri"/>
          <w:sz w:val="28"/>
          <w:szCs w:val="28"/>
        </w:rPr>
        <w:t>5.涂料墙面无污垢、无浮尘、色泽鲜艳、无变色；</w:t>
      </w:r>
    </w:p>
    <w:p>
      <w:pPr>
        <w:rPr>
          <w:rFonts w:ascii="Calibri" w:hAnsi="Calibri"/>
          <w:sz w:val="28"/>
          <w:szCs w:val="28"/>
        </w:rPr>
      </w:pPr>
      <w:r>
        <w:rPr>
          <w:rFonts w:hint="eastAsia" w:ascii="Calibri" w:hAnsi="Calibri"/>
          <w:sz w:val="28"/>
          <w:szCs w:val="28"/>
        </w:rPr>
        <w:t>6.铝合金饰物表面无污垢、无浮尘、有光泽；</w:t>
      </w:r>
    </w:p>
    <w:p>
      <w:pPr>
        <w:rPr>
          <w:rFonts w:ascii="Calibri" w:hAnsi="Calibri"/>
          <w:sz w:val="28"/>
          <w:szCs w:val="28"/>
        </w:rPr>
      </w:pPr>
      <w:r>
        <w:rPr>
          <w:rFonts w:hint="eastAsia" w:ascii="Calibri" w:hAnsi="Calibri"/>
          <w:sz w:val="28"/>
          <w:szCs w:val="28"/>
        </w:rPr>
        <w:t>7.外墙面砖无污垢、无浮尘、色泽光亮。</w:t>
      </w:r>
    </w:p>
    <w:p>
      <w:pPr>
        <w:rPr>
          <w:rFonts w:ascii="Calibri" w:hAnsi="Calibri"/>
          <w:sz w:val="28"/>
          <w:szCs w:val="28"/>
        </w:rPr>
      </w:pPr>
      <w:r>
        <w:rPr>
          <w:rFonts w:hint="eastAsia" w:ascii="Calibri" w:hAnsi="Calibri"/>
          <w:sz w:val="28"/>
          <w:szCs w:val="28"/>
        </w:rPr>
        <w:t xml:space="preserve">四、注意事项    </w:t>
      </w:r>
    </w:p>
    <w:p>
      <w:pPr>
        <w:numPr>
          <w:ilvl w:val="0"/>
          <w:numId w:val="3"/>
        </w:numPr>
        <w:rPr>
          <w:rFonts w:ascii="Calibri" w:hAnsi="Calibri"/>
          <w:sz w:val="28"/>
          <w:szCs w:val="28"/>
        </w:rPr>
      </w:pPr>
      <w:r>
        <w:rPr>
          <w:rFonts w:hint="eastAsia" w:ascii="Calibri" w:hAnsi="Calibri"/>
          <w:sz w:val="28"/>
          <w:szCs w:val="28"/>
        </w:rPr>
        <w:t>与甲方约定好的时间乙方准备齐全物资、物料准点到达施工现场；</w:t>
      </w:r>
    </w:p>
    <w:p>
      <w:pPr>
        <w:rPr>
          <w:rFonts w:ascii="Calibri" w:hAnsi="Calibri"/>
          <w:sz w:val="28"/>
          <w:szCs w:val="28"/>
        </w:rPr>
      </w:pPr>
      <w:r>
        <w:rPr>
          <w:rFonts w:hint="eastAsia" w:ascii="Calibri" w:hAnsi="Calibri"/>
          <w:sz w:val="28"/>
          <w:szCs w:val="28"/>
        </w:rPr>
        <w:t>2.下吊前检查门窗是否全部关好，避免水冲进室内；</w:t>
      </w:r>
    </w:p>
    <w:p>
      <w:pPr>
        <w:rPr>
          <w:rFonts w:ascii="Calibri" w:hAnsi="Calibri"/>
          <w:sz w:val="28"/>
          <w:szCs w:val="28"/>
        </w:rPr>
      </w:pPr>
      <w:r>
        <w:rPr>
          <w:rFonts w:hint="eastAsia" w:ascii="Calibri" w:hAnsi="Calibri"/>
          <w:sz w:val="28"/>
          <w:szCs w:val="28"/>
        </w:rPr>
        <w:t>3.下吊前下方做好人、车、物劝离，划分安全区域做好围挡；</w:t>
      </w:r>
    </w:p>
    <w:p>
      <w:pPr>
        <w:rPr>
          <w:rFonts w:ascii="Calibri" w:hAnsi="Calibri"/>
          <w:sz w:val="28"/>
          <w:szCs w:val="28"/>
        </w:rPr>
      </w:pPr>
      <w:r>
        <w:rPr>
          <w:rFonts w:hint="eastAsia" w:ascii="Calibri" w:hAnsi="Calibri"/>
          <w:sz w:val="28"/>
          <w:szCs w:val="28"/>
        </w:rPr>
        <w:t>4.保护周围环境，对容易受清洁剂损坏的物件如植物、不锈钢等用塑料布遮盖，防止清洁剂对周围环境造成损害；</w:t>
      </w:r>
    </w:p>
    <w:p>
      <w:pPr>
        <w:rPr>
          <w:rFonts w:ascii="Calibri" w:hAnsi="Calibri"/>
          <w:sz w:val="28"/>
          <w:szCs w:val="28"/>
        </w:rPr>
      </w:pPr>
      <w:r>
        <w:rPr>
          <w:rFonts w:hint="eastAsia" w:ascii="Calibri" w:hAnsi="Calibri"/>
          <w:sz w:val="28"/>
          <w:szCs w:val="28"/>
        </w:rPr>
        <w:t>5.作业前对安全绳、安全带、工具等进行详细的检查，决不使用不合格的作业工具和设施；</w:t>
      </w:r>
    </w:p>
    <w:p>
      <w:pPr>
        <w:rPr>
          <w:rFonts w:ascii="Calibri" w:hAnsi="Calibri"/>
          <w:sz w:val="28"/>
          <w:szCs w:val="28"/>
        </w:rPr>
      </w:pPr>
      <w:r>
        <w:rPr>
          <w:rFonts w:hint="eastAsia" w:ascii="Calibri" w:hAnsi="Calibri"/>
          <w:sz w:val="28"/>
          <w:szCs w:val="28"/>
        </w:rPr>
        <w:t>6.作业时一定做好安全保护严格按操作规程开展作业：戴安全帽、系好安全带、工作绳分开系牢、不准贪图方便不使用安全绳下吊开展高空工作；</w:t>
      </w:r>
    </w:p>
    <w:p>
      <w:pPr>
        <w:rPr>
          <w:rFonts w:ascii="Calibri" w:hAnsi="Calibri"/>
          <w:sz w:val="28"/>
          <w:szCs w:val="28"/>
        </w:rPr>
      </w:pPr>
      <w:r>
        <w:rPr>
          <w:rFonts w:hint="eastAsia" w:ascii="Calibri" w:hAnsi="Calibri"/>
          <w:sz w:val="28"/>
          <w:szCs w:val="28"/>
        </w:rPr>
        <w:t>7.上、下方设置专人看护，看护人员必须有高度的责任感、勤检查、随时观察高空作业人员的情况和周围的环境；</w:t>
      </w:r>
    </w:p>
    <w:p>
      <w:pPr>
        <w:spacing w:line="360" w:lineRule="auto"/>
        <w:jc w:val="left"/>
        <w:outlineLvl w:val="3"/>
        <w:rPr>
          <w:rFonts w:ascii="Calibri" w:hAnsi="Calibri"/>
          <w:sz w:val="28"/>
          <w:szCs w:val="28"/>
        </w:rPr>
      </w:pPr>
      <w:r>
        <w:rPr>
          <w:rFonts w:hint="eastAsia" w:ascii="Calibri" w:hAnsi="Calibri"/>
          <w:sz w:val="28"/>
          <w:szCs w:val="28"/>
        </w:rPr>
        <w:t>8. 乙方需做好清洗服务所产生的废品、垃圾处理工作，做到分类处理。及时按照规定将垃圾自行处理。因清洗服务所造成的合同约定范围外区域二次污染的，需自行清理。</w:t>
      </w:r>
    </w:p>
    <w:p>
      <w:pPr>
        <w:spacing w:line="360" w:lineRule="auto"/>
        <w:jc w:val="left"/>
        <w:outlineLvl w:val="3"/>
        <w:rPr>
          <w:rFonts w:ascii="Calibri" w:hAnsi="Calibri"/>
          <w:sz w:val="28"/>
          <w:szCs w:val="28"/>
        </w:rPr>
      </w:pPr>
      <w:r>
        <w:rPr>
          <w:rFonts w:hint="eastAsia" w:ascii="Calibri" w:hAnsi="Calibri"/>
          <w:sz w:val="28"/>
          <w:szCs w:val="28"/>
        </w:rPr>
        <w:t>9. 乙方需做好噪音、异味、交通等控制措施，防止因使用工具不当或操作方法不对导致噪音、异味、交通拥堵等的产生，并对由此而引起投诉负全责。</w:t>
      </w:r>
    </w:p>
    <w:p>
      <w:pPr>
        <w:spacing w:line="360" w:lineRule="auto"/>
        <w:jc w:val="left"/>
        <w:outlineLvl w:val="3"/>
        <w:rPr>
          <w:rFonts w:ascii="Calibri" w:hAnsi="Calibri"/>
          <w:sz w:val="28"/>
          <w:szCs w:val="28"/>
        </w:rPr>
      </w:pPr>
      <w:r>
        <w:rPr>
          <w:rFonts w:hint="eastAsia" w:ascii="Calibri" w:hAnsi="Calibri"/>
          <w:sz w:val="28"/>
          <w:szCs w:val="28"/>
        </w:rPr>
        <w:t>10. 因乙方工作失职而造成治安及刑事案件或被新闻媒体曝光，引起社会负面影响,经查证属实，视为乙方违约，并应向甲方交纳相应违约金。</w:t>
      </w:r>
    </w:p>
    <w:p>
      <w:pPr>
        <w:rPr>
          <w:rFonts w:ascii="Calibri" w:hAnsi="Calibri"/>
          <w:sz w:val="28"/>
          <w:szCs w:val="28"/>
        </w:rPr>
      </w:pPr>
      <w:r>
        <w:rPr>
          <w:rFonts w:hint="eastAsia" w:ascii="Calibri" w:hAnsi="Calibri"/>
          <w:sz w:val="28"/>
          <w:szCs w:val="28"/>
        </w:rPr>
        <w:t>11.严禁违章作业和违章指挥</w:t>
      </w:r>
      <w:r>
        <w:rPr>
          <w:rFonts w:hint="eastAsia" w:ascii="Calibri" w:hAnsi="Calibri"/>
          <w:sz w:val="28"/>
          <w:szCs w:val="28"/>
          <w:lang w:eastAsia="zh-CN"/>
        </w:rPr>
        <w:t>。</w:t>
      </w:r>
    </w:p>
    <w:p>
      <w:pPr>
        <w:pageBreakBefore/>
        <w:widowControl/>
        <w:rPr>
          <w:rFonts w:ascii="宋体" w:hAnsi="宋体"/>
          <w:sz w:val="28"/>
          <w:szCs w:val="28"/>
        </w:rPr>
      </w:pPr>
      <w:r>
        <w:rPr>
          <w:rFonts w:hint="eastAsia" w:ascii="宋体" w:hAnsi="宋体"/>
          <w:sz w:val="28"/>
          <w:szCs w:val="28"/>
        </w:rPr>
        <w:t>附件三</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74"/>
        <w:gridCol w:w="421"/>
        <w:gridCol w:w="2303"/>
        <w:gridCol w:w="859"/>
        <w:gridCol w:w="918"/>
        <w:gridCol w:w="458"/>
        <w:gridCol w:w="607"/>
        <w:gridCol w:w="2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9593" w:type="dxa"/>
            <w:gridSpan w:val="9"/>
            <w:tcBorders>
              <w:top w:val="nil"/>
              <w:left w:val="nil"/>
              <w:bottom w:val="single" w:color="auto" w:sz="4" w:space="0"/>
              <w:right w:val="nil"/>
            </w:tcBorders>
            <w:vAlign w:val="center"/>
          </w:tcPr>
          <w:p>
            <w:pPr>
              <w:keepNext w:val="0"/>
              <w:keepLines w:val="0"/>
              <w:suppressLineNumbers w:val="0"/>
              <w:spacing w:before="0" w:beforeAutospacing="0" w:after="0" w:afterAutospacing="0" w:line="360" w:lineRule="auto"/>
              <w:ind w:left="0" w:right="0" w:firstLine="420"/>
              <w:jc w:val="center"/>
              <w:rPr>
                <w:rFonts w:hint="default" w:ascii="宋体" w:hAnsi="宋体" w:cs="宋体"/>
                <w:sz w:val="24"/>
                <w:szCs w:val="22"/>
              </w:rPr>
            </w:pPr>
            <w:r>
              <w:rPr>
                <w:rFonts w:hint="eastAsia" w:ascii="宋体" w:hAnsi="宋体" w:cs="宋体"/>
                <w:b/>
                <w:bCs/>
                <w:sz w:val="32"/>
                <w:szCs w:val="32"/>
              </w:rPr>
              <w:t>作业安全检查表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1" w:hRule="exact"/>
          <w:jc w:val="center"/>
        </w:trPr>
        <w:tc>
          <w:tcPr>
            <w:tcW w:w="1662" w:type="dxa"/>
            <w:gridSpan w:val="3"/>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szCs w:val="22"/>
              </w:rPr>
            </w:pPr>
            <w:r>
              <w:rPr>
                <w:rFonts w:hint="eastAsia" w:ascii="宋体" w:hAnsi="宋体" w:cs="宋体"/>
                <w:sz w:val="24"/>
                <w:szCs w:val="22"/>
              </w:rPr>
              <w:t>所属单位</w:t>
            </w:r>
          </w:p>
        </w:tc>
        <w:tc>
          <w:tcPr>
            <w:tcW w:w="2303" w:type="dxa"/>
            <w:tcBorders>
              <w:top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firstLine="420"/>
              <w:jc w:val="center"/>
              <w:rPr>
                <w:rFonts w:hint="default" w:ascii="宋体" w:hAnsi="宋体" w:cs="宋体"/>
                <w:sz w:val="24"/>
                <w:szCs w:val="22"/>
              </w:rPr>
            </w:pPr>
          </w:p>
        </w:tc>
        <w:tc>
          <w:tcPr>
            <w:tcW w:w="2235" w:type="dxa"/>
            <w:gridSpan w:val="3"/>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szCs w:val="22"/>
              </w:rPr>
            </w:pPr>
            <w:r>
              <w:rPr>
                <w:rFonts w:hint="eastAsia" w:ascii="宋体" w:hAnsi="宋体" w:cs="宋体"/>
                <w:sz w:val="24"/>
                <w:szCs w:val="22"/>
              </w:rPr>
              <w:t>施工单位</w:t>
            </w:r>
          </w:p>
        </w:tc>
        <w:tc>
          <w:tcPr>
            <w:tcW w:w="33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jc w:val="center"/>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662"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项目</w:t>
            </w:r>
          </w:p>
        </w:tc>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jc w:val="center"/>
              <w:rPr>
                <w:rFonts w:hint="default" w:ascii="宋体" w:hAnsi="宋体" w:cs="宋体"/>
                <w:sz w:val="24"/>
                <w:szCs w:val="22"/>
              </w:rPr>
            </w:pPr>
          </w:p>
        </w:tc>
        <w:tc>
          <w:tcPr>
            <w:tcW w:w="22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施工地点</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420"/>
              <w:jc w:val="center"/>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662"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r>
              <w:rPr>
                <w:rFonts w:hint="eastAsia" w:ascii="宋体" w:hAnsi="宋体" w:cs="宋体"/>
                <w:sz w:val="24"/>
                <w:szCs w:val="22"/>
              </w:rPr>
              <w:t>作业内容</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施工方负责人</w:t>
            </w:r>
          </w:p>
        </w:tc>
        <w:tc>
          <w:tcPr>
            <w:tcW w:w="2785"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662"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r>
              <w:rPr>
                <w:rFonts w:hint="eastAsia" w:ascii="宋体" w:hAnsi="宋体" w:cs="宋体"/>
                <w:sz w:val="24"/>
                <w:szCs w:val="22"/>
              </w:rPr>
              <w:t>作业人</w:t>
            </w:r>
          </w:p>
        </w:tc>
        <w:tc>
          <w:tcPr>
            <w:tcW w:w="7931" w:type="dxa"/>
            <w:gridSpan w:val="6"/>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662"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r>
              <w:rPr>
                <w:rFonts w:hint="eastAsia" w:ascii="宋体" w:hAnsi="宋体" w:cs="宋体"/>
                <w:sz w:val="24"/>
                <w:szCs w:val="22"/>
              </w:rPr>
              <w:t>开工时间</w:t>
            </w:r>
          </w:p>
        </w:tc>
        <w:tc>
          <w:tcPr>
            <w:tcW w:w="7931" w:type="dxa"/>
            <w:gridSpan w:val="6"/>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780" w:firstLineChars="325"/>
              <w:rPr>
                <w:rFonts w:hint="default" w:ascii="宋体" w:hAnsi="宋体" w:cs="宋体"/>
                <w:sz w:val="24"/>
                <w:szCs w:val="22"/>
              </w:rPr>
            </w:pPr>
            <w:r>
              <w:rPr>
                <w:rFonts w:hint="eastAsia" w:ascii="宋体" w:hAnsi="宋体" w:cs="宋体"/>
                <w:sz w:val="24"/>
                <w:szCs w:val="22"/>
              </w:rPr>
              <w:t>年　 月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szCs w:val="22"/>
              </w:rPr>
            </w:pPr>
            <w:r>
              <w:rPr>
                <w:rFonts w:hint="eastAsia" w:ascii="宋体" w:hAnsi="宋体" w:cs="宋体"/>
                <w:b/>
                <w:bCs/>
                <w:sz w:val="24"/>
                <w:szCs w:val="22"/>
              </w:rPr>
              <w:t>序号</w:t>
            </w:r>
          </w:p>
        </w:tc>
        <w:tc>
          <w:tcPr>
            <w:tcW w:w="54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jc w:val="center"/>
              <w:rPr>
                <w:rFonts w:hint="default" w:ascii="宋体" w:hAnsi="宋体" w:cs="宋体"/>
                <w:b/>
                <w:bCs/>
                <w:sz w:val="24"/>
                <w:szCs w:val="22"/>
              </w:rPr>
            </w:pPr>
            <w:r>
              <w:rPr>
                <w:rFonts w:hint="eastAsia" w:ascii="宋体" w:hAnsi="宋体" w:cs="宋体"/>
                <w:b/>
                <w:bCs/>
                <w:sz w:val="24"/>
                <w:szCs w:val="22"/>
              </w:rPr>
              <w:t>主要安全检查内容</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420"/>
              <w:jc w:val="center"/>
              <w:rPr>
                <w:rFonts w:hint="default" w:ascii="宋体" w:hAnsi="宋体" w:cs="宋体"/>
                <w:b/>
                <w:bCs/>
                <w:sz w:val="24"/>
                <w:szCs w:val="22"/>
              </w:rPr>
            </w:pPr>
            <w:r>
              <w:rPr>
                <w:rFonts w:hint="eastAsia" w:ascii="宋体" w:hAnsi="宋体" w:cs="宋体"/>
                <w:b/>
                <w:bCs/>
                <w:sz w:val="24"/>
                <w:szCs w:val="22"/>
              </w:rPr>
              <w:t>检查情况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1</w:t>
            </w:r>
          </w:p>
        </w:tc>
        <w:tc>
          <w:tcPr>
            <w:tcW w:w="54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2"/>
              </w:rPr>
            </w:pPr>
            <w:r>
              <w:rPr>
                <w:rFonts w:hint="eastAsia" w:ascii="宋体" w:hAnsi="宋体" w:cs="宋体"/>
                <w:sz w:val="24"/>
                <w:szCs w:val="22"/>
              </w:rPr>
              <w:t>作业人员身体条件符合要求</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2</w:t>
            </w:r>
          </w:p>
        </w:tc>
        <w:tc>
          <w:tcPr>
            <w:tcW w:w="54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2"/>
              </w:rPr>
            </w:pPr>
            <w:r>
              <w:rPr>
                <w:rFonts w:hint="eastAsia" w:ascii="宋体" w:hAnsi="宋体" w:cs="宋体"/>
                <w:sz w:val="24"/>
                <w:szCs w:val="22"/>
              </w:rPr>
              <w:t>作业人员着装符合工作要求</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3</w:t>
            </w:r>
          </w:p>
        </w:tc>
        <w:tc>
          <w:tcPr>
            <w:tcW w:w="54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2"/>
              </w:rPr>
            </w:pPr>
            <w:r>
              <w:rPr>
                <w:rFonts w:hint="eastAsia" w:ascii="宋体" w:hAnsi="宋体" w:cs="宋体"/>
                <w:sz w:val="24"/>
                <w:szCs w:val="22"/>
              </w:rPr>
              <w:t>作业人员安全帽、安全带佩戴</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9" w:hRule="exact"/>
          <w:jc w:val="center"/>
        </w:trPr>
        <w:tc>
          <w:tcPr>
            <w:tcW w:w="767"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4</w:t>
            </w:r>
          </w:p>
        </w:tc>
        <w:tc>
          <w:tcPr>
            <w:tcW w:w="5433" w:type="dxa"/>
            <w:gridSpan w:val="6"/>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2"/>
              </w:rPr>
            </w:pPr>
            <w:r>
              <w:rPr>
                <w:rFonts w:hint="eastAsia" w:ascii="宋体" w:hAnsi="宋体" w:cs="宋体"/>
                <w:sz w:val="24"/>
                <w:szCs w:val="22"/>
              </w:rPr>
              <w:t>作业人员携带有工具袋、工具栓有安全绳</w:t>
            </w:r>
          </w:p>
        </w:tc>
        <w:tc>
          <w:tcPr>
            <w:tcW w:w="3392" w:type="dxa"/>
            <w:gridSpan w:val="2"/>
            <w:tcBorders>
              <w:top w:val="nil"/>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exact"/>
          <w:jc w:val="center"/>
        </w:trPr>
        <w:tc>
          <w:tcPr>
            <w:tcW w:w="76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5</w:t>
            </w:r>
          </w:p>
        </w:tc>
        <w:tc>
          <w:tcPr>
            <w:tcW w:w="54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2"/>
              </w:rPr>
            </w:pPr>
            <w:r>
              <w:rPr>
                <w:rFonts w:hint="eastAsia" w:ascii="宋体" w:hAnsi="宋体" w:cs="宋体"/>
                <w:sz w:val="24"/>
                <w:szCs w:val="22"/>
              </w:rPr>
              <w:t>地面警戒区域、设施、设备遮挡布置规范</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exact"/>
          <w:jc w:val="center"/>
        </w:trPr>
        <w:tc>
          <w:tcPr>
            <w:tcW w:w="76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6</w:t>
            </w:r>
          </w:p>
        </w:tc>
        <w:tc>
          <w:tcPr>
            <w:tcW w:w="54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2"/>
              </w:rPr>
            </w:pPr>
            <w:r>
              <w:rPr>
                <w:rFonts w:hint="eastAsia" w:ascii="宋体" w:hAnsi="宋体" w:cs="宋体"/>
                <w:sz w:val="24"/>
                <w:szCs w:val="22"/>
              </w:rPr>
              <w:t>现场搭设的脚手架、防护围栏符合安全规程</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firstLine="420"/>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76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7</w:t>
            </w:r>
          </w:p>
        </w:tc>
        <w:tc>
          <w:tcPr>
            <w:tcW w:w="54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sz w:val="24"/>
                <w:szCs w:val="22"/>
              </w:rPr>
            </w:pPr>
            <w:r>
              <w:rPr>
                <w:rFonts w:hint="eastAsia" w:ascii="宋体" w:hAnsi="宋体" w:cs="宋体"/>
                <w:color w:val="000000"/>
                <w:sz w:val="24"/>
                <w:szCs w:val="22"/>
              </w:rPr>
              <w:t>垂直分层作业中间有隔离设施</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3" w:hRule="exact"/>
          <w:jc w:val="center"/>
        </w:trPr>
        <w:tc>
          <w:tcPr>
            <w:tcW w:w="76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8</w:t>
            </w:r>
          </w:p>
        </w:tc>
        <w:tc>
          <w:tcPr>
            <w:tcW w:w="54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sz w:val="24"/>
                <w:szCs w:val="22"/>
              </w:rPr>
            </w:pPr>
            <w:r>
              <w:rPr>
                <w:rFonts w:hint="eastAsia" w:ascii="宋体" w:hAnsi="宋体" w:cs="宋体"/>
                <w:color w:val="000000"/>
                <w:sz w:val="24"/>
                <w:szCs w:val="22"/>
              </w:rPr>
              <w:t>升降设备、梯子或安全绳符合安全作业规程</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76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9</w:t>
            </w:r>
          </w:p>
        </w:tc>
        <w:tc>
          <w:tcPr>
            <w:tcW w:w="54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sz w:val="24"/>
                <w:szCs w:val="22"/>
              </w:rPr>
            </w:pPr>
            <w:r>
              <w:rPr>
                <w:rFonts w:hint="eastAsia" w:ascii="宋体" w:hAnsi="宋体" w:cs="宋体"/>
                <w:color w:val="000000"/>
                <w:sz w:val="24"/>
                <w:szCs w:val="22"/>
              </w:rPr>
              <w:t>高处作业有充足照明，安装临时灯、防爆灯</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9" w:hRule="exact"/>
          <w:jc w:val="center"/>
        </w:trPr>
        <w:tc>
          <w:tcPr>
            <w:tcW w:w="76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10</w:t>
            </w:r>
          </w:p>
        </w:tc>
        <w:tc>
          <w:tcPr>
            <w:tcW w:w="54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sz w:val="24"/>
                <w:szCs w:val="22"/>
              </w:rPr>
            </w:pPr>
            <w:r>
              <w:rPr>
                <w:rFonts w:hint="eastAsia" w:ascii="宋体" w:hAnsi="宋体" w:cs="宋体"/>
                <w:color w:val="000000"/>
                <w:sz w:val="24"/>
                <w:szCs w:val="22"/>
              </w:rPr>
              <w:t>30米以上进行高处作业配备通讯、联络工具</w:t>
            </w: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241"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补充</w:t>
            </w:r>
          </w:p>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措施</w:t>
            </w:r>
          </w:p>
        </w:tc>
        <w:tc>
          <w:tcPr>
            <w:tcW w:w="49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2"/>
              </w:rPr>
            </w:pP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41"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危害</w:t>
            </w:r>
          </w:p>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识别</w:t>
            </w:r>
          </w:p>
        </w:tc>
        <w:tc>
          <w:tcPr>
            <w:tcW w:w="49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p>
        </w:tc>
        <w:tc>
          <w:tcPr>
            <w:tcW w:w="339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4824" w:type="dxa"/>
            <w:gridSpan w:val="5"/>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施工方现场作业负责人意见</w:t>
            </w:r>
          </w:p>
        </w:tc>
        <w:tc>
          <w:tcPr>
            <w:tcW w:w="4768"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2"/>
              </w:rPr>
            </w:pPr>
            <w:r>
              <w:rPr>
                <w:rFonts w:hint="eastAsia" w:ascii="宋体" w:hAnsi="宋体" w:cs="宋体"/>
                <w:sz w:val="24"/>
                <w:szCs w:val="22"/>
              </w:rPr>
              <w:t>甲方主管领导审批意见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4824" w:type="dxa"/>
            <w:gridSpan w:val="5"/>
            <w:tcBorders>
              <w:top w:val="single" w:color="auto" w:sz="4" w:space="0"/>
              <w:left w:val="single" w:color="auto" w:sz="8" w:space="0"/>
              <w:bottom w:val="nil"/>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sz w:val="24"/>
                <w:szCs w:val="22"/>
              </w:rPr>
            </w:pPr>
          </w:p>
        </w:tc>
        <w:tc>
          <w:tcPr>
            <w:tcW w:w="4768" w:type="dxa"/>
            <w:gridSpan w:val="4"/>
            <w:tcBorders>
              <w:top w:val="single" w:color="auto" w:sz="4" w:space="0"/>
              <w:left w:val="single" w:color="auto" w:sz="4" w:space="0"/>
              <w:bottom w:val="nil"/>
              <w:right w:val="single" w:color="auto" w:sz="8" w:space="0"/>
            </w:tcBorders>
            <w:vAlign w:val="bottom"/>
          </w:tcPr>
          <w:p>
            <w:pPr>
              <w:keepNext w:val="0"/>
              <w:keepLines w:val="0"/>
              <w:suppressLineNumbers w:val="0"/>
              <w:spacing w:before="0" w:beforeAutospacing="0" w:after="0" w:afterAutospacing="0"/>
              <w:ind w:left="0" w:right="0"/>
              <w:rPr>
                <w:rFonts w:hint="default"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4824" w:type="dxa"/>
            <w:gridSpan w:val="5"/>
            <w:tcBorders>
              <w:top w:val="single" w:color="auto" w:sz="4"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2"/>
              </w:rPr>
            </w:pPr>
            <w:r>
              <w:rPr>
                <w:rFonts w:hint="eastAsia" w:ascii="宋体" w:hAnsi="宋体" w:cs="宋体"/>
                <w:sz w:val="24"/>
                <w:szCs w:val="22"/>
              </w:rPr>
              <w:t>施工方签名：</w:t>
            </w:r>
          </w:p>
          <w:p>
            <w:pPr>
              <w:keepNext w:val="0"/>
              <w:keepLines w:val="0"/>
              <w:suppressLineNumbers w:val="0"/>
              <w:spacing w:before="0" w:beforeAutospacing="0" w:after="0" w:afterAutospacing="0"/>
              <w:ind w:left="0" w:right="0"/>
              <w:rPr>
                <w:rFonts w:hint="default" w:ascii="宋体" w:hAnsi="宋体" w:cs="宋体"/>
                <w:sz w:val="24"/>
                <w:szCs w:val="22"/>
              </w:rPr>
            </w:pPr>
            <w:r>
              <w:rPr>
                <w:rFonts w:hint="eastAsia" w:ascii="宋体" w:hAnsi="宋体" w:cs="宋体"/>
                <w:sz w:val="24"/>
                <w:szCs w:val="22"/>
              </w:rPr>
              <w:t xml:space="preserve">                        </w:t>
            </w:r>
          </w:p>
          <w:p>
            <w:pPr>
              <w:keepNext w:val="0"/>
              <w:keepLines w:val="0"/>
              <w:suppressLineNumbers w:val="0"/>
              <w:spacing w:before="0" w:beforeAutospacing="0" w:after="0" w:afterAutospacing="0"/>
              <w:ind w:left="0" w:right="0" w:firstLine="2880" w:firstLineChars="1200"/>
              <w:rPr>
                <w:rFonts w:hint="default" w:ascii="宋体" w:hAnsi="宋体" w:cs="宋体"/>
                <w:sz w:val="24"/>
                <w:szCs w:val="22"/>
              </w:rPr>
            </w:pPr>
            <w:r>
              <w:rPr>
                <w:rFonts w:hint="eastAsia" w:ascii="宋体" w:hAnsi="宋体" w:cs="宋体"/>
                <w:sz w:val="24"/>
                <w:szCs w:val="22"/>
              </w:rPr>
              <w:t xml:space="preserve"> 年 　月 　日</w:t>
            </w:r>
          </w:p>
        </w:tc>
        <w:tc>
          <w:tcPr>
            <w:tcW w:w="4768"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2"/>
              </w:rPr>
            </w:pPr>
            <w:r>
              <w:rPr>
                <w:rFonts w:hint="eastAsia" w:ascii="宋体" w:hAnsi="宋体" w:cs="宋体"/>
                <w:sz w:val="24"/>
                <w:szCs w:val="22"/>
              </w:rPr>
              <w:t>甲方签名：</w:t>
            </w:r>
          </w:p>
          <w:p>
            <w:pPr>
              <w:keepNext w:val="0"/>
              <w:keepLines w:val="0"/>
              <w:suppressLineNumbers w:val="0"/>
              <w:spacing w:before="0" w:beforeAutospacing="0" w:after="0" w:afterAutospacing="0"/>
              <w:ind w:left="0" w:right="0"/>
              <w:rPr>
                <w:rFonts w:hint="default" w:ascii="宋体" w:hAnsi="宋体" w:cs="宋体"/>
                <w:sz w:val="24"/>
                <w:szCs w:val="22"/>
              </w:rPr>
            </w:pPr>
            <w:r>
              <w:rPr>
                <w:rFonts w:hint="eastAsia" w:ascii="宋体" w:hAnsi="宋体" w:cs="宋体"/>
                <w:sz w:val="24"/>
                <w:szCs w:val="22"/>
              </w:rPr>
              <w:t xml:space="preserve">                </w:t>
            </w:r>
          </w:p>
          <w:p>
            <w:pPr>
              <w:keepNext w:val="0"/>
              <w:keepLines w:val="0"/>
              <w:suppressLineNumbers w:val="0"/>
              <w:spacing w:before="0" w:beforeAutospacing="0" w:after="0" w:afterAutospacing="0"/>
              <w:ind w:left="0" w:right="0" w:firstLine="1920" w:firstLineChars="800"/>
              <w:jc w:val="right"/>
              <w:rPr>
                <w:rFonts w:hint="default" w:ascii="宋体" w:hAnsi="宋体" w:cs="宋体"/>
                <w:sz w:val="24"/>
                <w:szCs w:val="22"/>
              </w:rPr>
            </w:pPr>
            <w:r>
              <w:rPr>
                <w:rFonts w:hint="eastAsia" w:ascii="宋体" w:hAnsi="宋体" w:cs="宋体"/>
                <w:sz w:val="24"/>
                <w:szCs w:val="22"/>
              </w:rPr>
              <w:t>年 　月 　日</w:t>
            </w:r>
          </w:p>
        </w:tc>
      </w:tr>
    </w:tbl>
    <w:p>
      <w:pPr>
        <w:pageBreakBefore/>
        <w:widowControl/>
        <w:spacing w:after="100" w:afterAutospacing="1"/>
        <w:rPr>
          <w:rFonts w:ascii="宋体" w:hAnsi="宋体" w:cs="宋体"/>
          <w:sz w:val="28"/>
          <w:szCs w:val="28"/>
        </w:rPr>
      </w:pPr>
      <w:r>
        <w:rPr>
          <w:rFonts w:hint="eastAsia" w:ascii="Calibri" w:hAnsi="Calibri"/>
          <w:sz w:val="28"/>
          <w:szCs w:val="28"/>
        </w:rPr>
        <w:t>附件四</w:t>
      </w:r>
      <w:r>
        <w:rPr>
          <w:rFonts w:hint="eastAsia" w:ascii="宋体" w:hAnsi="宋体" w:cs="宋体"/>
          <w:sz w:val="28"/>
          <w:szCs w:val="28"/>
        </w:rPr>
        <w:t xml:space="preserve">                     </w:t>
      </w:r>
    </w:p>
    <w:p>
      <w:pPr>
        <w:spacing w:after="100" w:afterAutospacing="1"/>
        <w:ind w:right="-1"/>
        <w:jc w:val="center"/>
        <w:rPr>
          <w:rFonts w:ascii="宋体" w:hAnsi="宋体" w:cs="宋体"/>
          <w:b/>
          <w:bCs/>
          <w:sz w:val="32"/>
          <w:szCs w:val="32"/>
        </w:rPr>
      </w:pPr>
      <w:r>
        <w:rPr>
          <w:rFonts w:hint="eastAsia" w:ascii="宋体" w:hAnsi="宋体" w:cs="宋体"/>
          <w:b/>
          <w:bCs/>
          <w:sz w:val="32"/>
          <w:szCs w:val="32"/>
        </w:rPr>
        <w:t>安全承诺书</w:t>
      </w:r>
    </w:p>
    <w:p>
      <w:pPr>
        <w:spacing w:after="100" w:afterAutospacing="1"/>
        <w:ind w:right="-1" w:firstLine="560" w:firstLineChars="200"/>
        <w:jc w:val="left"/>
        <w:rPr>
          <w:rFonts w:ascii="宋体" w:hAnsi="宋体" w:cs="宋体"/>
          <w:sz w:val="28"/>
          <w:szCs w:val="28"/>
          <w:u w:val="single"/>
        </w:rPr>
      </w:pPr>
      <w:r>
        <w:rPr>
          <w:rFonts w:hint="eastAsia" w:ascii="宋体" w:hAnsi="宋体" w:cs="宋体"/>
          <w:sz w:val="28"/>
          <w:szCs w:val="28"/>
        </w:rPr>
        <w:t xml:space="preserve">就【   】(以下简称“甲方”)委托【   】(以下简称“乙方”)承包【 </w:t>
      </w:r>
      <w:r>
        <w:rPr>
          <w:rFonts w:hint="eastAsia" w:ascii="Calibri" w:hAnsi="Calibri"/>
          <w:sz w:val="28"/>
          <w:szCs w:val="28"/>
        </w:rPr>
        <w:t xml:space="preserve">  </w:t>
      </w:r>
      <w:r>
        <w:rPr>
          <w:rFonts w:hint="eastAsia" w:ascii="宋体" w:hAnsi="宋体" w:cs="宋体"/>
          <w:sz w:val="28"/>
          <w:szCs w:val="28"/>
        </w:rPr>
        <w:t xml:space="preserve"> 】项目的外墙清洗服务事宜，双方签订安全责任书，以保障施工中各项工作的顺利进行，防范安全隐患。以双方协商本着谁施工谁负责的原则，具体如下：</w:t>
      </w:r>
    </w:p>
    <w:p>
      <w:pPr>
        <w:ind w:left="-283" w:leftChars="-135" w:firstLine="560" w:firstLineChars="200"/>
        <w:rPr>
          <w:rFonts w:ascii="宋体" w:hAnsi="宋体" w:cs="宋体"/>
          <w:sz w:val="28"/>
          <w:szCs w:val="28"/>
        </w:rPr>
      </w:pPr>
      <w:r>
        <w:rPr>
          <w:rFonts w:hint="eastAsia" w:ascii="宋体" w:hAnsi="宋体" w:cs="宋体"/>
          <w:sz w:val="28"/>
          <w:szCs w:val="28"/>
        </w:rPr>
        <w:t>1、乙方应认真遵守国家及甲方制定的各项管理规定及安全规定；</w:t>
      </w:r>
    </w:p>
    <w:p>
      <w:pPr>
        <w:ind w:left="-283" w:leftChars="-135" w:firstLine="560" w:firstLineChars="200"/>
        <w:rPr>
          <w:rFonts w:ascii="宋体" w:hAnsi="宋体" w:cs="宋体"/>
          <w:sz w:val="28"/>
          <w:szCs w:val="28"/>
        </w:rPr>
      </w:pPr>
      <w:r>
        <w:rPr>
          <w:rFonts w:hint="eastAsia" w:ascii="宋体" w:hAnsi="宋体" w:cs="宋体"/>
          <w:sz w:val="28"/>
          <w:szCs w:val="28"/>
        </w:rPr>
        <w:t>2、乙方应认真按照操作规范施工，凡涉及高空作业、用电、机具操作等相关危险及关键岗位必须确保操作人员持证上岗，做好安全保护措施，并严格督察，确保施工中的人身安全；</w:t>
      </w:r>
    </w:p>
    <w:p>
      <w:pPr>
        <w:ind w:left="-283" w:leftChars="-135" w:firstLine="560" w:firstLineChars="200"/>
        <w:rPr>
          <w:rFonts w:ascii="宋体" w:hAnsi="宋体" w:cs="宋体"/>
          <w:sz w:val="28"/>
          <w:szCs w:val="28"/>
        </w:rPr>
      </w:pPr>
      <w:r>
        <w:rPr>
          <w:rFonts w:hint="eastAsia" w:ascii="宋体" w:hAnsi="宋体" w:cs="宋体"/>
          <w:sz w:val="28"/>
          <w:szCs w:val="28"/>
        </w:rPr>
        <w:t>3、乙方员工在工作期间有责任保护好自己的安全，在合同期间非因甲方原因造成的任何意外伤害由乙方自行承担，甲方不承担任何责任；</w:t>
      </w:r>
    </w:p>
    <w:p>
      <w:pPr>
        <w:ind w:left="-283" w:leftChars="-135" w:firstLine="560" w:firstLineChars="200"/>
        <w:rPr>
          <w:rFonts w:ascii="宋体" w:hAnsi="宋体" w:cs="宋体"/>
          <w:sz w:val="28"/>
          <w:szCs w:val="28"/>
        </w:rPr>
      </w:pPr>
      <w:r>
        <w:rPr>
          <w:rFonts w:hint="eastAsia" w:ascii="宋体" w:hAnsi="宋体" w:cs="宋体"/>
          <w:sz w:val="28"/>
          <w:szCs w:val="28"/>
        </w:rPr>
        <w:t>4、施工中对水、电、火的使用必须与甲方提前协商，确定使用的程序范围，方可使用，不得私拉乱扯电线，并按照安全操作方法操作，如因乙方员工违反安全操作造成的伤亡及一切损失由乙方负全责；</w:t>
      </w:r>
    </w:p>
    <w:p>
      <w:pPr>
        <w:ind w:left="-283" w:leftChars="-135" w:firstLine="560" w:firstLineChars="200"/>
        <w:rPr>
          <w:rFonts w:ascii="宋体" w:hAnsi="宋体" w:cs="宋体"/>
          <w:sz w:val="28"/>
          <w:szCs w:val="28"/>
        </w:rPr>
      </w:pPr>
      <w:r>
        <w:rPr>
          <w:rFonts w:hint="eastAsia" w:ascii="宋体" w:hAnsi="宋体" w:cs="宋体"/>
          <w:sz w:val="28"/>
          <w:szCs w:val="28"/>
        </w:rPr>
        <w:t>5、施工应按照甲方规定的具体时间、范围及路径进行施工，避免打扰客户；</w:t>
      </w:r>
    </w:p>
    <w:p>
      <w:pPr>
        <w:ind w:left="-283" w:leftChars="-135" w:firstLine="560" w:firstLineChars="200"/>
        <w:rPr>
          <w:rFonts w:ascii="宋体" w:hAnsi="宋体" w:cs="宋体"/>
          <w:sz w:val="28"/>
          <w:szCs w:val="28"/>
        </w:rPr>
      </w:pPr>
      <w:r>
        <w:rPr>
          <w:rFonts w:hint="eastAsia" w:ascii="宋体" w:hAnsi="宋体" w:cs="宋体"/>
          <w:sz w:val="28"/>
          <w:szCs w:val="28"/>
        </w:rPr>
        <w:t>6、乙方有责任对甲方现场的成品保护，工具及材料进入园区、大堂及电梯前，必须做好保护措施，如对甲方范围内物品及设施设备造成任何破坏的，乙方需马上恢复，不能马上恢复的由甲方做好记录并由乙方确认，双方商定恢复时间，否则甲方有权从合同款内扣除相关费用；</w:t>
      </w:r>
    </w:p>
    <w:p>
      <w:pPr>
        <w:ind w:left="-283" w:leftChars="-135" w:firstLine="560" w:firstLineChars="200"/>
        <w:rPr>
          <w:rFonts w:ascii="宋体" w:hAnsi="宋体" w:cs="宋体"/>
          <w:sz w:val="28"/>
          <w:szCs w:val="28"/>
        </w:rPr>
      </w:pPr>
      <w:r>
        <w:rPr>
          <w:rFonts w:hint="eastAsia" w:ascii="宋体" w:hAnsi="宋体" w:cs="宋体"/>
          <w:sz w:val="28"/>
          <w:szCs w:val="28"/>
        </w:rPr>
        <w:t>7、施工中如发现安全隐患及安全事故应及时采取必要的措施，并及时通知甲方；</w:t>
      </w:r>
    </w:p>
    <w:p>
      <w:pPr>
        <w:ind w:left="-283" w:leftChars="-135" w:firstLine="560" w:firstLineChars="200"/>
        <w:rPr>
          <w:rFonts w:ascii="宋体" w:hAnsi="宋体" w:cs="宋体"/>
          <w:sz w:val="28"/>
          <w:szCs w:val="28"/>
        </w:rPr>
      </w:pPr>
      <w:r>
        <w:rPr>
          <w:rFonts w:hint="eastAsia" w:ascii="宋体" w:hAnsi="宋体" w:cs="宋体"/>
          <w:sz w:val="28"/>
          <w:szCs w:val="28"/>
        </w:rPr>
        <w:t>8、乙方进场前对所有施工人员进行安全教育，按国家及相关规定采取相应安全措施，施工中造成人员伤亡事故乙方自行负责，甲方不负任何责任；</w:t>
      </w:r>
    </w:p>
    <w:p>
      <w:pPr>
        <w:ind w:left="-283" w:leftChars="-135" w:firstLine="560" w:firstLineChars="200"/>
        <w:rPr>
          <w:rFonts w:ascii="宋体" w:hAnsi="宋体" w:cs="宋体"/>
          <w:sz w:val="28"/>
          <w:szCs w:val="28"/>
        </w:rPr>
      </w:pPr>
      <w:r>
        <w:rPr>
          <w:rFonts w:hint="eastAsia" w:ascii="宋体" w:hAnsi="宋体" w:cs="宋体"/>
          <w:sz w:val="28"/>
          <w:szCs w:val="28"/>
        </w:rPr>
        <w:t>9、甲方在施工工期内协调建设施工单位给予乙方工作上的支持和配合；</w:t>
      </w:r>
    </w:p>
    <w:p>
      <w:pPr>
        <w:ind w:left="-283" w:leftChars="-135" w:firstLine="560" w:firstLineChars="200"/>
        <w:rPr>
          <w:rFonts w:ascii="宋体" w:hAnsi="宋体" w:cs="宋体"/>
          <w:sz w:val="28"/>
          <w:szCs w:val="28"/>
        </w:rPr>
      </w:pPr>
      <w:r>
        <w:rPr>
          <w:rFonts w:hint="eastAsia" w:ascii="宋体" w:hAnsi="宋体" w:cs="宋体"/>
          <w:sz w:val="28"/>
          <w:szCs w:val="28"/>
        </w:rPr>
        <w:t>10、乙方所用清洁药品必须符合国家相关安全标准，并做好提醒工作，否则造成的一切后果由乙方全权负责；</w:t>
      </w:r>
    </w:p>
    <w:p>
      <w:pPr>
        <w:spacing w:line="360" w:lineRule="auto"/>
        <w:ind w:firstLine="280" w:firstLineChars="100"/>
        <w:jc w:val="left"/>
        <w:outlineLvl w:val="3"/>
        <w:rPr>
          <w:rFonts w:ascii="宋体" w:hAnsi="宋体" w:cs="宋体"/>
          <w:sz w:val="28"/>
          <w:szCs w:val="28"/>
        </w:rPr>
      </w:pPr>
      <w:r>
        <w:rPr>
          <w:rFonts w:hint="eastAsia" w:ascii="宋体" w:hAnsi="宋体" w:cs="宋体"/>
          <w:sz w:val="28"/>
          <w:szCs w:val="28"/>
        </w:rPr>
        <w:t>11、乙方清洁机械设备必须保证完好并取得国家质量、环保、安全认证，并定期进行安全检测，能够满足清洗工作的正常需要。乙方负有对自有设备的保管责任。</w:t>
      </w:r>
    </w:p>
    <w:p>
      <w:pPr>
        <w:ind w:left="-283" w:leftChars="-135" w:firstLine="560" w:firstLineChars="200"/>
        <w:rPr>
          <w:rFonts w:ascii="宋体" w:hAnsi="宋体" w:cs="宋体"/>
          <w:sz w:val="28"/>
          <w:szCs w:val="28"/>
        </w:rPr>
      </w:pPr>
      <w:r>
        <w:rPr>
          <w:rFonts w:hint="eastAsia" w:ascii="宋体" w:hAnsi="宋体" w:cs="宋体"/>
          <w:sz w:val="28"/>
          <w:szCs w:val="28"/>
        </w:rPr>
        <w:t>12、本责任书作为《外墙清洗服务合同》附件，自签署之日起生效，与《外墙清洗服务合同》具有同等法律效力。</w:t>
      </w:r>
    </w:p>
    <w:p>
      <w:pPr>
        <w:rPr>
          <w:rFonts w:ascii="宋体" w:hAnsi="宋体" w:cs="宋体"/>
          <w:sz w:val="28"/>
          <w:szCs w:val="28"/>
        </w:rPr>
      </w:pPr>
      <w:r>
        <w:rPr>
          <w:rFonts w:hint="eastAsia" w:ascii="宋体" w:hAnsi="宋体" w:cs="宋体"/>
          <w:sz w:val="28"/>
          <w:szCs w:val="28"/>
        </w:rPr>
        <w:t xml:space="preserve"> </w:t>
      </w:r>
    </w:p>
    <w:p>
      <w:pPr>
        <w:rPr>
          <w:color w:val="000000" w:themeColor="text1"/>
          <w:sz w:val="28"/>
          <w:szCs w:val="28"/>
        </w:rPr>
      </w:pPr>
      <w:r>
        <w:rPr>
          <w:rFonts w:hint="eastAsia"/>
          <w:color w:val="000000" w:themeColor="text1"/>
          <w:sz w:val="28"/>
          <w:szCs w:val="28"/>
        </w:rPr>
        <w:t xml:space="preserve">甲方（盖章）：                        </w:t>
      </w:r>
    </w:p>
    <w:p>
      <w:pPr>
        <w:spacing w:line="540" w:lineRule="exact"/>
        <w:rPr>
          <w:rFonts w:ascii="宋体" w:hAnsi="宋体"/>
          <w:sz w:val="28"/>
          <w:szCs w:val="28"/>
        </w:rPr>
      </w:pPr>
      <w:r>
        <w:rPr>
          <w:rFonts w:hint="eastAsia" w:ascii="宋体" w:hAnsi="宋体"/>
          <w:sz w:val="28"/>
          <w:szCs w:val="28"/>
        </w:rPr>
        <w:t>法定代表人/负责人：</w:t>
      </w:r>
    </w:p>
    <w:p>
      <w:pPr>
        <w:rPr>
          <w:color w:val="000000" w:themeColor="text1"/>
          <w:sz w:val="28"/>
          <w:szCs w:val="28"/>
        </w:rPr>
      </w:pPr>
      <w:r>
        <w:rPr>
          <w:rFonts w:hint="eastAsia" w:ascii="宋体" w:hAnsi="宋体"/>
          <w:sz w:val="28"/>
          <w:szCs w:val="28"/>
        </w:rPr>
        <w:t>经办人：</w:t>
      </w:r>
      <w:r>
        <w:rPr>
          <w:rFonts w:hint="eastAsia"/>
          <w:color w:val="000000" w:themeColor="text1"/>
          <w:sz w:val="28"/>
          <w:szCs w:val="28"/>
        </w:rPr>
        <w:t xml:space="preserve">         </w:t>
      </w:r>
    </w:p>
    <w:p>
      <w:pPr>
        <w:rPr>
          <w:color w:val="000000" w:themeColor="text1"/>
        </w:rPr>
      </w:pPr>
      <w:r>
        <w:rPr>
          <w:rFonts w:hint="eastAsia"/>
          <w:color w:val="000000" w:themeColor="text1"/>
          <w:sz w:val="28"/>
          <w:szCs w:val="28"/>
        </w:rPr>
        <w:t xml:space="preserve">      </w:t>
      </w:r>
    </w:p>
    <w:p/>
    <w:p/>
    <w:p>
      <w:pPr>
        <w:rPr>
          <w:color w:val="000000" w:themeColor="text1"/>
          <w:sz w:val="28"/>
          <w:szCs w:val="28"/>
        </w:rPr>
      </w:pPr>
      <w:r>
        <w:rPr>
          <w:rFonts w:hint="eastAsia"/>
          <w:color w:val="000000" w:themeColor="text1"/>
          <w:sz w:val="28"/>
          <w:szCs w:val="28"/>
        </w:rPr>
        <w:t xml:space="preserve">乙方（盖章）：                        </w:t>
      </w:r>
    </w:p>
    <w:p>
      <w:pPr>
        <w:spacing w:line="540" w:lineRule="exact"/>
        <w:rPr>
          <w:rFonts w:ascii="宋体" w:hAnsi="宋体"/>
          <w:sz w:val="28"/>
          <w:szCs w:val="28"/>
        </w:rPr>
      </w:pPr>
      <w:r>
        <w:rPr>
          <w:rFonts w:hint="eastAsia" w:ascii="宋体" w:hAnsi="宋体"/>
          <w:sz w:val="28"/>
          <w:szCs w:val="28"/>
        </w:rPr>
        <w:t>法定代表人/负责人：</w:t>
      </w:r>
    </w:p>
    <w:p>
      <w:r>
        <w:rPr>
          <w:rFonts w:hint="eastAsia" w:ascii="宋体" w:hAnsi="宋体"/>
          <w:sz w:val="28"/>
          <w:szCs w:val="28"/>
        </w:rPr>
        <w:t>经办人：</w:t>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bCs/>
        <w:sz w:val="16"/>
        <w:szCs w:val="16"/>
      </w:rPr>
    </w:pPr>
  </w:p>
  <w:p>
    <w:pPr>
      <w:pStyle w:val="6"/>
      <w:jc w:val="center"/>
      <w:rPr>
        <w:rFonts w:ascii="宋体" w:hAnsi="宋体"/>
        <w:sz w:val="16"/>
        <w:szCs w:val="16"/>
      </w:rPr>
    </w:pPr>
  </w:p>
  <w:p>
    <w:pPr>
      <w:pStyle w:val="6"/>
      <w:jc w:val="center"/>
      <w:rPr>
        <w:rFonts w:ascii="宋体" w:hAnsi="宋体"/>
        <w:sz w:val="16"/>
        <w:szCs w:val="16"/>
      </w:rPr>
    </w:pPr>
  </w:p>
  <w:p>
    <w:pPr>
      <w:pStyle w:val="6"/>
    </w:pPr>
    <w:r>
      <w:rPr>
        <w:sz w:val="16"/>
      </w:rPr>
      <w:pict>
        <v:shape id="文本框 4" o:spid="_x0000_s1027" o:spt="202" type="#_x0000_t202" style="position:absolute;left:0pt;margin-left:208.8pt;margin-top:8.3pt;height:10.55pt;width:77.2pt;mso-position-horizontal-relative:margin;z-index:251664384;mso-width-relative:page;mso-height-relative:page;" filled="f" stroked="f" coordsize="21600,21600" o:gfxdata="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yawu9cAAAAJAQAADwAAAAAAAAABACAAAAAiAAAAZHJzL2Rvd25yZXYueG1s&#10;UEsBAhQAFAAAAAgAh07iQBJa0usyAgAAVQQAAA4AAAAAAAAAAQAgAAAAJgEAAGRycy9lMm9Eb2Mu&#10;eG1sUEsFBgAAAAAGAAYAWQEAAMoFAAAAAA==&#10;">
          <v:path/>
          <v:fill on="f" focussize="0,0"/>
          <v:stroke on="f" weight="0.5pt"/>
          <v:imagedata o:title=""/>
          <o:lock v:ext="edit" aspectratio="f"/>
          <v:textbox inset="0mm,0mm,0mm,0mm">
            <w:txbxContent>
              <w:p>
                <w:pPr>
                  <w:pStyle w:val="6"/>
                  <w:jc w:val="center"/>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bCs/>
        <w:u w:val="single"/>
      </w:rPr>
    </w:pPr>
    <w:r>
      <w:rPr>
        <w:rFonts w:hint="eastAsia"/>
        <w:b/>
        <w:color w:val="000000"/>
        <w:sz w:val="21"/>
        <w:szCs w:val="21"/>
      </w:rPr>
      <w:t xml:space="preserve"> </w:t>
    </w:r>
    <w:r>
      <w:rPr>
        <w:rFonts w:hint="eastAsia"/>
        <w:b/>
        <w:color w:val="000000"/>
      </w:rPr>
      <w:t xml:space="preserve">        </w:t>
    </w:r>
    <w:r>
      <w:rPr>
        <w:rFonts w:hint="eastAsia"/>
        <w:color w:val="585858" w:themeColor="text1" w:themeTint="A6"/>
        <w:sz w:val="28"/>
        <w:szCs w:val="28"/>
      </w:rPr>
      <w:t xml:space="preserve">   </w:t>
    </w:r>
    <w:r>
      <w:rPr>
        <w:rFonts w:hint="eastAsia"/>
        <w:color w:val="585858" w:themeColor="text1" w:themeTint="A6"/>
        <w:sz w:val="21"/>
        <w:szCs w:val="21"/>
      </w:rPr>
      <w:t>外墙清洗服务合同]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DCE4FC1A"/>
    <w:multiLevelType w:val="singleLevel"/>
    <w:tmpl w:val="DCE4FC1A"/>
    <w:lvl w:ilvl="0" w:tentative="0">
      <w:start w:val="1"/>
      <w:numFmt w:val="decimal"/>
      <w:suff w:val="space"/>
      <w:lvlText w:val="(%1)"/>
      <w:lvlJc w:val="left"/>
      <w:pPr>
        <w:ind w:left="560" w:firstLine="0"/>
      </w:pPr>
    </w:lvl>
  </w:abstractNum>
  <w:abstractNum w:abstractNumId="2">
    <w:nsid w:val="56988E1A"/>
    <w:multiLevelType w:val="singleLevel"/>
    <w:tmpl w:val="56988E1A"/>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61771F9D"/>
    <w:rsid w:val="00003797"/>
    <w:rsid w:val="00040C34"/>
    <w:rsid w:val="001232D0"/>
    <w:rsid w:val="001546A4"/>
    <w:rsid w:val="001A00DC"/>
    <w:rsid w:val="001A30B2"/>
    <w:rsid w:val="001D0680"/>
    <w:rsid w:val="001D7326"/>
    <w:rsid w:val="00204ECB"/>
    <w:rsid w:val="00206061"/>
    <w:rsid w:val="00222863"/>
    <w:rsid w:val="002313CD"/>
    <w:rsid w:val="002C0FF6"/>
    <w:rsid w:val="002C2CB0"/>
    <w:rsid w:val="002D06BF"/>
    <w:rsid w:val="002D1C90"/>
    <w:rsid w:val="003169FC"/>
    <w:rsid w:val="0033260D"/>
    <w:rsid w:val="00333992"/>
    <w:rsid w:val="0035214E"/>
    <w:rsid w:val="003A3550"/>
    <w:rsid w:val="003B304D"/>
    <w:rsid w:val="004266E8"/>
    <w:rsid w:val="0043316F"/>
    <w:rsid w:val="00444F53"/>
    <w:rsid w:val="00473347"/>
    <w:rsid w:val="0047777E"/>
    <w:rsid w:val="004903BA"/>
    <w:rsid w:val="004A372E"/>
    <w:rsid w:val="004A79E0"/>
    <w:rsid w:val="004B319A"/>
    <w:rsid w:val="004E0026"/>
    <w:rsid w:val="004E21AB"/>
    <w:rsid w:val="005049DD"/>
    <w:rsid w:val="00513CD0"/>
    <w:rsid w:val="00522228"/>
    <w:rsid w:val="00582939"/>
    <w:rsid w:val="00587F9A"/>
    <w:rsid w:val="005965EA"/>
    <w:rsid w:val="005B4DB3"/>
    <w:rsid w:val="005D0471"/>
    <w:rsid w:val="005E74A6"/>
    <w:rsid w:val="005E7F14"/>
    <w:rsid w:val="00654F9A"/>
    <w:rsid w:val="006575A5"/>
    <w:rsid w:val="006B0349"/>
    <w:rsid w:val="006D6EC3"/>
    <w:rsid w:val="007143C3"/>
    <w:rsid w:val="00755831"/>
    <w:rsid w:val="00757FA1"/>
    <w:rsid w:val="00790D0C"/>
    <w:rsid w:val="007C457E"/>
    <w:rsid w:val="007E4DDF"/>
    <w:rsid w:val="00834D33"/>
    <w:rsid w:val="00842D37"/>
    <w:rsid w:val="0086176A"/>
    <w:rsid w:val="009049C5"/>
    <w:rsid w:val="009342FD"/>
    <w:rsid w:val="009401CB"/>
    <w:rsid w:val="0099482F"/>
    <w:rsid w:val="009C2110"/>
    <w:rsid w:val="009E7004"/>
    <w:rsid w:val="00A704DC"/>
    <w:rsid w:val="00A76E61"/>
    <w:rsid w:val="00AC608E"/>
    <w:rsid w:val="00AE2DE8"/>
    <w:rsid w:val="00B153E7"/>
    <w:rsid w:val="00B33701"/>
    <w:rsid w:val="00B61012"/>
    <w:rsid w:val="00B840FC"/>
    <w:rsid w:val="00B91174"/>
    <w:rsid w:val="00BC0B22"/>
    <w:rsid w:val="00BC474B"/>
    <w:rsid w:val="00BC7FFD"/>
    <w:rsid w:val="00C25645"/>
    <w:rsid w:val="00C412F2"/>
    <w:rsid w:val="00C63961"/>
    <w:rsid w:val="00C86BCD"/>
    <w:rsid w:val="00CA23B5"/>
    <w:rsid w:val="00CF6424"/>
    <w:rsid w:val="00D03E34"/>
    <w:rsid w:val="00D21F91"/>
    <w:rsid w:val="00D3477B"/>
    <w:rsid w:val="00D461EF"/>
    <w:rsid w:val="00D5315D"/>
    <w:rsid w:val="00D6510F"/>
    <w:rsid w:val="00D671F1"/>
    <w:rsid w:val="00D804C2"/>
    <w:rsid w:val="00D96E03"/>
    <w:rsid w:val="00DA4EC7"/>
    <w:rsid w:val="00DA72B0"/>
    <w:rsid w:val="00DC2EF3"/>
    <w:rsid w:val="00E07816"/>
    <w:rsid w:val="00E36596"/>
    <w:rsid w:val="00E42192"/>
    <w:rsid w:val="00E741D8"/>
    <w:rsid w:val="00EC1524"/>
    <w:rsid w:val="00EC2B7A"/>
    <w:rsid w:val="00EE235A"/>
    <w:rsid w:val="00EF46CF"/>
    <w:rsid w:val="00F26768"/>
    <w:rsid w:val="00F473A0"/>
    <w:rsid w:val="00F710F4"/>
    <w:rsid w:val="00F711E0"/>
    <w:rsid w:val="00F72A8E"/>
    <w:rsid w:val="00F80689"/>
    <w:rsid w:val="00FB184A"/>
    <w:rsid w:val="00FB4B78"/>
    <w:rsid w:val="02BC7D06"/>
    <w:rsid w:val="0334789D"/>
    <w:rsid w:val="05282789"/>
    <w:rsid w:val="05C501A9"/>
    <w:rsid w:val="05F044BD"/>
    <w:rsid w:val="06EA6F3C"/>
    <w:rsid w:val="07426C2E"/>
    <w:rsid w:val="086329D2"/>
    <w:rsid w:val="093D1475"/>
    <w:rsid w:val="09A87E87"/>
    <w:rsid w:val="0B3B17E3"/>
    <w:rsid w:val="0CB952B6"/>
    <w:rsid w:val="0D3D7C96"/>
    <w:rsid w:val="0D67446B"/>
    <w:rsid w:val="0D8458C4"/>
    <w:rsid w:val="0E2D1AB8"/>
    <w:rsid w:val="0E715E49"/>
    <w:rsid w:val="0FB32534"/>
    <w:rsid w:val="112209A9"/>
    <w:rsid w:val="1191235E"/>
    <w:rsid w:val="12271FF0"/>
    <w:rsid w:val="13434CB6"/>
    <w:rsid w:val="171B1048"/>
    <w:rsid w:val="17391CF9"/>
    <w:rsid w:val="1789285E"/>
    <w:rsid w:val="17D64F6F"/>
    <w:rsid w:val="1A5E5585"/>
    <w:rsid w:val="1C3B06B6"/>
    <w:rsid w:val="1E0874BE"/>
    <w:rsid w:val="1EEE6D0E"/>
    <w:rsid w:val="1F85103B"/>
    <w:rsid w:val="203057A4"/>
    <w:rsid w:val="203B0065"/>
    <w:rsid w:val="208C2D42"/>
    <w:rsid w:val="20D951E6"/>
    <w:rsid w:val="21472717"/>
    <w:rsid w:val="21BF0821"/>
    <w:rsid w:val="21F72D1D"/>
    <w:rsid w:val="2235594C"/>
    <w:rsid w:val="227D6B74"/>
    <w:rsid w:val="22976CD2"/>
    <w:rsid w:val="237D332C"/>
    <w:rsid w:val="238C6D33"/>
    <w:rsid w:val="240A1E8A"/>
    <w:rsid w:val="248852F6"/>
    <w:rsid w:val="26B172D2"/>
    <w:rsid w:val="29E80957"/>
    <w:rsid w:val="29F47AC1"/>
    <w:rsid w:val="2A0E1D29"/>
    <w:rsid w:val="2A9C5BA4"/>
    <w:rsid w:val="2BFF63EA"/>
    <w:rsid w:val="2CA6530E"/>
    <w:rsid w:val="2D4218B0"/>
    <w:rsid w:val="2D437A47"/>
    <w:rsid w:val="2E00134B"/>
    <w:rsid w:val="2E05793E"/>
    <w:rsid w:val="2E6F615A"/>
    <w:rsid w:val="2F5A1DB6"/>
    <w:rsid w:val="30195405"/>
    <w:rsid w:val="334E7C57"/>
    <w:rsid w:val="33545D9F"/>
    <w:rsid w:val="33721B98"/>
    <w:rsid w:val="35453A90"/>
    <w:rsid w:val="35472BB0"/>
    <w:rsid w:val="35A93F44"/>
    <w:rsid w:val="362D13B0"/>
    <w:rsid w:val="36592B9B"/>
    <w:rsid w:val="37F54B45"/>
    <w:rsid w:val="37F87865"/>
    <w:rsid w:val="37FF0C53"/>
    <w:rsid w:val="38E946AA"/>
    <w:rsid w:val="38EF77E6"/>
    <w:rsid w:val="39B25AAC"/>
    <w:rsid w:val="39DB5CAF"/>
    <w:rsid w:val="3A013C75"/>
    <w:rsid w:val="3AA7481D"/>
    <w:rsid w:val="3AB87F49"/>
    <w:rsid w:val="3B27770B"/>
    <w:rsid w:val="3B7567AD"/>
    <w:rsid w:val="3CF9616C"/>
    <w:rsid w:val="3D3C35CB"/>
    <w:rsid w:val="3D761D69"/>
    <w:rsid w:val="3D9F3997"/>
    <w:rsid w:val="3E0531E3"/>
    <w:rsid w:val="3E6924B0"/>
    <w:rsid w:val="3E71651A"/>
    <w:rsid w:val="3E907376"/>
    <w:rsid w:val="3F1E2083"/>
    <w:rsid w:val="3FBF6165"/>
    <w:rsid w:val="40350280"/>
    <w:rsid w:val="40D55514"/>
    <w:rsid w:val="42F26851"/>
    <w:rsid w:val="4346094B"/>
    <w:rsid w:val="44587008"/>
    <w:rsid w:val="472A6B09"/>
    <w:rsid w:val="4783424E"/>
    <w:rsid w:val="48E52B78"/>
    <w:rsid w:val="4901159C"/>
    <w:rsid w:val="49460F36"/>
    <w:rsid w:val="4A3466D4"/>
    <w:rsid w:val="4B1355B6"/>
    <w:rsid w:val="4CD805F1"/>
    <w:rsid w:val="4D9329DF"/>
    <w:rsid w:val="4DCA6227"/>
    <w:rsid w:val="4E1E674C"/>
    <w:rsid w:val="4EA608E0"/>
    <w:rsid w:val="4F443F90"/>
    <w:rsid w:val="4F530677"/>
    <w:rsid w:val="50324731"/>
    <w:rsid w:val="50A07EDB"/>
    <w:rsid w:val="50CF6052"/>
    <w:rsid w:val="50E02B31"/>
    <w:rsid w:val="514E7348"/>
    <w:rsid w:val="51AC22C1"/>
    <w:rsid w:val="51C21AE4"/>
    <w:rsid w:val="53210C11"/>
    <w:rsid w:val="535920E8"/>
    <w:rsid w:val="541F267B"/>
    <w:rsid w:val="559732ED"/>
    <w:rsid w:val="573B036F"/>
    <w:rsid w:val="57AB06F3"/>
    <w:rsid w:val="58226E39"/>
    <w:rsid w:val="584119B5"/>
    <w:rsid w:val="59286E4F"/>
    <w:rsid w:val="5A8C0EE1"/>
    <w:rsid w:val="5ADD34EB"/>
    <w:rsid w:val="5B0B44FC"/>
    <w:rsid w:val="5C893F80"/>
    <w:rsid w:val="5D230CFA"/>
    <w:rsid w:val="5D370340"/>
    <w:rsid w:val="5F4D2B10"/>
    <w:rsid w:val="5F981780"/>
    <w:rsid w:val="612956DC"/>
    <w:rsid w:val="6138147B"/>
    <w:rsid w:val="61771F9D"/>
    <w:rsid w:val="621726E0"/>
    <w:rsid w:val="628A3F58"/>
    <w:rsid w:val="62AC3031"/>
    <w:rsid w:val="638146E7"/>
    <w:rsid w:val="643A375C"/>
    <w:rsid w:val="652B78E9"/>
    <w:rsid w:val="655F791E"/>
    <w:rsid w:val="661D2E5A"/>
    <w:rsid w:val="667B2536"/>
    <w:rsid w:val="66AC1B17"/>
    <w:rsid w:val="66B53BAE"/>
    <w:rsid w:val="672229B1"/>
    <w:rsid w:val="67574CB4"/>
    <w:rsid w:val="683E1A6D"/>
    <w:rsid w:val="686C59DB"/>
    <w:rsid w:val="68814BBF"/>
    <w:rsid w:val="68F33DB8"/>
    <w:rsid w:val="690E18F5"/>
    <w:rsid w:val="698259CB"/>
    <w:rsid w:val="6AA55DB5"/>
    <w:rsid w:val="6BC254F9"/>
    <w:rsid w:val="6DC31AC5"/>
    <w:rsid w:val="6DDF3AEB"/>
    <w:rsid w:val="6F5E6D24"/>
    <w:rsid w:val="713408C7"/>
    <w:rsid w:val="72542778"/>
    <w:rsid w:val="73596275"/>
    <w:rsid w:val="7363162C"/>
    <w:rsid w:val="7538052C"/>
    <w:rsid w:val="7559304A"/>
    <w:rsid w:val="75DA3764"/>
    <w:rsid w:val="76A333E3"/>
    <w:rsid w:val="77633B27"/>
    <w:rsid w:val="77C16217"/>
    <w:rsid w:val="77F43EF6"/>
    <w:rsid w:val="78412EB3"/>
    <w:rsid w:val="78A51694"/>
    <w:rsid w:val="78AC47D1"/>
    <w:rsid w:val="7A951295"/>
    <w:rsid w:val="7AA634A2"/>
    <w:rsid w:val="7B187A1A"/>
    <w:rsid w:val="7B4E79AB"/>
    <w:rsid w:val="7B716BAD"/>
    <w:rsid w:val="7B7631B4"/>
    <w:rsid w:val="7B963516"/>
    <w:rsid w:val="7BCE2CB0"/>
    <w:rsid w:val="7CCC0916"/>
    <w:rsid w:val="7E0B3D48"/>
    <w:rsid w:val="7E72342D"/>
    <w:rsid w:val="7EA7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heme="minorHAnsi" w:hAnsiTheme="minorHAnsi" w:eastAsiaTheme="minorEastAsia" w:cstheme="minorBidi"/>
      <w:kern w:val="2"/>
      <w:sz w:val="18"/>
      <w:szCs w:val="18"/>
    </w:rPr>
  </w:style>
  <w:style w:type="character" w:customStyle="1" w:styleId="13">
    <w:name w:val="font31"/>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5308</Words>
  <Characters>5591</Characters>
  <Lines>50</Lines>
  <Paragraphs>14</Paragraphs>
  <TotalTime>1</TotalTime>
  <ScaleCrop>false</ScaleCrop>
  <LinksUpToDate>false</LinksUpToDate>
  <CharactersWithSpaces>6246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2021-12-03T09:04:00Z</dcterms:created>
  <dc:creator>枯叶蝶</dc:creator>
  <cp:lastModifiedBy>丫雯</cp:lastModifiedBy>
  <dcterms:modified xsi:type="dcterms:W3CDTF">2021-12-16T03:53:42Z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1146097076_btnclosed</vt:lpwstr>
  </property>
  <property fmtid="{D5CDD505-2E9C-101B-9397-08002B2CF9AE}" pid="4" name="ICV">
    <vt:lpwstr>C11DE75873A54819A2992327EEC9959D</vt:lpwstr>
  </property>
</Properties>
</file>