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2A" w:rsidRDefault="003A25B6">
      <w:pPr>
        <w:spacing w:line="60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3A25B6">
        <w:rPr>
          <w:rFonts w:ascii="黑体" w:eastAsia="黑体" w:hAnsi="宋体" w:hint="eastAsia"/>
          <w:b/>
          <w:sz w:val="44"/>
          <w:szCs w:val="44"/>
        </w:rPr>
        <w:t>委托办理土地划拨手续</w:t>
      </w:r>
      <w:r w:rsidR="007C322A">
        <w:rPr>
          <w:rFonts w:ascii="黑体" w:eastAsia="黑体" w:hAnsi="宋体" w:hint="eastAsia"/>
          <w:b/>
          <w:sz w:val="44"/>
          <w:szCs w:val="44"/>
        </w:rPr>
        <w:t>服务协议书</w:t>
      </w:r>
    </w:p>
    <w:p w:rsidR="007C322A" w:rsidRDefault="007C322A">
      <w:pPr>
        <w:spacing w:line="600" w:lineRule="exact"/>
        <w:jc w:val="center"/>
        <w:rPr>
          <w:rFonts w:ascii="宋体" w:hAnsi="宋体"/>
          <w:b/>
          <w:bCs/>
          <w:sz w:val="28"/>
        </w:rPr>
      </w:pPr>
    </w:p>
    <w:p w:rsidR="007C322A" w:rsidRDefault="007C322A">
      <w:pPr>
        <w:spacing w:line="600" w:lineRule="exact"/>
        <w:jc w:val="left"/>
        <w:rPr>
          <w:rFonts w:ascii="仿宋_GB2312" w:eastAsia="仿宋_GB2312" w:hAnsi="宋体"/>
          <w:b/>
          <w:spacing w:val="-18"/>
          <w:sz w:val="32"/>
          <w:szCs w:val="32"/>
        </w:rPr>
      </w:pPr>
      <w:r>
        <w:rPr>
          <w:rFonts w:ascii="仿宋_GB2312" w:eastAsia="仿宋_GB2312" w:hAnsi="宋体" w:hint="eastAsia"/>
          <w:b/>
          <w:spacing w:val="-18"/>
          <w:sz w:val="32"/>
          <w:szCs w:val="32"/>
        </w:rPr>
        <w:t>甲方：重庆城市综合交通枢纽（集团）有限公司（以下简称“甲方”）</w:t>
      </w:r>
    </w:p>
    <w:p w:rsidR="007C322A" w:rsidRDefault="007C322A">
      <w:pPr>
        <w:spacing w:line="600" w:lineRule="exact"/>
        <w:jc w:val="left"/>
        <w:rPr>
          <w:rFonts w:ascii="仿宋_GB2312" w:eastAsia="仿宋_GB2312" w:hAnsi="宋体"/>
          <w:b/>
          <w:spacing w:val="-18"/>
          <w:sz w:val="32"/>
          <w:szCs w:val="32"/>
        </w:rPr>
      </w:pPr>
      <w:r>
        <w:rPr>
          <w:rFonts w:ascii="仿宋_GB2312" w:eastAsia="仿宋_GB2312" w:hAnsi="宋体" w:hint="eastAsia"/>
          <w:b/>
          <w:spacing w:val="-18"/>
          <w:sz w:val="32"/>
          <w:szCs w:val="32"/>
        </w:rPr>
        <w:t>乙方：</w:t>
      </w:r>
      <w:r w:rsidR="00A63C92">
        <w:rPr>
          <w:rFonts w:ascii="仿宋_GB2312" w:eastAsia="仿宋_GB2312" w:hAnsi="宋体" w:hint="eastAsia"/>
          <w:b/>
          <w:spacing w:val="-18"/>
          <w:sz w:val="32"/>
          <w:szCs w:val="32"/>
        </w:rPr>
        <w:t>XXXXXXXX</w:t>
      </w:r>
      <w:r>
        <w:rPr>
          <w:rFonts w:ascii="仿宋_GB2312" w:eastAsia="仿宋_GB2312" w:hAnsi="宋体" w:hint="eastAsia"/>
          <w:b/>
          <w:spacing w:val="-18"/>
          <w:sz w:val="32"/>
          <w:szCs w:val="32"/>
        </w:rPr>
        <w:t>（以下简称“乙方”）</w:t>
      </w:r>
    </w:p>
    <w:p w:rsidR="007C322A" w:rsidRDefault="007C322A">
      <w:pPr>
        <w:spacing w:line="600" w:lineRule="exact"/>
        <w:rPr>
          <w:rFonts w:ascii="宋体" w:hAnsi="宋体"/>
          <w:bCs/>
          <w:sz w:val="24"/>
        </w:rPr>
      </w:pP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根据《中华人民共和国合同法》及重庆市建设项目行政审批制度，甲、乙双方在相互信任、相互支持的基础上，本着公平、互利、诚实、自愿的原则，经友好协商，就甲方委托乙方代理完成</w:t>
      </w:r>
      <w:r w:rsidR="00A63C92">
        <w:rPr>
          <w:rFonts w:ascii="仿宋_GB2312" w:eastAsia="仿宋_GB2312" w:hint="eastAsia"/>
          <w:sz w:val="32"/>
          <w:szCs w:val="32"/>
        </w:rPr>
        <w:t>O11-3公交站场</w:t>
      </w:r>
      <w:r>
        <w:rPr>
          <w:rFonts w:ascii="仿宋_GB2312" w:eastAsia="仿宋_GB2312" w:hint="eastAsia"/>
          <w:sz w:val="32"/>
          <w:szCs w:val="32"/>
        </w:rPr>
        <w:t>甲方公交站场划项目划拨用地手续</w:t>
      </w:r>
      <w:r>
        <w:rPr>
          <w:rFonts w:ascii="仿宋_GB2312" w:eastAsia="仿宋_GB2312" w:hint="eastAsia"/>
          <w:bCs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 xml:space="preserve">业务签订如下协议：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一、服务内容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乙方受甲方委托代理服务工作：</w:t>
      </w:r>
    </w:p>
    <w:p w:rsidR="00A63C92" w:rsidRDefault="00A63C92" w:rsidP="00A63C92">
      <w:pPr>
        <w:spacing w:line="56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1、办理用地预审与选址意见书、立项审批、用地规划许可证、划拨批复等全部划拨手续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（包括独立完成勘界、人防现场踏勘，协助办理地灾、压覆矿、土壤评估、勘测内业等必须手续，除由我司委托相关资质机构应支付的必须费用外，其他费用均由代办单位支付）。</w:t>
      </w:r>
    </w:p>
    <w:p w:rsidR="00A63C92" w:rsidRDefault="00A63C92" w:rsidP="00A63C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A63C92">
        <w:rPr>
          <w:rFonts w:ascii="仿宋" w:eastAsia="仿宋" w:hAnsi="仿宋" w:cs="仿宋" w:hint="eastAsia"/>
          <w:sz w:val="32"/>
          <w:szCs w:val="40"/>
        </w:rPr>
        <w:t>2、办理项目方案审批及</w:t>
      </w:r>
      <w:r>
        <w:rPr>
          <w:rFonts w:ascii="仿宋" w:eastAsia="仿宋" w:hAnsi="仿宋" w:cs="仿宋" w:hint="eastAsia"/>
          <w:sz w:val="32"/>
          <w:szCs w:val="40"/>
        </w:rPr>
        <w:t>建设工程规划许可证。</w:t>
      </w:r>
    </w:p>
    <w:p w:rsidR="00EE3305" w:rsidRDefault="00A63C92" w:rsidP="00330F6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A63C92">
        <w:rPr>
          <w:rFonts w:ascii="仿宋" w:eastAsia="仿宋" w:hAnsi="仿宋" w:cs="仿宋" w:hint="eastAsia"/>
          <w:sz w:val="32"/>
          <w:szCs w:val="40"/>
        </w:rPr>
        <w:t>3</w:t>
      </w:r>
      <w:r w:rsidR="00EE3305" w:rsidRPr="00A63C92">
        <w:rPr>
          <w:rFonts w:ascii="仿宋" w:eastAsia="仿宋" w:hAnsi="仿宋" w:cs="仿宋" w:hint="eastAsia"/>
          <w:sz w:val="32"/>
          <w:szCs w:val="40"/>
        </w:rPr>
        <w:t>、协助办理在土地划拨必要过程中涉及到的其他相关事宜</w:t>
      </w:r>
    </w:p>
    <w:p w:rsidR="000655B7" w:rsidRPr="00A63C92" w:rsidRDefault="000655B7" w:rsidP="00330F6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4、</w:t>
      </w:r>
      <w:r w:rsidRPr="000655B7">
        <w:rPr>
          <w:rFonts w:ascii="仿宋" w:eastAsia="仿宋" w:hAnsi="仿宋" w:cs="仿宋" w:hint="eastAsia"/>
          <w:kern w:val="0"/>
          <w:sz w:val="32"/>
          <w:szCs w:val="40"/>
        </w:rPr>
        <w:t>出具</w:t>
      </w:r>
      <w:r>
        <w:rPr>
          <w:rFonts w:ascii="仿宋" w:eastAsia="仿宋" w:hAnsi="仿宋" w:cs="仿宋" w:hint="eastAsia"/>
          <w:sz w:val="32"/>
          <w:szCs w:val="40"/>
        </w:rPr>
        <w:t>相关</w:t>
      </w:r>
      <w:r w:rsidRPr="000655B7">
        <w:rPr>
          <w:rFonts w:ascii="仿宋" w:eastAsia="仿宋" w:hAnsi="仿宋" w:cs="仿宋" w:hint="eastAsia"/>
          <w:kern w:val="0"/>
          <w:sz w:val="32"/>
          <w:szCs w:val="40"/>
        </w:rPr>
        <w:t>政策咨询报告</w:t>
      </w:r>
    </w:p>
    <w:p w:rsidR="007C322A" w:rsidRDefault="007C322A">
      <w:pPr>
        <w:spacing w:line="600" w:lineRule="exact"/>
        <w:ind w:firstLineChars="200" w:firstLine="640"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="黑体" w:eastAsia="黑体" w:hAnsi="宋体" w:hint="eastAsia"/>
          <w:bCs/>
          <w:kern w:val="0"/>
          <w:sz w:val="32"/>
          <w:szCs w:val="32"/>
        </w:rPr>
        <w:t>二、代理服务完成时间</w:t>
      </w:r>
    </w:p>
    <w:p w:rsidR="000E494E" w:rsidRDefault="00A63C92" w:rsidP="000E494E">
      <w:pPr>
        <w:spacing w:line="560" w:lineRule="exact"/>
        <w:ind w:firstLineChars="177" w:firstLine="566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lastRenderedPageBreak/>
        <w:t>1、我司已取得该项目用地预审与选址意见书，但若需重新核发应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在我司材料提供齐全下15个工作日内取得。</w:t>
      </w:r>
    </w:p>
    <w:p w:rsidR="000E494E" w:rsidRDefault="00A63C92" w:rsidP="000E494E">
      <w:pPr>
        <w:spacing w:line="560" w:lineRule="exact"/>
        <w:ind w:firstLineChars="177" w:firstLine="566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2、立项审批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在我司材料提供齐全下30个工作日内取得</w:t>
      </w:r>
    </w:p>
    <w:p w:rsidR="000E494E" w:rsidRDefault="00A63C92" w:rsidP="000E494E">
      <w:pPr>
        <w:spacing w:line="560" w:lineRule="exact"/>
        <w:ind w:firstLineChars="177" w:firstLine="566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3、规划用地许可及划拨批复办理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在我司材料提供齐全下60个工作日内取得。</w:t>
      </w:r>
    </w:p>
    <w:p w:rsidR="00DD1E77" w:rsidRDefault="00A63C92" w:rsidP="00DD1E77">
      <w:pPr>
        <w:spacing w:line="560" w:lineRule="exact"/>
        <w:ind w:firstLineChars="177" w:firstLine="566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4、项目方案审批及核发建设工程规划许可证在我司材料提供齐全下30个工作日内取得。</w:t>
      </w:r>
    </w:p>
    <w:p w:rsidR="00C8787C" w:rsidRDefault="007C322A" w:rsidP="00C8787C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三、代理费用及支付方式</w:t>
      </w:r>
    </w:p>
    <w:p w:rsidR="007C322A" w:rsidRPr="00C8787C" w:rsidRDefault="007C322A" w:rsidP="00C8787C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1、包干制代理服务费人民币</w:t>
      </w:r>
      <w:r w:rsidR="0044323E"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万元</w:t>
      </w:r>
      <w:r w:rsidR="0044323E">
        <w:rPr>
          <w:rFonts w:ascii="仿宋_GB2312" w:eastAsia="仿宋_GB2312" w:hint="eastAsia"/>
          <w:sz w:val="32"/>
          <w:szCs w:val="32"/>
        </w:rPr>
        <w:t>（</w:t>
      </w:r>
      <w:r w:rsidR="0033011C">
        <w:rPr>
          <w:rFonts w:ascii="仿宋_GB2312" w:eastAsia="仿宋_GB2312" w:hint="eastAsia"/>
          <w:sz w:val="32"/>
          <w:szCs w:val="32"/>
        </w:rPr>
        <w:t>包含税费</w:t>
      </w:r>
      <w:r w:rsidR="0044323E">
        <w:rPr>
          <w:rFonts w:ascii="仿宋_GB2312" w:eastAsia="仿宋_GB2312" w:hint="eastAsia"/>
          <w:sz w:val="32"/>
          <w:szCs w:val="32"/>
        </w:rPr>
        <w:t>）</w:t>
      </w:r>
      <w:r w:rsidR="00C2285E">
        <w:rPr>
          <w:rFonts w:ascii="仿宋_GB2312" w:eastAsia="仿宋_GB2312" w:hint="eastAsia"/>
          <w:sz w:val="32"/>
          <w:szCs w:val="32"/>
        </w:rPr>
        <w:t>，</w:t>
      </w:r>
      <w:r w:rsidR="0033011C">
        <w:rPr>
          <w:rFonts w:ascii="仿宋_GB2312" w:eastAsia="仿宋_GB2312" w:hint="eastAsia"/>
          <w:sz w:val="32"/>
          <w:szCs w:val="32"/>
        </w:rPr>
        <w:t>上述服务</w:t>
      </w:r>
      <w:r>
        <w:rPr>
          <w:rFonts w:ascii="仿宋_GB2312" w:eastAsia="仿宋_GB2312" w:hint="eastAsia"/>
          <w:sz w:val="32"/>
          <w:szCs w:val="32"/>
        </w:rPr>
        <w:t>不含甲方行政性收费</w:t>
      </w:r>
      <w:r w:rsidR="0033011C">
        <w:rPr>
          <w:rFonts w:ascii="仿宋_GB2312" w:eastAsia="仿宋_GB2312" w:hint="eastAsia"/>
          <w:sz w:val="32"/>
          <w:szCs w:val="32"/>
        </w:rPr>
        <w:t>。</w:t>
      </w:r>
    </w:p>
    <w:p w:rsidR="007C322A" w:rsidRDefault="00F32212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2、</w:t>
      </w:r>
      <w:r w:rsidR="0044323E" w:rsidRPr="001A05C6">
        <w:rPr>
          <w:rFonts w:ascii="仿宋" w:eastAsia="仿宋" w:hAnsi="仿宋" w:cs="仿宋" w:hint="eastAsia"/>
          <w:sz w:val="32"/>
          <w:szCs w:val="40"/>
        </w:rPr>
        <w:t>待</w:t>
      </w:r>
      <w:r w:rsidR="0044323E">
        <w:rPr>
          <w:rFonts w:ascii="仿宋" w:eastAsia="仿宋" w:hAnsi="仿宋" w:cs="仿宋" w:hint="eastAsia"/>
          <w:sz w:val="32"/>
          <w:szCs w:val="40"/>
        </w:rPr>
        <w:t>乙方完成</w:t>
      </w:r>
      <w:r w:rsidR="0044323E" w:rsidRPr="001A05C6">
        <w:rPr>
          <w:rFonts w:ascii="仿宋" w:eastAsia="仿宋" w:hAnsi="仿宋" w:cs="仿宋" w:hint="eastAsia"/>
          <w:sz w:val="32"/>
          <w:szCs w:val="40"/>
        </w:rPr>
        <w:t>项目工作全部完成后</w:t>
      </w:r>
      <w:r w:rsidR="0044323E">
        <w:rPr>
          <w:rFonts w:ascii="仿宋" w:eastAsia="仿宋" w:hAnsi="仿宋" w:cs="仿宋" w:hint="eastAsia"/>
          <w:sz w:val="32"/>
          <w:szCs w:val="40"/>
        </w:rPr>
        <w:t>一次性支付全部费用，即</w:t>
      </w:r>
      <w:r w:rsidR="008E2479">
        <w:rPr>
          <w:rFonts w:ascii="仿宋" w:eastAsia="仿宋" w:hAnsi="仿宋" w:cs="仿宋" w:hint="eastAsia"/>
          <w:sz w:val="32"/>
          <w:szCs w:val="40"/>
        </w:rPr>
        <w:t>最终</w:t>
      </w:r>
      <w:r w:rsidR="0044323E">
        <w:rPr>
          <w:rFonts w:ascii="仿宋" w:eastAsia="仿宋" w:hAnsi="仿宋" w:cs="仿宋" w:hint="eastAsia"/>
          <w:sz w:val="32"/>
          <w:szCs w:val="40"/>
        </w:rPr>
        <w:t>取得划拨批复、工程规划许可证</w:t>
      </w:r>
      <w:r w:rsidR="000655B7">
        <w:rPr>
          <w:rFonts w:ascii="仿宋" w:eastAsia="仿宋" w:hAnsi="仿宋" w:cs="仿宋" w:hint="eastAsia"/>
          <w:sz w:val="32"/>
          <w:szCs w:val="40"/>
        </w:rPr>
        <w:t>，并</w:t>
      </w:r>
      <w:r w:rsidR="000655B7" w:rsidRPr="000655B7">
        <w:rPr>
          <w:rFonts w:ascii="仿宋" w:eastAsia="仿宋" w:hAnsi="仿宋" w:cs="仿宋" w:hint="eastAsia"/>
          <w:sz w:val="32"/>
          <w:szCs w:val="40"/>
        </w:rPr>
        <w:t>出具</w:t>
      </w:r>
      <w:r w:rsidR="000655B7">
        <w:rPr>
          <w:rFonts w:ascii="仿宋" w:eastAsia="仿宋" w:hAnsi="仿宋" w:cs="仿宋" w:hint="eastAsia"/>
          <w:sz w:val="32"/>
          <w:szCs w:val="40"/>
        </w:rPr>
        <w:t>相关</w:t>
      </w:r>
      <w:r w:rsidR="000655B7" w:rsidRPr="000655B7">
        <w:rPr>
          <w:rFonts w:ascii="仿宋" w:eastAsia="仿宋" w:hAnsi="仿宋" w:cs="仿宋" w:hint="eastAsia"/>
          <w:sz w:val="32"/>
          <w:szCs w:val="40"/>
        </w:rPr>
        <w:t>政策咨询报告</w:t>
      </w:r>
      <w:r w:rsidR="0044323E" w:rsidRPr="001A05C6">
        <w:rPr>
          <w:rFonts w:ascii="仿宋" w:eastAsia="仿宋" w:hAnsi="仿宋" w:cs="仿宋" w:hint="eastAsia"/>
          <w:sz w:val="32"/>
          <w:szCs w:val="40"/>
        </w:rPr>
        <w:t>。</w:t>
      </w:r>
    </w:p>
    <w:p w:rsidR="003108A6" w:rsidRPr="003108A6" w:rsidRDefault="003108A6" w:rsidP="003108A6">
      <w:pPr>
        <w:pStyle w:val="a9"/>
        <w:adjustRightInd w:val="0"/>
        <w:snapToGrid w:val="0"/>
        <w:spacing w:before="0" w:after="0" w:line="520" w:lineRule="exact"/>
        <w:ind w:firstLineChars="200" w:firstLine="640"/>
        <w:jc w:val="both"/>
        <w:rPr>
          <w:rFonts w:ascii="仿宋_GB2312" w:eastAsia="仿宋_GB2312" w:hAnsi="宋体"/>
          <w:b w:val="0"/>
          <w:bCs w:val="0"/>
          <w:kern w:val="0"/>
        </w:rPr>
      </w:pPr>
      <w:r w:rsidRPr="003108A6">
        <w:rPr>
          <w:rFonts w:ascii="仿宋_GB2312" w:eastAsia="仿宋_GB2312" w:hAnsi="宋体" w:hint="eastAsia"/>
          <w:b w:val="0"/>
          <w:bCs w:val="0"/>
          <w:kern w:val="0"/>
        </w:rPr>
        <w:t>以上费</w:t>
      </w:r>
      <w:r>
        <w:rPr>
          <w:rFonts w:ascii="仿宋_GB2312" w:eastAsia="仿宋_GB2312" w:hAnsi="宋体" w:hint="eastAsia"/>
          <w:b w:val="0"/>
          <w:bCs w:val="0"/>
          <w:kern w:val="0"/>
        </w:rPr>
        <w:t>用</w:t>
      </w:r>
      <w:r w:rsidRPr="003108A6">
        <w:rPr>
          <w:rFonts w:ascii="仿宋_GB2312" w:eastAsia="仿宋_GB2312" w:hAnsi="宋体" w:hint="eastAsia"/>
          <w:b w:val="0"/>
          <w:bCs w:val="0"/>
          <w:kern w:val="0"/>
        </w:rPr>
        <w:t>支付需乙方按甲方税收征管要求出具相应增值税专用发票后，甲方再进行支付。</w:t>
      </w:r>
    </w:p>
    <w:p w:rsidR="007C322A" w:rsidRDefault="007C322A">
      <w:pPr>
        <w:spacing w:line="600" w:lineRule="exact"/>
        <w:ind w:firstLineChars="200" w:firstLine="640"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="黑体" w:eastAsia="黑体" w:hAnsi="宋体" w:hint="eastAsia"/>
          <w:bCs/>
          <w:kern w:val="0"/>
          <w:sz w:val="32"/>
          <w:szCs w:val="32"/>
        </w:rPr>
        <w:t>四、甲乙双方的权利与义务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（一）甲方的权利与义务：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1.负责提供项目</w:t>
      </w:r>
      <w:r w:rsidR="00FD66E1">
        <w:rPr>
          <w:rFonts w:ascii="仿宋_GB2312" w:eastAsia="仿宋_GB2312" w:hint="eastAsia"/>
          <w:sz w:val="32"/>
          <w:szCs w:val="32"/>
        </w:rPr>
        <w:t>准确的</w:t>
      </w:r>
      <w:r w:rsidR="00D563D3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 xml:space="preserve">申报材料；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2.负责联系、督促</w:t>
      </w:r>
      <w:r w:rsidR="00E234C1">
        <w:rPr>
          <w:rFonts w:ascii="仿宋_GB2312" w:eastAsia="仿宋_GB2312" w:hint="eastAsia"/>
          <w:sz w:val="32"/>
          <w:szCs w:val="32"/>
        </w:rPr>
        <w:t>乙方</w:t>
      </w:r>
      <w:r>
        <w:rPr>
          <w:rFonts w:ascii="仿宋_GB2312" w:eastAsia="仿宋_GB2312" w:hint="eastAsia"/>
          <w:sz w:val="32"/>
          <w:szCs w:val="32"/>
        </w:rPr>
        <w:t xml:space="preserve">，按要求及时对审查中提出的问题进行修改或补充资料；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3.组织项目</w:t>
      </w:r>
      <w:r w:rsidR="00354592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协调会；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4.负责及时缴纳各种行政收费及履行</w:t>
      </w:r>
      <w:r w:rsidR="00120A1E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职责。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（二）乙方的权利与义务：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 w:rsidR="00120A1E">
        <w:rPr>
          <w:rFonts w:ascii="仿宋_GB2312" w:eastAsia="仿宋_GB2312" w:hint="eastAsia"/>
          <w:sz w:val="32"/>
          <w:szCs w:val="32"/>
        </w:rPr>
        <w:t>提供审批申报材料清单，协助</w:t>
      </w:r>
      <w:r>
        <w:rPr>
          <w:rFonts w:ascii="仿宋_GB2312" w:eastAsia="仿宋_GB2312" w:hint="eastAsia"/>
          <w:sz w:val="32"/>
          <w:szCs w:val="32"/>
        </w:rPr>
        <w:t>甲方提供</w:t>
      </w:r>
      <w:r w:rsidR="00DC101B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 xml:space="preserve">审批申报材料；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2.负责审批事项的申报</w:t>
      </w:r>
      <w:r w:rsidR="00DC101B">
        <w:rPr>
          <w:rFonts w:ascii="仿宋_GB2312" w:eastAsia="仿宋_GB2312" w:hint="eastAsia"/>
          <w:sz w:val="32"/>
          <w:szCs w:val="32"/>
        </w:rPr>
        <w:t>及相关涉及事宜</w:t>
      </w:r>
      <w:r>
        <w:rPr>
          <w:rFonts w:ascii="仿宋_GB2312" w:eastAsia="仿宋_GB2312" w:hint="eastAsia"/>
          <w:sz w:val="32"/>
          <w:szCs w:val="32"/>
        </w:rPr>
        <w:t xml:space="preserve">；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3.跟踪审批过程、及时反馈审批信息；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4.根据实际情况进行协调、督促或提请相应部门进行审批、督办；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120A1E">
        <w:rPr>
          <w:rFonts w:ascii="仿宋_GB2312" w:eastAsia="仿宋_GB2312" w:hint="eastAsia"/>
          <w:sz w:val="32"/>
          <w:szCs w:val="32"/>
        </w:rPr>
        <w:t>协助</w:t>
      </w:r>
      <w:r>
        <w:rPr>
          <w:rFonts w:ascii="仿宋_GB2312" w:eastAsia="仿宋_GB2312" w:hint="eastAsia"/>
          <w:sz w:val="32"/>
          <w:szCs w:val="32"/>
        </w:rPr>
        <w:t>组织项目</w:t>
      </w:r>
      <w:r w:rsidR="00354592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 xml:space="preserve">协调会； 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6.做好甲方、审批部门及审计、评估</w:t>
      </w:r>
      <w:r w:rsidR="00120A1E">
        <w:rPr>
          <w:rFonts w:ascii="仿宋_GB2312" w:eastAsia="仿宋_GB2312" w:hint="eastAsia"/>
          <w:sz w:val="32"/>
          <w:szCs w:val="32"/>
        </w:rPr>
        <w:t>等各单位</w:t>
      </w:r>
      <w:r>
        <w:rPr>
          <w:rFonts w:ascii="仿宋_GB2312" w:eastAsia="仿宋_GB2312" w:hint="eastAsia"/>
          <w:sz w:val="32"/>
          <w:szCs w:val="32"/>
        </w:rPr>
        <w:t xml:space="preserve">之间的沟通工作。  </w:t>
      </w:r>
    </w:p>
    <w:p w:rsidR="007C322A" w:rsidRDefault="007C322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、违约责任</w:t>
      </w:r>
    </w:p>
    <w:p w:rsidR="003674AA" w:rsidRDefault="001F27E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3674AA">
        <w:rPr>
          <w:rFonts w:ascii="仿宋_GB2312" w:eastAsia="仿宋_GB2312" w:hint="eastAsia"/>
          <w:sz w:val="32"/>
          <w:szCs w:val="32"/>
        </w:rPr>
        <w:t>因乙方原因给甲方造成损失的，乙方应按照相关法律法规的规定赔偿甲方的损失。</w:t>
      </w:r>
    </w:p>
    <w:p w:rsidR="001F27EA" w:rsidRDefault="001F27EA" w:rsidP="001F27EA">
      <w:pPr>
        <w:spacing w:line="5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kern w:val="0"/>
          <w:sz w:val="32"/>
          <w:szCs w:val="32"/>
        </w:rPr>
        <w:t>、</w:t>
      </w:r>
      <w:r w:rsidRPr="001F27EA">
        <w:rPr>
          <w:rFonts w:ascii="仿宋_GB2312" w:eastAsia="仿宋_GB2312" w:hAnsi="宋体" w:hint="eastAsia"/>
          <w:kern w:val="0"/>
          <w:sz w:val="32"/>
          <w:szCs w:val="32"/>
        </w:rPr>
        <w:t>本合同发生争议，甲方与乙方应及时协商解决。如不能取得一致意见，双方均有权向甲方所在地人民法院起诉。</w:t>
      </w:r>
    </w:p>
    <w:p w:rsidR="00D34A8F" w:rsidRPr="00D34A8F" w:rsidRDefault="00D34A8F" w:rsidP="00D34A8F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6758C1">
        <w:rPr>
          <w:rFonts w:ascii="仿宋_GB2312" w:eastAsia="仿宋_GB2312" w:hint="eastAsia"/>
          <w:color w:val="000000"/>
          <w:sz w:val="32"/>
          <w:szCs w:val="32"/>
        </w:rPr>
        <w:t>若乙方未在</w:t>
      </w:r>
      <w:r w:rsidR="00EF1310" w:rsidRPr="006758C1">
        <w:rPr>
          <w:rFonts w:ascii="仿宋_GB2312" w:eastAsia="仿宋_GB2312" w:hint="eastAsia"/>
          <w:color w:val="000000"/>
          <w:sz w:val="32"/>
          <w:szCs w:val="32"/>
        </w:rPr>
        <w:t>规定</w:t>
      </w:r>
      <w:r w:rsidRPr="006758C1">
        <w:rPr>
          <w:rFonts w:ascii="仿宋_GB2312" w:eastAsia="仿宋_GB2312" w:hint="eastAsia"/>
          <w:color w:val="000000"/>
          <w:sz w:val="32"/>
          <w:szCs w:val="32"/>
        </w:rPr>
        <w:t>时间范围内完成各阶段办理任务</w:t>
      </w:r>
      <w:r w:rsidR="00A25A9D" w:rsidRPr="006758C1">
        <w:rPr>
          <w:rFonts w:ascii="仿宋_GB2312" w:eastAsia="仿宋_GB2312" w:hint="eastAsia"/>
          <w:color w:val="000000"/>
          <w:sz w:val="32"/>
          <w:szCs w:val="32"/>
        </w:rPr>
        <w:t>或不满足甲方工作要求</w:t>
      </w:r>
      <w:r w:rsidRPr="006758C1">
        <w:rPr>
          <w:rFonts w:ascii="仿宋_GB2312" w:eastAsia="仿宋_GB2312" w:hint="eastAsia"/>
          <w:color w:val="000000"/>
          <w:sz w:val="32"/>
          <w:szCs w:val="32"/>
        </w:rPr>
        <w:t>，甲方有权</w:t>
      </w:r>
      <w:r w:rsidR="00A25A9D" w:rsidRPr="006758C1">
        <w:rPr>
          <w:rFonts w:ascii="仿宋_GB2312" w:eastAsia="仿宋_GB2312" w:hint="eastAsia"/>
          <w:color w:val="000000"/>
          <w:sz w:val="32"/>
          <w:szCs w:val="32"/>
        </w:rPr>
        <w:t>单方面</w:t>
      </w:r>
      <w:r w:rsidRPr="006758C1">
        <w:rPr>
          <w:rFonts w:ascii="仿宋_GB2312" w:eastAsia="仿宋_GB2312" w:hint="eastAsia"/>
          <w:color w:val="000000"/>
          <w:sz w:val="32"/>
          <w:szCs w:val="32"/>
        </w:rPr>
        <w:t>终止合同</w:t>
      </w:r>
      <w:r w:rsidR="00A25A9D" w:rsidRPr="006758C1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F27EA" w:rsidRPr="001F27EA" w:rsidRDefault="001F27EA" w:rsidP="001F27EA">
      <w:pPr>
        <w:spacing w:line="360" w:lineRule="auto"/>
        <w:ind w:firstLine="570"/>
        <w:rPr>
          <w:rFonts w:ascii="仿宋_GB2312" w:eastAsia="仿宋_GB2312" w:hAnsi="宋体"/>
          <w:kern w:val="0"/>
          <w:sz w:val="32"/>
          <w:szCs w:val="32"/>
        </w:rPr>
      </w:pPr>
      <w:r w:rsidRPr="001F27EA">
        <w:rPr>
          <w:rFonts w:ascii="仿宋_GB2312" w:eastAsia="仿宋_GB2312" w:hAnsi="宋体" w:hint="eastAsia"/>
          <w:kern w:val="0"/>
          <w:sz w:val="32"/>
          <w:szCs w:val="32"/>
        </w:rPr>
        <w:t>诉讼文书送达地址：</w:t>
      </w:r>
    </w:p>
    <w:p w:rsidR="001F27EA" w:rsidRPr="001F27EA" w:rsidRDefault="001F27EA" w:rsidP="001F27EA">
      <w:pPr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1F27EA">
        <w:rPr>
          <w:rFonts w:ascii="仿宋_GB2312" w:eastAsia="仿宋_GB2312" w:hAnsi="宋体" w:hint="eastAsia"/>
          <w:kern w:val="0"/>
          <w:sz w:val="32"/>
          <w:szCs w:val="32"/>
        </w:rPr>
        <w:t>甲方：重庆市渝北区泰山大道东段梧桐路6号交通开投大厦</w:t>
      </w:r>
    </w:p>
    <w:p w:rsidR="001F27EA" w:rsidRPr="001F27EA" w:rsidRDefault="001F27EA" w:rsidP="001F27EA">
      <w:pPr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1F27EA">
        <w:rPr>
          <w:rFonts w:ascii="仿宋_GB2312" w:eastAsia="仿宋_GB2312" w:hAnsi="宋体" w:hint="eastAsia"/>
          <w:kern w:val="0"/>
          <w:sz w:val="32"/>
          <w:szCs w:val="32"/>
        </w:rPr>
        <w:t>乙方：</w:t>
      </w:r>
      <w:r w:rsidR="008837AB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1F27EA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1F27EA" w:rsidRPr="001F27EA" w:rsidRDefault="001F27EA" w:rsidP="001F27EA">
      <w:pPr>
        <w:spacing w:line="360" w:lineRule="auto"/>
        <w:ind w:firstLine="570"/>
        <w:rPr>
          <w:rFonts w:ascii="仿宋_GB2312" w:eastAsia="仿宋_GB2312" w:hAnsi="宋体"/>
          <w:kern w:val="0"/>
          <w:sz w:val="32"/>
          <w:szCs w:val="32"/>
        </w:rPr>
      </w:pPr>
      <w:r w:rsidRPr="001F27EA">
        <w:rPr>
          <w:rFonts w:ascii="仿宋_GB2312" w:eastAsia="仿宋_GB2312" w:hAnsi="宋体" w:hint="eastAsia"/>
          <w:kern w:val="0"/>
          <w:sz w:val="32"/>
          <w:szCs w:val="32"/>
        </w:rPr>
        <w:t>按照约定地址送达的，视为当事人签收；受送达人拒收的，不影响送达的效力。当事人如需变更约定送达地址，应在地址</w:t>
      </w:r>
      <w:r w:rsidRPr="001F27EA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变更后3日内书面通知对方当事人；未按约定方式通知的，原约定送达地址仍为有效送达地址。</w:t>
      </w:r>
    </w:p>
    <w:p w:rsidR="007C322A" w:rsidRDefault="007C322A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六、附则</w:t>
      </w: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本协议一式</w:t>
      </w:r>
      <w:r w:rsidR="00F82AAB">
        <w:rPr>
          <w:rFonts w:ascii="仿宋_GB2312" w:eastAsia="仿宋_GB2312" w:hint="eastAsia"/>
          <w:sz w:val="32"/>
          <w:szCs w:val="32"/>
        </w:rPr>
        <w:t>肆</w:t>
      </w:r>
      <w:r>
        <w:rPr>
          <w:rFonts w:ascii="仿宋_GB2312" w:eastAsia="仿宋_GB2312"/>
          <w:sz w:val="32"/>
          <w:szCs w:val="32"/>
        </w:rPr>
        <w:t>份，甲乙双方各执</w:t>
      </w:r>
      <w:r w:rsidR="00F82AAB">
        <w:rPr>
          <w:rFonts w:ascii="仿宋_GB2312" w:eastAsia="仿宋_GB2312" w:hint="eastAsia"/>
          <w:sz w:val="32"/>
          <w:szCs w:val="32"/>
        </w:rPr>
        <w:t>贰</w:t>
      </w:r>
      <w:r>
        <w:rPr>
          <w:rFonts w:ascii="仿宋_GB2312" w:eastAsia="仿宋_GB2312"/>
          <w:sz w:val="32"/>
          <w:szCs w:val="32"/>
        </w:rPr>
        <w:t>份，均具同等法律效力。未尽事宜，双方另行协商</w:t>
      </w:r>
      <w:r w:rsidR="00F76F83">
        <w:rPr>
          <w:rFonts w:ascii="仿宋_GB2312" w:eastAsia="仿宋_GB2312" w:hint="eastAsia"/>
          <w:sz w:val="32"/>
          <w:szCs w:val="32"/>
        </w:rPr>
        <w:t>或签订补充协议</w:t>
      </w:r>
      <w:r>
        <w:rPr>
          <w:rFonts w:ascii="仿宋_GB2312" w:eastAsia="仿宋_GB2312"/>
          <w:sz w:val="32"/>
          <w:szCs w:val="32"/>
        </w:rPr>
        <w:t>解决。本</w:t>
      </w:r>
      <w:r>
        <w:rPr>
          <w:rFonts w:ascii="仿宋_GB2312" w:eastAsia="仿宋_GB2312" w:hint="eastAsia"/>
          <w:sz w:val="32"/>
          <w:szCs w:val="32"/>
        </w:rPr>
        <w:t>协议</w:t>
      </w:r>
      <w:r>
        <w:rPr>
          <w:rFonts w:ascii="仿宋_GB2312" w:eastAsia="仿宋_GB2312"/>
          <w:sz w:val="32"/>
          <w:szCs w:val="32"/>
        </w:rPr>
        <w:t>经双方加盖公章后生效，约定事项全部完成后</w:t>
      </w:r>
      <w:r>
        <w:rPr>
          <w:rFonts w:ascii="仿宋_GB2312" w:eastAsia="仿宋_GB2312" w:hint="eastAsia"/>
          <w:sz w:val="32"/>
          <w:szCs w:val="32"/>
        </w:rPr>
        <w:t>自动</w:t>
      </w:r>
      <w:r>
        <w:rPr>
          <w:rFonts w:ascii="仿宋_GB2312" w:eastAsia="仿宋_GB2312"/>
          <w:sz w:val="32"/>
          <w:szCs w:val="32"/>
        </w:rPr>
        <w:t>失效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322A" w:rsidRDefault="003F782E" w:rsidP="003F782E">
      <w:pPr>
        <w:pStyle w:val="a6"/>
        <w:widowControl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（以下无正文）</w:t>
      </w:r>
    </w:p>
    <w:p w:rsidR="003F782E" w:rsidRDefault="003F782E" w:rsidP="00B7062A">
      <w:pPr>
        <w:pStyle w:val="a6"/>
        <w:widowControl w:val="0"/>
        <w:spacing w:before="0" w:beforeAutospacing="0" w:after="0" w:afterAutospacing="0" w:line="600" w:lineRule="exact"/>
        <w:ind w:left="800" w:hangingChars="250" w:hanging="800"/>
        <w:rPr>
          <w:rFonts w:ascii="仿宋_GB2312" w:eastAsia="仿宋_GB2312"/>
          <w:sz w:val="32"/>
          <w:szCs w:val="32"/>
        </w:rPr>
      </w:pPr>
    </w:p>
    <w:p w:rsidR="003F782E" w:rsidRDefault="003F782E" w:rsidP="00B7062A">
      <w:pPr>
        <w:pStyle w:val="a6"/>
        <w:widowControl w:val="0"/>
        <w:spacing w:before="0" w:beforeAutospacing="0" w:after="0" w:afterAutospacing="0" w:line="600" w:lineRule="exact"/>
        <w:ind w:left="800" w:hangingChars="250" w:hanging="800"/>
        <w:rPr>
          <w:rFonts w:ascii="仿宋_GB2312" w:eastAsia="仿宋_GB2312"/>
          <w:sz w:val="32"/>
          <w:szCs w:val="32"/>
        </w:rPr>
      </w:pPr>
    </w:p>
    <w:p w:rsidR="003F782E" w:rsidRPr="007344A7" w:rsidRDefault="003F782E" w:rsidP="00B7062A">
      <w:pPr>
        <w:pStyle w:val="a6"/>
        <w:widowControl w:val="0"/>
        <w:spacing w:before="0" w:beforeAutospacing="0" w:after="0" w:afterAutospacing="0" w:line="600" w:lineRule="exact"/>
        <w:ind w:left="800" w:hangingChars="250" w:hanging="800"/>
        <w:rPr>
          <w:rFonts w:ascii="仿宋_GB2312" w:eastAsia="仿宋_GB2312"/>
          <w:sz w:val="32"/>
          <w:szCs w:val="32"/>
        </w:rPr>
      </w:pPr>
    </w:p>
    <w:p w:rsidR="00B7062A" w:rsidRDefault="007C322A" w:rsidP="00B7062A">
      <w:pPr>
        <w:pStyle w:val="a6"/>
        <w:widowControl w:val="0"/>
        <w:spacing w:before="0" w:beforeAutospacing="0" w:after="0" w:afterAutospacing="0" w:line="600" w:lineRule="exact"/>
        <w:ind w:left="800" w:hangingChars="250" w:hanging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甲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方：</w:t>
      </w:r>
      <w:r w:rsidR="008837AB" w:rsidRPr="00903B10">
        <w:rPr>
          <w:rFonts w:ascii="仿宋_GB2312" w:eastAsia="仿宋_GB2312" w:hint="eastAsia"/>
          <w:sz w:val="32"/>
          <w:szCs w:val="32"/>
        </w:rPr>
        <w:t>重庆城市综合交通枢纽（集团）有限公司</w:t>
      </w:r>
      <w:r w:rsidRPr="00903B1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乙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方：</w:t>
      </w:r>
      <w:r w:rsidR="008837AB">
        <w:rPr>
          <w:rFonts w:ascii="仿宋_GB2312" w:eastAsia="仿宋_GB2312" w:hint="eastAsia"/>
          <w:sz w:val="32"/>
          <w:szCs w:val="32"/>
        </w:rPr>
        <w:t>xxxxx</w:t>
      </w:r>
    </w:p>
    <w:p w:rsidR="00B7062A" w:rsidRPr="00B7062A" w:rsidRDefault="00B7062A" w:rsidP="00B7062A">
      <w:pPr>
        <w:pStyle w:val="a6"/>
        <w:widowControl w:val="0"/>
        <w:spacing w:before="0" w:beforeAutospacing="0" w:after="0" w:afterAutospacing="0" w:line="600" w:lineRule="exact"/>
        <w:ind w:leftChars="150" w:left="635" w:hangingChars="100" w:hanging="320"/>
        <w:rPr>
          <w:rFonts w:ascii="仿宋_GB2312" w:eastAsia="仿宋_GB2312"/>
          <w:sz w:val="32"/>
          <w:szCs w:val="32"/>
        </w:rPr>
      </w:pPr>
      <w:r w:rsidRPr="00B7062A">
        <w:rPr>
          <w:rFonts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Pr="00B7062A">
        <w:rPr>
          <w:rFonts w:ascii="仿宋_GB2312" w:eastAsia="仿宋_GB2312"/>
          <w:sz w:val="32"/>
          <w:szCs w:val="32"/>
        </w:rPr>
        <w:t xml:space="preserve">（盖章）　</w:t>
      </w:r>
    </w:p>
    <w:p w:rsidR="005B1DF6" w:rsidRDefault="005B1DF6" w:rsidP="00B7062A">
      <w:pPr>
        <w:widowControl/>
        <w:spacing w:before="100" w:beforeAutospacing="1" w:after="100" w:afterAutospacing="1" w:line="4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3F782E" w:rsidRDefault="003F782E" w:rsidP="00B7062A">
      <w:pPr>
        <w:widowControl/>
        <w:spacing w:before="100" w:beforeAutospacing="1" w:after="100" w:afterAutospacing="1" w:line="4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3F782E">
        <w:rPr>
          <w:rFonts w:ascii="仿宋_GB2312" w:eastAsia="仿宋_GB2312" w:hAnsi="宋体"/>
          <w:kern w:val="0"/>
          <w:sz w:val="32"/>
          <w:szCs w:val="32"/>
        </w:rPr>
        <w:t>法定代表人（签</w:t>
      </w:r>
      <w:r w:rsidRPr="003F782E">
        <w:rPr>
          <w:rFonts w:ascii="仿宋_GB2312" w:eastAsia="仿宋_GB2312" w:hAnsi="宋体" w:hint="eastAsia"/>
          <w:kern w:val="0"/>
          <w:sz w:val="32"/>
          <w:szCs w:val="32"/>
        </w:rPr>
        <w:t>章</w:t>
      </w:r>
      <w:r w:rsidRPr="003F782E">
        <w:rPr>
          <w:rFonts w:ascii="仿宋_GB2312" w:eastAsia="仿宋_GB2312" w:hAnsi="宋体"/>
          <w:kern w:val="0"/>
          <w:sz w:val="32"/>
          <w:szCs w:val="32"/>
        </w:rPr>
        <w:t>）：</w:t>
      </w:r>
      <w:r w:rsidRPr="003F782E">
        <w:rPr>
          <w:rFonts w:ascii="仿宋_GB2312" w:eastAsia="仿宋_GB2312" w:hAnsi="宋体" w:hint="eastAsia"/>
          <w:kern w:val="0"/>
          <w:sz w:val="32"/>
          <w:szCs w:val="32"/>
        </w:rPr>
        <w:t xml:space="preserve">         </w:t>
      </w:r>
      <w:r w:rsidRPr="003F782E">
        <w:rPr>
          <w:rFonts w:ascii="仿宋_GB2312" w:eastAsia="仿宋_GB2312" w:hAnsi="宋体"/>
          <w:kern w:val="0"/>
          <w:sz w:val="32"/>
          <w:szCs w:val="32"/>
        </w:rPr>
        <w:t xml:space="preserve">    法定代表人（签</w:t>
      </w:r>
      <w:r w:rsidRPr="003F782E">
        <w:rPr>
          <w:rFonts w:ascii="仿宋_GB2312" w:eastAsia="仿宋_GB2312" w:hAnsi="宋体" w:hint="eastAsia"/>
          <w:kern w:val="0"/>
          <w:sz w:val="32"/>
          <w:szCs w:val="32"/>
        </w:rPr>
        <w:t>章</w:t>
      </w:r>
      <w:r w:rsidRPr="003F782E">
        <w:rPr>
          <w:rFonts w:ascii="仿宋_GB2312" w:eastAsia="仿宋_GB2312" w:hAnsi="宋体"/>
          <w:kern w:val="0"/>
          <w:sz w:val="32"/>
          <w:szCs w:val="32"/>
        </w:rPr>
        <w:t>）：</w:t>
      </w:r>
    </w:p>
    <w:p w:rsidR="003F782E" w:rsidRDefault="003F782E" w:rsidP="003F782E">
      <w:pPr>
        <w:widowControl/>
        <w:spacing w:before="100" w:beforeAutospacing="1" w:after="100" w:afterAutospacing="1" w:line="4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3F782E" w:rsidRPr="003F782E" w:rsidRDefault="00B7062A" w:rsidP="003F782E">
      <w:pPr>
        <w:widowControl/>
        <w:spacing w:before="100" w:beforeAutospacing="1" w:after="100" w:afterAutospacing="1" w:line="4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B7062A">
        <w:rPr>
          <w:rFonts w:ascii="仿宋_GB2312" w:eastAsia="仿宋_GB2312" w:hAnsi="宋体" w:hint="eastAsia"/>
          <w:kern w:val="0"/>
          <w:sz w:val="32"/>
          <w:szCs w:val="32"/>
        </w:rPr>
        <w:t>经办人</w:t>
      </w:r>
      <w:r w:rsidR="008837AB">
        <w:rPr>
          <w:rFonts w:ascii="仿宋_GB2312" w:eastAsia="仿宋_GB2312" w:hAnsi="宋体"/>
          <w:kern w:val="0"/>
          <w:sz w:val="32"/>
          <w:szCs w:val="32"/>
        </w:rPr>
        <w:t xml:space="preserve">：（签字）　　　　　　　　</w:t>
      </w:r>
      <w:r w:rsidRPr="00B7062A">
        <w:rPr>
          <w:rFonts w:ascii="仿宋_GB2312" w:eastAsia="仿宋_GB2312" w:hAnsi="宋体" w:hint="eastAsia"/>
          <w:kern w:val="0"/>
          <w:sz w:val="32"/>
          <w:szCs w:val="32"/>
        </w:rPr>
        <w:t>经办人</w:t>
      </w:r>
      <w:r w:rsidRPr="00B7062A">
        <w:rPr>
          <w:rFonts w:ascii="仿宋_GB2312" w:eastAsia="仿宋_GB2312" w:hAnsi="宋体"/>
          <w:kern w:val="0"/>
          <w:sz w:val="32"/>
          <w:szCs w:val="32"/>
        </w:rPr>
        <w:t>：（签字）</w:t>
      </w:r>
    </w:p>
    <w:p w:rsidR="003F782E" w:rsidRDefault="003F782E">
      <w:pPr>
        <w:pStyle w:val="a6"/>
        <w:widowControl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 w:rsidR="007C322A" w:rsidRDefault="007C322A">
      <w:pPr>
        <w:pStyle w:val="a6"/>
        <w:widowControl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联系电话：           　　　  </w:t>
      </w:r>
      <w:r w:rsidR="008837AB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联系电话：                                                   </w:t>
      </w:r>
    </w:p>
    <w:p w:rsidR="00B7062A" w:rsidRDefault="00B7062A">
      <w:pPr>
        <w:pStyle w:val="a6"/>
        <w:widowControl w:val="0"/>
        <w:spacing w:before="0" w:beforeAutospacing="0" w:after="0" w:afterAutospacing="0"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7C322A" w:rsidRDefault="007C322A" w:rsidP="001C6C24">
      <w:pPr>
        <w:pStyle w:val="a6"/>
        <w:widowControl w:val="0"/>
        <w:spacing w:before="0" w:beforeAutospacing="0" w:after="0" w:afterAutospacing="0"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 w:rsidR="001C6C24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 w:rsidR="001C6C24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C322A" w:rsidSect="00890364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20" w:rsidRDefault="00AF3D20" w:rsidP="0088456E">
      <w:r>
        <w:separator/>
      </w:r>
    </w:p>
  </w:endnote>
  <w:endnote w:type="continuationSeparator" w:id="1">
    <w:p w:rsidR="00AF3D20" w:rsidRDefault="00AF3D20" w:rsidP="0088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20" w:rsidRDefault="00AF3D20" w:rsidP="0088456E">
      <w:r>
        <w:separator/>
      </w:r>
    </w:p>
  </w:footnote>
  <w:footnote w:type="continuationSeparator" w:id="1">
    <w:p w:rsidR="00AF3D20" w:rsidRDefault="00AF3D20" w:rsidP="00884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506"/>
    <w:rsid w:val="00035FFA"/>
    <w:rsid w:val="000655B7"/>
    <w:rsid w:val="00076673"/>
    <w:rsid w:val="000A2568"/>
    <w:rsid w:val="000E494E"/>
    <w:rsid w:val="001179FC"/>
    <w:rsid w:val="00120A1E"/>
    <w:rsid w:val="00172A27"/>
    <w:rsid w:val="00182DB9"/>
    <w:rsid w:val="001C2C4F"/>
    <w:rsid w:val="001C5FD6"/>
    <w:rsid w:val="001C6C24"/>
    <w:rsid w:val="001E083A"/>
    <w:rsid w:val="001F27EA"/>
    <w:rsid w:val="001F61B9"/>
    <w:rsid w:val="00201B19"/>
    <w:rsid w:val="00213BD5"/>
    <w:rsid w:val="00223D00"/>
    <w:rsid w:val="00226DA0"/>
    <w:rsid w:val="00230CCC"/>
    <w:rsid w:val="00283BE0"/>
    <w:rsid w:val="002A311B"/>
    <w:rsid w:val="002C5C10"/>
    <w:rsid w:val="002E13D3"/>
    <w:rsid w:val="00303E47"/>
    <w:rsid w:val="003108A6"/>
    <w:rsid w:val="00315E69"/>
    <w:rsid w:val="00321737"/>
    <w:rsid w:val="0033011C"/>
    <w:rsid w:val="00330F67"/>
    <w:rsid w:val="00354592"/>
    <w:rsid w:val="00365590"/>
    <w:rsid w:val="003674AA"/>
    <w:rsid w:val="003A25B6"/>
    <w:rsid w:val="003F782E"/>
    <w:rsid w:val="00420A2A"/>
    <w:rsid w:val="0044323E"/>
    <w:rsid w:val="00443B8F"/>
    <w:rsid w:val="00456148"/>
    <w:rsid w:val="00475514"/>
    <w:rsid w:val="00477154"/>
    <w:rsid w:val="004C3355"/>
    <w:rsid w:val="004E1165"/>
    <w:rsid w:val="004E3912"/>
    <w:rsid w:val="00507FCF"/>
    <w:rsid w:val="005436EA"/>
    <w:rsid w:val="0055273E"/>
    <w:rsid w:val="005557D9"/>
    <w:rsid w:val="00557F20"/>
    <w:rsid w:val="00561AFA"/>
    <w:rsid w:val="00585026"/>
    <w:rsid w:val="005B1DF6"/>
    <w:rsid w:val="005E45C5"/>
    <w:rsid w:val="005F4614"/>
    <w:rsid w:val="00603A8D"/>
    <w:rsid w:val="00621F3F"/>
    <w:rsid w:val="00646DCF"/>
    <w:rsid w:val="00652A0E"/>
    <w:rsid w:val="00655188"/>
    <w:rsid w:val="006701EB"/>
    <w:rsid w:val="006758C1"/>
    <w:rsid w:val="006B54C5"/>
    <w:rsid w:val="006B595B"/>
    <w:rsid w:val="006D23A5"/>
    <w:rsid w:val="006D240D"/>
    <w:rsid w:val="006E1B77"/>
    <w:rsid w:val="006F408C"/>
    <w:rsid w:val="007344A7"/>
    <w:rsid w:val="00757F6E"/>
    <w:rsid w:val="007C2545"/>
    <w:rsid w:val="007C322A"/>
    <w:rsid w:val="00843DAB"/>
    <w:rsid w:val="00863769"/>
    <w:rsid w:val="008829DC"/>
    <w:rsid w:val="008837AB"/>
    <w:rsid w:val="0088456E"/>
    <w:rsid w:val="00890364"/>
    <w:rsid w:val="008D04C3"/>
    <w:rsid w:val="008E2479"/>
    <w:rsid w:val="008F1CDE"/>
    <w:rsid w:val="00903B10"/>
    <w:rsid w:val="00914537"/>
    <w:rsid w:val="00936218"/>
    <w:rsid w:val="00955195"/>
    <w:rsid w:val="00962FBC"/>
    <w:rsid w:val="009B4FE5"/>
    <w:rsid w:val="009E21F8"/>
    <w:rsid w:val="00A15490"/>
    <w:rsid w:val="00A25A9D"/>
    <w:rsid w:val="00A26138"/>
    <w:rsid w:val="00A404BC"/>
    <w:rsid w:val="00A45BAF"/>
    <w:rsid w:val="00A63C92"/>
    <w:rsid w:val="00A77BD7"/>
    <w:rsid w:val="00A8133F"/>
    <w:rsid w:val="00A86836"/>
    <w:rsid w:val="00AB2A32"/>
    <w:rsid w:val="00AF0BFE"/>
    <w:rsid w:val="00AF3D20"/>
    <w:rsid w:val="00B110F4"/>
    <w:rsid w:val="00B131F0"/>
    <w:rsid w:val="00B150D6"/>
    <w:rsid w:val="00B179F3"/>
    <w:rsid w:val="00B21A59"/>
    <w:rsid w:val="00B461FE"/>
    <w:rsid w:val="00B57EDD"/>
    <w:rsid w:val="00B62DEF"/>
    <w:rsid w:val="00B6612F"/>
    <w:rsid w:val="00B7062A"/>
    <w:rsid w:val="00BA42B9"/>
    <w:rsid w:val="00BC72ED"/>
    <w:rsid w:val="00BE122D"/>
    <w:rsid w:val="00C0724F"/>
    <w:rsid w:val="00C12D16"/>
    <w:rsid w:val="00C2285E"/>
    <w:rsid w:val="00C52155"/>
    <w:rsid w:val="00C60DA3"/>
    <w:rsid w:val="00C8787C"/>
    <w:rsid w:val="00CB1197"/>
    <w:rsid w:val="00CB2447"/>
    <w:rsid w:val="00CB7B3E"/>
    <w:rsid w:val="00CE2F5C"/>
    <w:rsid w:val="00D0626E"/>
    <w:rsid w:val="00D15A53"/>
    <w:rsid w:val="00D34A8F"/>
    <w:rsid w:val="00D54B23"/>
    <w:rsid w:val="00D563D3"/>
    <w:rsid w:val="00D56E1C"/>
    <w:rsid w:val="00D756E2"/>
    <w:rsid w:val="00DA021C"/>
    <w:rsid w:val="00DC101B"/>
    <w:rsid w:val="00DD1E77"/>
    <w:rsid w:val="00DD7486"/>
    <w:rsid w:val="00DF5F69"/>
    <w:rsid w:val="00E019B5"/>
    <w:rsid w:val="00E234C1"/>
    <w:rsid w:val="00E46A72"/>
    <w:rsid w:val="00EC17DE"/>
    <w:rsid w:val="00EE3305"/>
    <w:rsid w:val="00EF1310"/>
    <w:rsid w:val="00F11D57"/>
    <w:rsid w:val="00F32212"/>
    <w:rsid w:val="00F66B87"/>
    <w:rsid w:val="00F76F83"/>
    <w:rsid w:val="00F82AAB"/>
    <w:rsid w:val="00FB7C78"/>
    <w:rsid w:val="00FD66E1"/>
    <w:rsid w:val="00FE7DB6"/>
    <w:rsid w:val="00FE7E9C"/>
    <w:rsid w:val="03126AA8"/>
    <w:rsid w:val="032B4BB4"/>
    <w:rsid w:val="09213C0F"/>
    <w:rsid w:val="472213A7"/>
    <w:rsid w:val="4FD05739"/>
    <w:rsid w:val="58910795"/>
    <w:rsid w:val="6901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3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0364"/>
    <w:rPr>
      <w:color w:val="0A3805"/>
      <w:u w:val="single"/>
    </w:rPr>
  </w:style>
  <w:style w:type="character" w:customStyle="1" w:styleId="Char">
    <w:name w:val="页眉 Char"/>
    <w:link w:val="a4"/>
    <w:rsid w:val="00890364"/>
    <w:rPr>
      <w:kern w:val="2"/>
      <w:sz w:val="18"/>
      <w:szCs w:val="18"/>
    </w:rPr>
  </w:style>
  <w:style w:type="character" w:customStyle="1" w:styleId="Char0">
    <w:name w:val="页脚 Char"/>
    <w:link w:val="a5"/>
    <w:rsid w:val="00890364"/>
    <w:rPr>
      <w:kern w:val="2"/>
      <w:sz w:val="18"/>
      <w:szCs w:val="18"/>
    </w:rPr>
  </w:style>
  <w:style w:type="paragraph" w:styleId="a6">
    <w:name w:val="Normal (Web)"/>
    <w:basedOn w:val="a"/>
    <w:rsid w:val="0089036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Normal Indent"/>
    <w:basedOn w:val="a"/>
    <w:rsid w:val="00890364"/>
    <w:pPr>
      <w:ind w:firstLine="420"/>
    </w:pPr>
    <w:rPr>
      <w:szCs w:val="20"/>
    </w:rPr>
  </w:style>
  <w:style w:type="paragraph" w:styleId="a4">
    <w:name w:val="header"/>
    <w:basedOn w:val="a"/>
    <w:link w:val="Char"/>
    <w:rsid w:val="00890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890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 Indent"/>
    <w:basedOn w:val="a"/>
    <w:link w:val="Char1"/>
    <w:rsid w:val="00FE7DB6"/>
    <w:pPr>
      <w:spacing w:after="120"/>
      <w:ind w:leftChars="200" w:left="420"/>
    </w:pPr>
  </w:style>
  <w:style w:type="character" w:customStyle="1" w:styleId="Char1">
    <w:name w:val="正文文本缩进 Char"/>
    <w:link w:val="a8"/>
    <w:rsid w:val="00FE7DB6"/>
    <w:rPr>
      <w:kern w:val="2"/>
      <w:sz w:val="21"/>
      <w:szCs w:val="24"/>
    </w:rPr>
  </w:style>
  <w:style w:type="paragraph" w:styleId="a9">
    <w:name w:val="Title"/>
    <w:basedOn w:val="a"/>
    <w:next w:val="a"/>
    <w:link w:val="Char2"/>
    <w:qFormat/>
    <w:rsid w:val="003108A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9"/>
    <w:rsid w:val="003108A6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238</Words>
  <Characters>1357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 China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重庆市华莱加纳房地产顾问有限公司</dc:title>
  <dc:creator>IBM</dc:creator>
  <cp:lastModifiedBy>user</cp:lastModifiedBy>
  <cp:revision>23</cp:revision>
  <cp:lastPrinted>2016-08-17T09:15:00Z</cp:lastPrinted>
  <dcterms:created xsi:type="dcterms:W3CDTF">2021-04-27T07:36:00Z</dcterms:created>
  <dcterms:modified xsi:type="dcterms:W3CDTF">2021-05-28T02:40:00Z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