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_GB2312" w:eastAsia="方正小标宋_GBK" w:cs="仿宋_GB2312"/>
          <w:b/>
          <w:bCs/>
          <w:color w:val="000000" w:themeColor="text1"/>
          <w:sz w:val="36"/>
          <w:szCs w:val="36"/>
        </w:rPr>
      </w:pPr>
      <w:r>
        <w:rPr>
          <w:rFonts w:hint="eastAsia" w:ascii="方正小标宋_GBK" w:hAnsi="仿宋_GB2312" w:eastAsia="方正小标宋_GBK" w:cs="仿宋_GB2312"/>
          <w:b/>
          <w:bCs/>
          <w:color w:val="000000" w:themeColor="text1"/>
          <w:sz w:val="36"/>
          <w:szCs w:val="36"/>
        </w:rPr>
        <w:t>重庆城市综合</w:t>
      </w:r>
      <w:r>
        <w:rPr>
          <w:rFonts w:hint="eastAsia" w:ascii="方正小标宋_GBK" w:hAnsi="仿宋_GB2312" w:eastAsia="方正小标宋_GBK" w:cs="仿宋_GB2312"/>
          <w:b/>
          <w:bCs/>
          <w:color w:val="000000" w:themeColor="text1"/>
          <w:sz w:val="36"/>
          <w:szCs w:val="36"/>
          <w:u w:val="single"/>
        </w:rPr>
        <w:t>交通枢纽</w:t>
      </w:r>
      <w:r>
        <w:rPr>
          <w:rFonts w:hint="eastAsia" w:ascii="方正小标宋_GBK" w:hAnsi="仿宋_GB2312" w:eastAsia="方正小标宋_GBK" w:cs="仿宋_GB2312"/>
          <w:b/>
          <w:bCs/>
          <w:color w:val="000000" w:themeColor="text1"/>
          <w:sz w:val="36"/>
          <w:szCs w:val="36"/>
        </w:rPr>
        <w:t>(集团)有限公司</w:t>
      </w:r>
    </w:p>
    <w:p>
      <w:pPr>
        <w:pStyle w:val="6"/>
        <w:keepLines/>
        <w:widowControl/>
        <w:spacing w:line="240" w:lineRule="atLeast"/>
        <w:ind w:firstLine="0"/>
        <w:jc w:val="center"/>
        <w:outlineLvl w:val="0"/>
        <w:rPr>
          <w:rFonts w:ascii="方正小标宋_GBK" w:hAnsi="仿宋_GB2312" w:eastAsia="方正小标宋_GBK" w:cs="仿宋_GB2312"/>
          <w:b/>
          <w:bCs/>
          <w:color w:val="000000" w:themeColor="text1"/>
          <w:sz w:val="36"/>
          <w:szCs w:val="36"/>
        </w:rPr>
      </w:pPr>
      <w:r>
        <w:rPr>
          <w:rFonts w:hint="eastAsia" w:ascii="方正小标宋_GBK" w:hAnsi="仿宋_GB2312" w:eastAsia="方正小标宋_GBK" w:cs="仿宋_GB2312"/>
          <w:b/>
          <w:bCs/>
          <w:color w:val="000000" w:themeColor="text1"/>
          <w:sz w:val="36"/>
          <w:szCs w:val="36"/>
        </w:rPr>
        <w:t>重庆东站项目金隅时代</w:t>
      </w:r>
      <w:r>
        <w:rPr>
          <w:rFonts w:hint="eastAsia" w:ascii="方正小标宋_GBK" w:hAnsi="仿宋_GB2312" w:eastAsia="方正小标宋_GBK" w:cs="仿宋_GB2312"/>
          <w:b/>
          <w:bCs/>
          <w:color w:val="000000" w:themeColor="text1"/>
          <w:sz w:val="36"/>
          <w:szCs w:val="36"/>
          <w:lang w:val="en-US" w:eastAsia="zh-CN"/>
        </w:rPr>
        <w:t>10楼、11楼办公家具</w:t>
      </w:r>
      <w:r>
        <w:rPr>
          <w:rFonts w:hint="eastAsia" w:ascii="方正小标宋_GBK" w:hAnsi="仿宋_GB2312" w:eastAsia="方正小标宋_GBK" w:cs="仿宋_GB2312"/>
          <w:b/>
          <w:bCs/>
          <w:color w:val="000000" w:themeColor="text1"/>
          <w:sz w:val="36"/>
          <w:szCs w:val="36"/>
        </w:rPr>
        <w:t>采购</w:t>
      </w:r>
      <w:r>
        <w:rPr>
          <w:rFonts w:hint="eastAsia" w:ascii="方正小标宋_GBK" w:hAnsi="仿宋_GB2312" w:eastAsia="方正小标宋_GBK" w:cs="仿宋_GB2312"/>
          <w:b/>
          <w:bCs/>
          <w:color w:val="000000" w:themeColor="text1"/>
          <w:sz w:val="36"/>
          <w:szCs w:val="36"/>
          <w:u w:val="single"/>
        </w:rPr>
        <w:t>项目</w:t>
      </w:r>
      <w:r>
        <w:rPr>
          <w:rFonts w:hint="eastAsia" w:ascii="方正小标宋_GBK" w:hAnsi="仿宋_GB2312" w:eastAsia="方正小标宋_GBK" w:cs="仿宋_GB2312"/>
          <w:b/>
          <w:bCs/>
          <w:color w:val="000000" w:themeColor="text1"/>
          <w:sz w:val="36"/>
          <w:szCs w:val="36"/>
        </w:rPr>
        <w:t>比选文件邀请函</w:t>
      </w:r>
    </w:p>
    <w:p>
      <w:pPr>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u w:val="single"/>
        </w:rPr>
        <w:t xml:space="preserve">     受邀单位名称  </w:t>
      </w:r>
      <w:r>
        <w:rPr>
          <w:rFonts w:hint="eastAsia" w:ascii="仿宋_GB2312" w:hAnsi="仿宋_GB2312" w:eastAsia="仿宋_GB2312" w:cs="仿宋_GB2312"/>
          <w:color w:val="000000" w:themeColor="text1"/>
          <w:sz w:val="28"/>
          <w:szCs w:val="28"/>
        </w:rPr>
        <w:t>：</w:t>
      </w:r>
    </w:p>
    <w:p>
      <w:pPr>
        <w:ind w:firstLine="560" w:firstLineChars="200"/>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我司拟开展</w:t>
      </w:r>
      <w:r>
        <w:rPr>
          <w:rFonts w:hint="eastAsia" w:ascii="方正仿宋_GBK" w:hAnsi="仿宋_GB2312" w:eastAsia="方正仿宋_GBK" w:cs="仿宋_GB2312"/>
          <w:color w:val="0000FF"/>
          <w:sz w:val="28"/>
          <w:szCs w:val="28"/>
          <w:u w:val="single"/>
          <w:lang w:val="en-US" w:eastAsia="zh-CN"/>
        </w:rPr>
        <w:t>金隅时代之星A座10楼、11楼办公</w:t>
      </w:r>
      <w:r>
        <w:rPr>
          <w:rFonts w:hint="eastAsia" w:ascii="方正仿宋_GBK" w:hAnsi="仿宋_GB2312" w:eastAsia="方正仿宋_GBK" w:cs="仿宋_GB2312"/>
          <w:color w:val="0000FF"/>
          <w:sz w:val="28"/>
          <w:szCs w:val="28"/>
          <w:u w:val="single"/>
        </w:rPr>
        <w:t>家具采购</w:t>
      </w:r>
      <w:r>
        <w:rPr>
          <w:rFonts w:hint="eastAsia" w:ascii="方正仿宋_GBK" w:hAnsi="仿宋_GB2312" w:eastAsia="方正仿宋_GBK" w:cs="仿宋_GB2312"/>
          <w:color w:val="000000" w:themeColor="text1"/>
          <w:sz w:val="28"/>
          <w:szCs w:val="28"/>
        </w:rPr>
        <w:t xml:space="preserve">工作，本次采购工作实施单位的确定将采用比选方式进行。现邀请贵单位作为潜在比选被邀请人之一参加报价和比选。具体项目情况如下：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rFonts w:ascii="方正仿宋_GBK" w:hAnsi="仿宋_GB2312" w:eastAsia="方正仿宋_GBK" w:cs="仿宋_GB2312"/>
                <w:color w:val="000000" w:themeColor="text1"/>
                <w:sz w:val="24"/>
                <w:szCs w:val="24"/>
              </w:rPr>
            </w:pPr>
            <w:r>
              <w:rPr>
                <w:rFonts w:hint="eastAsia" w:ascii="仿宋_GB2312" w:hAnsi="仿宋_GB2312" w:eastAsia="仿宋_GB2312" w:cs="仿宋_GB2312"/>
                <w:color w:val="000000" w:themeColor="text1"/>
                <w:sz w:val="24"/>
                <w:szCs w:val="24"/>
              </w:rPr>
              <w:t>一、</w:t>
            </w:r>
            <w:r>
              <w:rPr>
                <w:rFonts w:hint="eastAsia" w:ascii="方正仿宋_GBK" w:hAnsi="仿宋_GB2312" w:eastAsia="方正仿宋_GBK" w:cs="仿宋_GB2312"/>
                <w:color w:val="000000" w:themeColor="text1"/>
                <w:sz w:val="24"/>
                <w:szCs w:val="24"/>
              </w:rPr>
              <w:t xml:space="preserve">项目概况 </w:t>
            </w:r>
          </w:p>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229" w:type="dxa"/>
            <w:vAlign w:val="center"/>
          </w:tcPr>
          <w:p>
            <w:pPr>
              <w:rPr>
                <w:color w:val="0000FF"/>
                <w:sz w:val="24"/>
                <w:szCs w:val="24"/>
              </w:rPr>
            </w:pPr>
            <w:r>
              <w:rPr>
                <w:rFonts w:hint="eastAsia" w:ascii="仿宋_GB2312" w:hAnsi="仿宋_GB2312" w:eastAsia="仿宋_GB2312" w:cs="仿宋_GB2312"/>
                <w:color w:val="0000FF"/>
                <w:sz w:val="28"/>
                <w:szCs w:val="28"/>
              </w:rPr>
              <w:t>★</w:t>
            </w:r>
            <w:r>
              <w:rPr>
                <w:rFonts w:hint="eastAsia" w:ascii="方正仿宋_GBK" w:hAnsi="仿宋_GB2312" w:eastAsia="方正仿宋_GBK" w:cs="仿宋_GB2312"/>
                <w:color w:val="0000FF"/>
                <w:sz w:val="24"/>
                <w:szCs w:val="24"/>
              </w:rPr>
              <w:t>项目名称</w:t>
            </w:r>
          </w:p>
        </w:tc>
        <w:tc>
          <w:tcPr>
            <w:tcW w:w="6293" w:type="dxa"/>
            <w:vAlign w:val="center"/>
          </w:tcPr>
          <w:p>
            <w:pPr>
              <w:rPr>
                <w:rFonts w:hint="eastAsia" w:ascii="方正仿宋_GBK" w:hAnsi="仿宋_GB2312" w:eastAsia="方正仿宋_GBK" w:cs="仿宋_GB2312"/>
                <w:color w:val="0000FF"/>
                <w:sz w:val="24"/>
                <w:szCs w:val="24"/>
                <w:lang w:val="en-US" w:eastAsia="zh-CN"/>
              </w:rPr>
            </w:pPr>
            <w:r>
              <w:rPr>
                <w:rFonts w:hint="eastAsia" w:ascii="方正仿宋_GBK" w:hAnsi="仿宋_GB2312" w:eastAsia="方正仿宋_GBK" w:cs="仿宋_GB2312"/>
                <w:color w:val="0000FF"/>
                <w:sz w:val="24"/>
                <w:szCs w:val="24"/>
                <w:lang w:val="en-US" w:eastAsia="zh-CN"/>
              </w:rPr>
              <w:t xml:space="preserve"> 金隅时代之星A座10楼、11楼办公</w:t>
            </w:r>
            <w:r>
              <w:rPr>
                <w:rFonts w:hint="eastAsia" w:ascii="方正仿宋_GBK" w:hAnsi="仿宋_GB2312" w:eastAsia="方正仿宋_GBK" w:cs="仿宋_GB2312"/>
                <w:color w:val="0000FF"/>
                <w:sz w:val="24"/>
                <w:szCs w:val="24"/>
              </w:rPr>
              <w:t>家具采购</w:t>
            </w:r>
            <w:r>
              <w:rPr>
                <w:rFonts w:hint="eastAsia" w:ascii="方正仿宋_GBK" w:hAnsi="仿宋_GB2312" w:eastAsia="方正仿宋_GBK" w:cs="仿宋_GB2312"/>
                <w:color w:val="0000FF"/>
                <w:sz w:val="24"/>
                <w:szCs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0000FF"/>
                <w:sz w:val="24"/>
                <w:szCs w:val="24"/>
              </w:rPr>
            </w:pPr>
            <w:r>
              <w:rPr>
                <w:rFonts w:hint="eastAsia" w:ascii="仿宋_GB2312" w:hAnsi="仿宋_GB2312" w:eastAsia="仿宋_GB2312" w:cs="仿宋_GB2312"/>
                <w:color w:val="0000FF"/>
                <w:sz w:val="28"/>
                <w:szCs w:val="28"/>
              </w:rPr>
              <w:t>★</w:t>
            </w:r>
            <w:r>
              <w:rPr>
                <w:rFonts w:hint="eastAsia" w:ascii="方正仿宋_GBK" w:hAnsi="仿宋_GB2312" w:eastAsia="方正仿宋_GBK" w:cs="仿宋_GB2312"/>
                <w:color w:val="0000FF"/>
                <w:sz w:val="24"/>
                <w:szCs w:val="24"/>
              </w:rPr>
              <w:t>项目投资</w:t>
            </w:r>
          </w:p>
        </w:tc>
        <w:tc>
          <w:tcPr>
            <w:tcW w:w="6293" w:type="dxa"/>
            <w:vAlign w:val="center"/>
          </w:tcPr>
          <w:p>
            <w:pPr>
              <w:rPr>
                <w:color w:val="0000FF"/>
                <w:sz w:val="24"/>
                <w:szCs w:val="24"/>
              </w:rPr>
            </w:pPr>
            <w:r>
              <w:rPr>
                <w:rFonts w:hint="eastAsia" w:ascii="方正仿宋_GBK" w:hAnsi="仿宋_GB2312" w:eastAsia="方正仿宋_GBK" w:cs="仿宋_GB2312"/>
                <w:color w:val="0000FF"/>
                <w:sz w:val="24"/>
                <w:szCs w:val="24"/>
              </w:rPr>
              <w:t>本项目估算总投资约</w:t>
            </w:r>
            <w:r>
              <w:rPr>
                <w:rFonts w:hint="eastAsia" w:ascii="方正仿宋_GBK" w:hAnsi="仿宋_GB2312" w:eastAsia="方正仿宋_GBK" w:cs="仿宋_GB2312"/>
                <w:color w:val="0000FF"/>
                <w:sz w:val="24"/>
                <w:szCs w:val="24"/>
                <w:u w:val="single"/>
                <w:lang w:val="en-US" w:eastAsia="zh-CN"/>
              </w:rPr>
              <w:t xml:space="preserve"> 70</w:t>
            </w:r>
            <w:r>
              <w:rPr>
                <w:rFonts w:hint="eastAsia" w:ascii="方正仿宋_GBK" w:hAnsi="仿宋_GB2312" w:eastAsia="方正仿宋_GBK" w:cs="仿宋_GB2312"/>
                <w:color w:val="0000FF"/>
                <w:sz w:val="24"/>
                <w:szCs w:val="24"/>
                <w:u w:val="single"/>
              </w:rPr>
              <w:t xml:space="preserve">万 </w:t>
            </w:r>
            <w:r>
              <w:rPr>
                <w:rFonts w:hint="eastAsia" w:ascii="方正仿宋_GBK" w:hAnsi="仿宋_GB2312" w:eastAsia="方正仿宋_GBK" w:cs="仿宋_GB2312"/>
                <w:color w:val="0000FF"/>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exact"/>
        </w:trPr>
        <w:tc>
          <w:tcPr>
            <w:tcW w:w="2229" w:type="dxa"/>
            <w:vAlign w:val="center"/>
          </w:tcPr>
          <w:p>
            <w:pPr>
              <w:rPr>
                <w:color w:val="0000FF"/>
                <w:sz w:val="24"/>
                <w:szCs w:val="24"/>
              </w:rPr>
            </w:pPr>
            <w:r>
              <w:rPr>
                <w:rFonts w:hint="eastAsia" w:ascii="仿宋_GB2312" w:hAnsi="仿宋_GB2312" w:eastAsia="仿宋_GB2312" w:cs="仿宋_GB2312"/>
                <w:color w:val="0000FF"/>
                <w:sz w:val="28"/>
                <w:szCs w:val="28"/>
              </w:rPr>
              <w:t>★</w:t>
            </w:r>
            <w:r>
              <w:rPr>
                <w:rFonts w:hint="eastAsia" w:ascii="方正仿宋_GBK" w:hAnsi="仿宋_GB2312" w:eastAsia="方正仿宋_GBK" w:cs="仿宋_GB2312"/>
                <w:color w:val="0000FF"/>
                <w:sz w:val="24"/>
                <w:szCs w:val="24"/>
              </w:rPr>
              <w:t>项目具体概况</w:t>
            </w:r>
          </w:p>
        </w:tc>
        <w:tc>
          <w:tcPr>
            <w:tcW w:w="6293" w:type="dxa"/>
            <w:vAlign w:val="center"/>
          </w:tcPr>
          <w:p>
            <w:pPr>
              <w:rPr>
                <w:rFonts w:hint="default" w:ascii="方正仿宋_GBK" w:hAnsi="仿宋_GB2312" w:eastAsia="方正仿宋_GBK" w:cs="仿宋_GB2312"/>
                <w:color w:val="0000FF"/>
                <w:sz w:val="24"/>
                <w:szCs w:val="24"/>
                <w:lang w:val="en-US" w:eastAsia="zh-CN"/>
              </w:rPr>
            </w:pPr>
            <w:r>
              <w:rPr>
                <w:rFonts w:hint="eastAsia" w:ascii="方正仿宋_GBK" w:hAnsi="仿宋_GB2312" w:eastAsia="方正仿宋_GBK" w:cs="仿宋_GB2312"/>
                <w:color w:val="0000FF"/>
                <w:sz w:val="24"/>
                <w:szCs w:val="24"/>
                <w:lang w:val="en-US" w:eastAsia="zh-CN"/>
              </w:rPr>
              <w:t>采购金隅时代之星A座10楼、11楼办公家具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0000FF"/>
                <w:sz w:val="24"/>
                <w:szCs w:val="24"/>
              </w:rPr>
            </w:pPr>
            <w:r>
              <w:rPr>
                <w:rFonts w:hint="eastAsia" w:ascii="仿宋_GB2312" w:hAnsi="仿宋_GB2312" w:eastAsia="仿宋_GB2312" w:cs="仿宋_GB2312"/>
                <w:color w:val="0000FF"/>
                <w:sz w:val="28"/>
                <w:szCs w:val="28"/>
              </w:rPr>
              <w:t>★</w:t>
            </w:r>
            <w:r>
              <w:rPr>
                <w:rFonts w:hint="eastAsia" w:ascii="方正仿宋_GBK" w:hAnsi="仿宋_GB2312" w:eastAsia="方正仿宋_GBK" w:cs="仿宋_GB2312"/>
                <w:color w:val="0000FF"/>
                <w:sz w:val="24"/>
                <w:szCs w:val="24"/>
              </w:rPr>
              <w:t>工期</w:t>
            </w:r>
          </w:p>
        </w:tc>
        <w:tc>
          <w:tcPr>
            <w:tcW w:w="6293" w:type="dxa"/>
            <w:vAlign w:val="center"/>
          </w:tcPr>
          <w:p>
            <w:pPr>
              <w:rPr>
                <w:color w:val="0000FF"/>
                <w:sz w:val="24"/>
                <w:szCs w:val="24"/>
              </w:rPr>
            </w:pPr>
            <w:r>
              <w:rPr>
                <w:rFonts w:hint="eastAsia" w:ascii="方正仿宋_GBK" w:hAnsi="仿宋_GB2312" w:eastAsia="方正仿宋_GBK" w:cs="仿宋_GB2312"/>
                <w:color w:val="0000FF"/>
                <w:sz w:val="24"/>
                <w:szCs w:val="24"/>
                <w:lang w:val="en-US" w:eastAsia="zh-CN"/>
              </w:rPr>
              <w:t>自合同签订之日起40日内</w:t>
            </w:r>
            <w:r>
              <w:rPr>
                <w:rFonts w:hint="eastAsia" w:ascii="方正仿宋_GBK" w:hAnsi="仿宋_GB2312" w:eastAsia="方正仿宋_GBK" w:cs="仿宋_GB2312"/>
                <w:color w:val="0000FF"/>
                <w:sz w:val="24"/>
                <w:szCs w:val="24"/>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0000FF"/>
                <w:sz w:val="24"/>
                <w:szCs w:val="24"/>
              </w:rPr>
            </w:pPr>
            <w:r>
              <w:rPr>
                <w:rFonts w:hint="eastAsia" w:ascii="仿宋_GB2312" w:hAnsi="仿宋_GB2312" w:eastAsia="仿宋_GB2312" w:cs="仿宋_GB2312"/>
                <w:color w:val="0000FF"/>
                <w:sz w:val="28"/>
                <w:szCs w:val="28"/>
              </w:rPr>
              <w:t>★</w:t>
            </w:r>
            <w:r>
              <w:rPr>
                <w:rFonts w:hint="eastAsia" w:ascii="方正仿宋_GBK" w:hAnsi="仿宋_GB2312" w:eastAsia="方正仿宋_GBK" w:cs="仿宋_GB2312"/>
                <w:color w:val="0000FF"/>
                <w:sz w:val="24"/>
                <w:szCs w:val="24"/>
              </w:rPr>
              <w:t>预计开工时间</w:t>
            </w:r>
          </w:p>
        </w:tc>
        <w:tc>
          <w:tcPr>
            <w:tcW w:w="6293" w:type="dxa"/>
            <w:vAlign w:val="center"/>
          </w:tcPr>
          <w:p>
            <w:pPr>
              <w:rPr>
                <w:color w:val="0000FF"/>
                <w:sz w:val="24"/>
                <w:szCs w:val="24"/>
              </w:rPr>
            </w:pPr>
            <w:r>
              <w:rPr>
                <w:rFonts w:hint="eastAsia" w:ascii="方正仿宋_GBK" w:hAnsi="仿宋_GB2312" w:eastAsia="方正仿宋_GBK" w:cs="仿宋_GB2312"/>
                <w:color w:val="0000FF"/>
                <w:sz w:val="24"/>
                <w:szCs w:val="24"/>
              </w:rPr>
              <w:t>2020年</w:t>
            </w:r>
            <w:r>
              <w:rPr>
                <w:rFonts w:hint="eastAsia" w:ascii="方正仿宋_GBK" w:hAnsi="仿宋_GB2312" w:eastAsia="方正仿宋_GBK" w:cs="仿宋_GB2312"/>
                <w:color w:val="0000FF"/>
                <w:sz w:val="24"/>
                <w:szCs w:val="24"/>
                <w:lang w:val="en-US" w:eastAsia="zh-CN"/>
              </w:rPr>
              <w:t>6</w:t>
            </w:r>
            <w:r>
              <w:rPr>
                <w:rFonts w:hint="eastAsia" w:ascii="方正仿宋_GBK" w:hAnsi="仿宋_GB2312" w:eastAsia="方正仿宋_GBK" w:cs="仿宋_GB2312"/>
                <w:color w:val="0000FF"/>
                <w:sz w:val="24"/>
                <w:szCs w:val="24"/>
              </w:rPr>
              <w:t>月</w:t>
            </w:r>
            <w:r>
              <w:rPr>
                <w:rFonts w:hint="eastAsia" w:ascii="方正仿宋_GBK" w:hAnsi="仿宋_GB2312" w:eastAsia="方正仿宋_GBK" w:cs="仿宋_GB2312"/>
                <w:color w:val="0000FF"/>
                <w:sz w:val="24"/>
                <w:szCs w:val="24"/>
                <w:lang w:val="en-US" w:eastAsia="zh-CN"/>
              </w:rPr>
              <w:t>17</w:t>
            </w:r>
            <w:r>
              <w:rPr>
                <w:rFonts w:hint="eastAsia" w:ascii="方正仿宋_GBK" w:hAnsi="仿宋_GB2312" w:eastAsia="方正仿宋_GBK" w:cs="仿宋_GB2312"/>
                <w:color w:val="0000FF"/>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color w:val="0000FF"/>
                <w:sz w:val="24"/>
                <w:szCs w:val="24"/>
              </w:rPr>
            </w:pPr>
            <w:r>
              <w:rPr>
                <w:rFonts w:hint="eastAsia" w:ascii="仿宋_GB2312" w:hAnsi="仿宋_GB2312" w:eastAsia="仿宋_GB2312" w:cs="仿宋_GB2312"/>
                <w:color w:val="0000FF"/>
                <w:sz w:val="24"/>
                <w:szCs w:val="24"/>
              </w:rPr>
              <w:t>二、</w:t>
            </w:r>
            <w:r>
              <w:rPr>
                <w:rFonts w:hint="eastAsia" w:ascii="方正仿宋_GBK" w:hAnsi="仿宋_GB2312" w:eastAsia="方正仿宋_GBK" w:cs="仿宋_GB2312"/>
                <w:color w:val="0000FF"/>
                <w:sz w:val="24"/>
                <w:szCs w:val="24"/>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exact"/>
        </w:trPr>
        <w:tc>
          <w:tcPr>
            <w:tcW w:w="2229" w:type="dxa"/>
            <w:vAlign w:val="center"/>
          </w:tcPr>
          <w:p>
            <w:pPr>
              <w:rPr>
                <w:color w:val="0000FF"/>
                <w:sz w:val="24"/>
                <w:szCs w:val="24"/>
              </w:rPr>
            </w:pPr>
            <w:r>
              <w:rPr>
                <w:rFonts w:hint="eastAsia" w:ascii="仿宋_GB2312" w:hAnsi="仿宋_GB2312" w:eastAsia="仿宋_GB2312" w:cs="仿宋_GB2312"/>
                <w:color w:val="0000FF"/>
                <w:sz w:val="28"/>
                <w:szCs w:val="28"/>
              </w:rPr>
              <w:t>★</w:t>
            </w:r>
            <w:r>
              <w:rPr>
                <w:rFonts w:hint="eastAsia" w:ascii="方正仿宋_GBK" w:hAnsi="仿宋_GB2312" w:eastAsia="方正仿宋_GBK" w:cs="仿宋_GB2312"/>
                <w:color w:val="0000FF"/>
                <w:sz w:val="24"/>
                <w:szCs w:val="24"/>
              </w:rPr>
              <w:t>比选范围及内容</w:t>
            </w:r>
          </w:p>
        </w:tc>
        <w:tc>
          <w:tcPr>
            <w:tcW w:w="6293" w:type="dxa"/>
            <w:vAlign w:val="center"/>
          </w:tcPr>
          <w:p>
            <w:pPr>
              <w:rPr>
                <w:rFonts w:ascii="方正仿宋_GBK" w:hAnsi="仿宋_GB2312" w:eastAsia="方正仿宋_GBK" w:cs="仿宋_GB2312"/>
                <w:color w:val="0000FF"/>
                <w:sz w:val="24"/>
                <w:szCs w:val="24"/>
              </w:rPr>
            </w:pPr>
            <w:r>
              <w:rPr>
                <w:rFonts w:hint="eastAsia" w:ascii="方正仿宋_GBK" w:hAnsi="仿宋_GB2312" w:eastAsia="方正仿宋_GBK" w:cs="仿宋_GB2312"/>
                <w:color w:val="0000FF"/>
                <w:sz w:val="24"/>
                <w:szCs w:val="24"/>
              </w:rPr>
              <w:t>具体详见图纸和家具采购清单。</w:t>
            </w:r>
          </w:p>
          <w:p>
            <w:pPr>
              <w:rPr>
                <w:rFonts w:eastAsia="方正仿宋_GBK"/>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exact"/>
        </w:trPr>
        <w:tc>
          <w:tcPr>
            <w:tcW w:w="2229" w:type="dxa"/>
            <w:vAlign w:val="center"/>
          </w:tcPr>
          <w:p>
            <w:pPr>
              <w:spacing w:line="440" w:lineRule="exact"/>
              <w:rPr>
                <w:color w:val="000000" w:themeColor="text1"/>
                <w:sz w:val="24"/>
                <w:szCs w:val="24"/>
              </w:rPr>
            </w:pPr>
            <w:r>
              <w:rPr>
                <w:rFonts w:hint="eastAsia" w:ascii="仿宋_GB2312" w:hAnsi="仿宋_GB2312" w:eastAsia="仿宋_GB2312" w:cs="仿宋_GB2312"/>
                <w:color w:val="000000" w:themeColor="text1"/>
                <w:sz w:val="28"/>
                <w:szCs w:val="28"/>
              </w:rPr>
              <w:t>★</w:t>
            </w:r>
            <w:r>
              <w:rPr>
                <w:rFonts w:hint="eastAsia" w:ascii="方正仿宋_GBK" w:hAnsi="仿宋_GB2312" w:eastAsia="方正仿宋_GBK" w:cs="仿宋_GB2312"/>
                <w:color w:val="000000" w:themeColor="text1"/>
                <w:sz w:val="24"/>
                <w:szCs w:val="24"/>
              </w:rPr>
              <w:t>比选被邀请人资格要求</w:t>
            </w:r>
          </w:p>
        </w:tc>
        <w:tc>
          <w:tcPr>
            <w:tcW w:w="6293" w:type="dxa"/>
            <w:vAlign w:val="center"/>
          </w:tcPr>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1.基本资格条件</w:t>
            </w:r>
          </w:p>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具有独立承担民事责任的能力；</w:t>
            </w:r>
          </w:p>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具有良好的商业信誉和健全的财务会计制度；</w:t>
            </w:r>
          </w:p>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具有履行合同所必需的设备和专业技术能力；</w:t>
            </w:r>
          </w:p>
          <w:p>
            <w:pPr>
              <w:spacing w:line="440" w:lineRule="exact"/>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9" w:hRule="exact"/>
        </w:trPr>
        <w:tc>
          <w:tcPr>
            <w:tcW w:w="2229" w:type="dxa"/>
            <w:vAlign w:val="center"/>
          </w:tcPr>
          <w:p>
            <w:pPr>
              <w:spacing w:line="44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w:t>
            </w:r>
            <w:r>
              <w:rPr>
                <w:rFonts w:hint="eastAsia" w:ascii="方正仿宋_GBK" w:hAnsi="仿宋_GB2312" w:eastAsia="方正仿宋_GBK" w:cs="仿宋_GB2312"/>
                <w:color w:val="000000" w:themeColor="text1"/>
                <w:sz w:val="24"/>
                <w:szCs w:val="24"/>
              </w:rPr>
              <w:t>比选被邀请人资格要求</w:t>
            </w:r>
          </w:p>
        </w:tc>
        <w:tc>
          <w:tcPr>
            <w:tcW w:w="6293" w:type="dxa"/>
            <w:vAlign w:val="center"/>
          </w:tcPr>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具有依法缴纳税收和社会保障资金的良好记录；</w:t>
            </w:r>
          </w:p>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参加政府采购活动前三年内，在经营活动中没有重大违法记录；</w:t>
            </w:r>
          </w:p>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法律、行政法规规定的其他条件。</w:t>
            </w:r>
          </w:p>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2.特定资格条件</w:t>
            </w:r>
          </w:p>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投标单位营业执照经营范围应具有办公家具销售或生产等范围。</w:t>
            </w:r>
          </w:p>
          <w:p>
            <w:pPr>
              <w:spacing w:line="440" w:lineRule="exact"/>
              <w:rPr>
                <w:rFonts w:hint="eastAsia" w:ascii="方正仿宋_GBK" w:hAnsi="仿宋_GB2312" w:eastAsia="方正仿宋_GBK" w:cs="仿宋_GB2312"/>
                <w:color w:val="0000FF"/>
                <w:sz w:val="24"/>
                <w:szCs w:val="24"/>
              </w:rPr>
            </w:pPr>
            <w:r>
              <w:rPr>
                <w:rFonts w:hint="eastAsia" w:ascii="方正仿宋_GBK" w:hAnsi="仿宋_GB2312" w:eastAsia="方正仿宋_GBK" w:cs="仿宋_GB2312"/>
                <w:color w:val="000000" w:themeColor="text1"/>
                <w:sz w:val="24"/>
                <w:szCs w:val="24"/>
              </w:rPr>
              <w:t>投标单位具有有效的质量管理体系认证证书，环境管理体系认证证书，职业健康安全管理体系认证证书</w:t>
            </w:r>
            <w:r>
              <w:rPr>
                <w:rFonts w:hint="eastAsia" w:ascii="方正仿宋_GBK" w:hAnsi="仿宋_GB2312" w:eastAsia="方正仿宋_GBK" w:cs="仿宋_GB2312"/>
                <w:color w:val="0000FF"/>
                <w:sz w:val="24"/>
                <w:szCs w:val="24"/>
              </w:rPr>
              <w:t>；认证范围须包含：</w:t>
            </w:r>
            <w:r>
              <w:rPr>
                <w:rFonts w:hint="eastAsia" w:ascii="方正仿宋_GBK" w:hAnsi="仿宋_GB2312" w:eastAsia="方正仿宋_GBK" w:cs="仿宋_GB2312"/>
                <w:color w:val="0000FF"/>
                <w:sz w:val="24"/>
                <w:szCs w:val="24"/>
                <w:lang w:val="en-US" w:eastAsia="zh-CN"/>
              </w:rPr>
              <w:t>实木</w:t>
            </w:r>
            <w:r>
              <w:rPr>
                <w:rFonts w:hint="eastAsia" w:ascii="方正仿宋_GBK" w:hAnsi="仿宋_GB2312" w:eastAsia="方正仿宋_GBK" w:cs="仿宋_GB2312"/>
                <w:color w:val="0000FF"/>
                <w:sz w:val="24"/>
                <w:szCs w:val="24"/>
              </w:rPr>
              <w:t>家具、软体家具、办公家具</w:t>
            </w:r>
            <w:r>
              <w:rPr>
                <w:rFonts w:hint="eastAsia" w:ascii="方正仿宋_GBK" w:hAnsi="仿宋_GB2312" w:eastAsia="方正仿宋_GBK" w:cs="仿宋_GB2312"/>
                <w:color w:val="0000FF"/>
                <w:sz w:val="24"/>
                <w:szCs w:val="24"/>
                <w:lang w:eastAsia="zh-CN"/>
              </w:rPr>
              <w:t>、</w:t>
            </w:r>
            <w:r>
              <w:rPr>
                <w:rFonts w:hint="eastAsia" w:ascii="方正仿宋_GBK" w:hAnsi="仿宋_GB2312" w:eastAsia="方正仿宋_GBK" w:cs="仿宋_GB2312"/>
                <w:color w:val="0000FF"/>
                <w:sz w:val="24"/>
                <w:szCs w:val="24"/>
                <w:lang w:val="en-US" w:eastAsia="zh-CN"/>
              </w:rPr>
              <w:t>综合类家具的设计开发、生产销售及售后服务（含安装）</w:t>
            </w:r>
          </w:p>
          <w:p>
            <w:pPr>
              <w:spacing w:line="440" w:lineRule="exact"/>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exact"/>
        </w:trPr>
        <w:tc>
          <w:tcPr>
            <w:tcW w:w="2229" w:type="dxa"/>
            <w:vAlign w:val="center"/>
          </w:tcPr>
          <w:p>
            <w:pPr>
              <w:spacing w:line="440" w:lineRule="exact"/>
              <w:rPr>
                <w:color w:val="0000FF"/>
                <w:sz w:val="24"/>
                <w:szCs w:val="24"/>
              </w:rPr>
            </w:pPr>
            <w:r>
              <w:rPr>
                <w:rFonts w:hint="eastAsia" w:ascii="仿宋_GB2312" w:hAnsi="仿宋_GB2312" w:eastAsia="仿宋_GB2312" w:cs="仿宋_GB2312"/>
                <w:color w:val="0000FF"/>
                <w:sz w:val="28"/>
                <w:szCs w:val="28"/>
              </w:rPr>
              <w:t>★</w:t>
            </w:r>
            <w:r>
              <w:rPr>
                <w:rFonts w:hint="eastAsia" w:ascii="方正仿宋_GBK" w:hAnsi="仿宋_GB2312" w:eastAsia="方正仿宋_GBK" w:cs="仿宋_GB2312"/>
                <w:color w:val="0000FF"/>
                <w:sz w:val="24"/>
                <w:szCs w:val="24"/>
              </w:rPr>
              <w:t>比选文件递交时间、地点及比选文件份数</w:t>
            </w:r>
          </w:p>
        </w:tc>
        <w:tc>
          <w:tcPr>
            <w:tcW w:w="6293" w:type="dxa"/>
            <w:vAlign w:val="center"/>
          </w:tcPr>
          <w:p>
            <w:pPr>
              <w:spacing w:line="440" w:lineRule="exact"/>
              <w:ind w:firstLine="480" w:firstLineChars="200"/>
              <w:rPr>
                <w:rFonts w:ascii="方正仿宋_GBK" w:hAnsi="仿宋_GB2312" w:eastAsia="方正仿宋_GBK" w:cs="仿宋_GB2312"/>
                <w:color w:val="0000FF"/>
                <w:sz w:val="24"/>
                <w:szCs w:val="24"/>
              </w:rPr>
            </w:pPr>
            <w:r>
              <w:rPr>
                <w:rFonts w:hint="eastAsia" w:ascii="方正仿宋_GBK" w:hAnsi="仿宋_GB2312" w:eastAsia="方正仿宋_GBK" w:cs="仿宋_GB2312"/>
                <w:color w:val="0000FF"/>
                <w:sz w:val="24"/>
                <w:szCs w:val="24"/>
              </w:rPr>
              <w:t>递交时间： 于202</w:t>
            </w:r>
            <w:r>
              <w:rPr>
                <w:rFonts w:hint="eastAsia" w:ascii="方正仿宋_GBK" w:hAnsi="仿宋_GB2312" w:eastAsia="方正仿宋_GBK" w:cs="仿宋_GB2312"/>
                <w:color w:val="0000FF"/>
                <w:sz w:val="24"/>
                <w:szCs w:val="24"/>
                <w:lang w:val="en-US" w:eastAsia="zh-CN"/>
              </w:rPr>
              <w:t>1</w:t>
            </w:r>
            <w:r>
              <w:rPr>
                <w:rFonts w:hint="eastAsia" w:ascii="方正仿宋_GBK" w:hAnsi="仿宋_GB2312" w:eastAsia="方正仿宋_GBK" w:cs="仿宋_GB2312"/>
                <w:color w:val="0000FF"/>
                <w:sz w:val="24"/>
                <w:szCs w:val="24"/>
              </w:rPr>
              <w:t>年</w:t>
            </w:r>
            <w:r>
              <w:rPr>
                <w:rFonts w:hint="eastAsia" w:ascii="方正仿宋_GBK" w:hAnsi="仿宋_GB2312" w:eastAsia="方正仿宋_GBK" w:cs="仿宋_GB2312"/>
                <w:color w:val="0000FF"/>
                <w:sz w:val="24"/>
                <w:szCs w:val="24"/>
                <w:lang w:val="en-US" w:eastAsia="zh-CN"/>
              </w:rPr>
              <w:t xml:space="preserve"> 6</w:t>
            </w:r>
            <w:r>
              <w:rPr>
                <w:rFonts w:hint="eastAsia" w:ascii="方正仿宋_GBK" w:hAnsi="仿宋_GB2312" w:eastAsia="方正仿宋_GBK" w:cs="仿宋_GB2312"/>
                <w:color w:val="0000FF"/>
                <w:sz w:val="24"/>
                <w:szCs w:val="24"/>
              </w:rPr>
              <w:t>月</w:t>
            </w:r>
            <w:r>
              <w:rPr>
                <w:rFonts w:hint="eastAsia" w:ascii="方正仿宋_GBK" w:hAnsi="仿宋_GB2312" w:eastAsia="方正仿宋_GBK" w:cs="仿宋_GB2312"/>
                <w:color w:val="0000FF"/>
                <w:sz w:val="24"/>
                <w:szCs w:val="24"/>
                <w:lang w:val="en-US" w:eastAsia="zh-CN"/>
              </w:rPr>
              <w:t xml:space="preserve"> 17日09</w:t>
            </w:r>
            <w:r>
              <w:rPr>
                <w:rFonts w:hint="eastAsia" w:ascii="方正仿宋_GBK" w:hAnsi="仿宋_GB2312" w:eastAsia="方正仿宋_GBK" w:cs="仿宋_GB2312"/>
                <w:color w:val="0000FF"/>
                <w:sz w:val="24"/>
                <w:szCs w:val="24"/>
              </w:rPr>
              <w:t>时</w:t>
            </w:r>
            <w:r>
              <w:rPr>
                <w:rFonts w:hint="eastAsia" w:ascii="方正仿宋_GBK" w:hAnsi="仿宋_GB2312" w:eastAsia="方正仿宋_GBK" w:cs="仿宋_GB2312"/>
                <w:color w:val="0000FF"/>
                <w:sz w:val="24"/>
                <w:szCs w:val="24"/>
                <w:lang w:val="en-US" w:eastAsia="zh-CN"/>
              </w:rPr>
              <w:t>30</w:t>
            </w:r>
            <w:r>
              <w:rPr>
                <w:rFonts w:hint="eastAsia" w:ascii="方正仿宋_GBK" w:hAnsi="仿宋_GB2312" w:eastAsia="方正仿宋_GBK" w:cs="仿宋_GB2312"/>
                <w:color w:val="0000FF"/>
                <w:sz w:val="24"/>
                <w:szCs w:val="24"/>
              </w:rPr>
              <w:t xml:space="preserve"> 分截止。    </w:t>
            </w:r>
          </w:p>
          <w:p>
            <w:pPr>
              <w:spacing w:line="440" w:lineRule="exact"/>
              <w:ind w:firstLine="480" w:firstLineChars="200"/>
              <w:rPr>
                <w:rFonts w:hint="eastAsia" w:ascii="方正仿宋_GBK" w:hAnsi="仿宋_GB2312" w:eastAsia="方正仿宋_GBK" w:cs="仿宋_GB2312"/>
                <w:color w:val="0000FF"/>
                <w:sz w:val="24"/>
                <w:szCs w:val="24"/>
                <w:lang w:eastAsia="zh-CN"/>
              </w:rPr>
            </w:pPr>
            <w:r>
              <w:rPr>
                <w:rFonts w:hint="eastAsia" w:ascii="方正仿宋_GBK" w:hAnsi="仿宋_GB2312" w:eastAsia="方正仿宋_GBK" w:cs="仿宋_GB2312"/>
                <w:color w:val="0000FF"/>
                <w:sz w:val="24"/>
                <w:szCs w:val="24"/>
              </w:rPr>
              <w:t>递交地点：</w:t>
            </w:r>
            <w:r>
              <w:rPr>
                <w:rFonts w:hint="eastAsia" w:ascii="方正仿宋_GBK" w:hAnsi="仿宋_GB2312" w:eastAsia="方正仿宋_GBK" w:cs="仿宋_GB2312"/>
                <w:color w:val="0000FF"/>
                <w:sz w:val="24"/>
                <w:szCs w:val="24"/>
                <w:lang w:val="en-US" w:eastAsia="zh-CN"/>
              </w:rPr>
              <w:t xml:space="preserve">金隅时代之星A座12楼大会议室 </w:t>
            </w:r>
          </w:p>
          <w:p>
            <w:pPr>
              <w:spacing w:line="440" w:lineRule="exact"/>
              <w:ind w:firstLine="480" w:firstLineChars="200"/>
              <w:rPr>
                <w:rFonts w:ascii="方正仿宋_GBK" w:hAnsi="仿宋_GB2312" w:eastAsia="方正仿宋_GBK" w:cs="仿宋_GB2312"/>
                <w:color w:val="0000FF"/>
                <w:sz w:val="24"/>
                <w:szCs w:val="24"/>
              </w:rPr>
            </w:pPr>
            <w:r>
              <w:rPr>
                <w:rFonts w:hint="eastAsia" w:ascii="方正仿宋_GBK" w:hAnsi="仿宋_GB2312" w:eastAsia="方正仿宋_GBK" w:cs="仿宋_GB2312"/>
                <w:color w:val="0000FF"/>
                <w:sz w:val="24"/>
                <w:szCs w:val="24"/>
              </w:rPr>
              <w:t xml:space="preserve">比选时间： </w:t>
            </w:r>
            <w:bookmarkStart w:id="0" w:name="_GoBack"/>
            <w:bookmarkEnd w:id="0"/>
            <w:r>
              <w:rPr>
                <w:rFonts w:hint="eastAsia" w:ascii="方正仿宋_GBK" w:hAnsi="仿宋_GB2312" w:eastAsia="方正仿宋_GBK" w:cs="仿宋_GB2312"/>
                <w:color w:val="0000FF"/>
                <w:sz w:val="24"/>
                <w:szCs w:val="24"/>
              </w:rPr>
              <w:t>202</w:t>
            </w:r>
            <w:r>
              <w:rPr>
                <w:rFonts w:hint="eastAsia" w:ascii="方正仿宋_GBK" w:hAnsi="仿宋_GB2312" w:eastAsia="方正仿宋_GBK" w:cs="仿宋_GB2312"/>
                <w:color w:val="0000FF"/>
                <w:sz w:val="24"/>
                <w:szCs w:val="24"/>
                <w:lang w:val="en-US" w:eastAsia="zh-CN"/>
              </w:rPr>
              <w:t>1</w:t>
            </w:r>
            <w:r>
              <w:rPr>
                <w:rFonts w:hint="eastAsia" w:ascii="方正仿宋_GBK" w:hAnsi="仿宋_GB2312" w:eastAsia="方正仿宋_GBK" w:cs="仿宋_GB2312"/>
                <w:color w:val="0000FF"/>
                <w:sz w:val="24"/>
                <w:szCs w:val="24"/>
              </w:rPr>
              <w:t>年</w:t>
            </w:r>
            <w:r>
              <w:rPr>
                <w:rFonts w:hint="eastAsia" w:ascii="方正仿宋_GBK" w:hAnsi="仿宋_GB2312" w:eastAsia="方正仿宋_GBK" w:cs="仿宋_GB2312"/>
                <w:color w:val="0000FF"/>
                <w:sz w:val="24"/>
                <w:szCs w:val="24"/>
                <w:lang w:val="en-US" w:eastAsia="zh-CN"/>
              </w:rPr>
              <w:t xml:space="preserve"> 6</w:t>
            </w:r>
            <w:r>
              <w:rPr>
                <w:rFonts w:hint="eastAsia" w:ascii="方正仿宋_GBK" w:hAnsi="仿宋_GB2312" w:eastAsia="方正仿宋_GBK" w:cs="仿宋_GB2312"/>
                <w:color w:val="0000FF"/>
                <w:sz w:val="24"/>
                <w:szCs w:val="24"/>
              </w:rPr>
              <w:t>月</w:t>
            </w:r>
            <w:r>
              <w:rPr>
                <w:rFonts w:hint="eastAsia" w:ascii="方正仿宋_GBK" w:hAnsi="仿宋_GB2312" w:eastAsia="方正仿宋_GBK" w:cs="仿宋_GB2312"/>
                <w:color w:val="0000FF"/>
                <w:sz w:val="24"/>
                <w:szCs w:val="24"/>
                <w:lang w:val="en-US" w:eastAsia="zh-CN"/>
              </w:rPr>
              <w:t xml:space="preserve"> 17</w:t>
            </w:r>
            <w:r>
              <w:rPr>
                <w:rFonts w:hint="eastAsia" w:ascii="方正仿宋_GBK" w:hAnsi="仿宋_GB2312" w:eastAsia="方正仿宋_GBK" w:cs="仿宋_GB2312"/>
                <w:color w:val="0000FF"/>
                <w:sz w:val="24"/>
                <w:szCs w:val="24"/>
              </w:rPr>
              <w:t>日</w:t>
            </w:r>
            <w:r>
              <w:rPr>
                <w:rFonts w:hint="eastAsia" w:ascii="方正仿宋_GBK" w:hAnsi="仿宋_GB2312" w:eastAsia="方正仿宋_GBK" w:cs="仿宋_GB2312"/>
                <w:color w:val="0000FF"/>
                <w:sz w:val="24"/>
                <w:szCs w:val="24"/>
                <w:lang w:val="en-US" w:eastAsia="zh-CN"/>
              </w:rPr>
              <w:t xml:space="preserve">09 </w:t>
            </w:r>
            <w:r>
              <w:rPr>
                <w:rFonts w:hint="eastAsia" w:ascii="方正仿宋_GBK" w:hAnsi="仿宋_GB2312" w:eastAsia="方正仿宋_GBK" w:cs="仿宋_GB2312"/>
                <w:color w:val="0000FF"/>
                <w:sz w:val="24"/>
                <w:szCs w:val="24"/>
              </w:rPr>
              <w:t>时</w:t>
            </w:r>
            <w:r>
              <w:rPr>
                <w:rFonts w:hint="eastAsia" w:ascii="方正仿宋_GBK" w:hAnsi="仿宋_GB2312" w:eastAsia="方正仿宋_GBK" w:cs="仿宋_GB2312"/>
                <w:color w:val="0000FF"/>
                <w:sz w:val="24"/>
                <w:szCs w:val="24"/>
                <w:lang w:val="en-US" w:eastAsia="zh-CN"/>
              </w:rPr>
              <w:t xml:space="preserve">30 </w:t>
            </w:r>
            <w:r>
              <w:rPr>
                <w:rFonts w:hint="eastAsia" w:ascii="方正仿宋_GBK" w:hAnsi="仿宋_GB2312" w:eastAsia="方正仿宋_GBK" w:cs="仿宋_GB2312"/>
                <w:color w:val="0000FF"/>
                <w:sz w:val="24"/>
                <w:szCs w:val="24"/>
              </w:rPr>
              <w:t>分</w:t>
            </w:r>
          </w:p>
          <w:p>
            <w:pPr>
              <w:spacing w:line="440" w:lineRule="exact"/>
              <w:rPr>
                <w:color w:val="0000FF"/>
                <w:sz w:val="24"/>
                <w:szCs w:val="24"/>
              </w:rPr>
            </w:pPr>
            <w:r>
              <w:rPr>
                <w:rFonts w:hint="eastAsia" w:ascii="方正仿宋_GBK" w:hAnsi="仿宋_GB2312" w:eastAsia="方正仿宋_GBK" w:cs="仿宋_GB2312"/>
                <w:color w:val="0000FF"/>
                <w:sz w:val="24"/>
                <w:szCs w:val="24"/>
              </w:rPr>
              <w:t xml:space="preserve">    比选文件份数：正本1份，副本2份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exact"/>
        </w:trPr>
        <w:tc>
          <w:tcPr>
            <w:tcW w:w="2229" w:type="dxa"/>
            <w:vMerge w:val="restart"/>
            <w:vAlign w:val="center"/>
          </w:tcPr>
          <w:p>
            <w:pPr>
              <w:spacing w:line="440" w:lineRule="exact"/>
              <w:rPr>
                <w:color w:val="000000" w:themeColor="text1"/>
                <w:sz w:val="24"/>
                <w:szCs w:val="24"/>
              </w:rPr>
            </w:pPr>
            <w:r>
              <w:rPr>
                <w:rFonts w:hint="eastAsia" w:ascii="仿宋_GB2312" w:hAnsi="仿宋_GB2312" w:eastAsia="仿宋_GB2312" w:cs="仿宋_GB2312"/>
                <w:color w:val="000000" w:themeColor="text1"/>
                <w:sz w:val="28"/>
                <w:szCs w:val="28"/>
              </w:rPr>
              <w:t>★</w:t>
            </w:r>
            <w:r>
              <w:rPr>
                <w:rFonts w:hint="eastAsia" w:ascii="方正仿宋_GBK" w:hAnsi="仿宋_GB2312" w:eastAsia="方正仿宋_GBK" w:cs="仿宋_GB2312"/>
                <w:color w:val="000000" w:themeColor="text1"/>
                <w:sz w:val="24"/>
                <w:szCs w:val="24"/>
              </w:rPr>
              <w:t>限价及比选报价要求</w:t>
            </w:r>
          </w:p>
        </w:tc>
        <w:tc>
          <w:tcPr>
            <w:tcW w:w="6293" w:type="dxa"/>
            <w:vAlign w:val="center"/>
          </w:tcPr>
          <w:p>
            <w:pPr>
              <w:spacing w:line="440" w:lineRule="exact"/>
              <w:ind w:firstLine="560"/>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FF"/>
                <w:sz w:val="24"/>
                <w:szCs w:val="24"/>
              </w:rPr>
              <w:t>该项目最高限价为</w:t>
            </w:r>
            <w:r>
              <w:rPr>
                <w:rFonts w:hint="eastAsia" w:ascii="方正仿宋_GBK" w:hAnsi="仿宋_GB2312" w:eastAsia="方正仿宋_GBK" w:cs="仿宋_GB2312"/>
                <w:color w:val="0000FF"/>
                <w:sz w:val="24"/>
                <w:szCs w:val="24"/>
                <w:lang w:val="en-US" w:eastAsia="zh-CN"/>
              </w:rPr>
              <w:t>70</w:t>
            </w:r>
            <w:r>
              <w:rPr>
                <w:rFonts w:hint="eastAsia" w:ascii="方正仿宋_GBK" w:hAnsi="仿宋_GB2312" w:eastAsia="方正仿宋_GBK" w:cs="仿宋_GB2312"/>
                <w:color w:val="0000FF"/>
                <w:sz w:val="24"/>
                <w:szCs w:val="24"/>
              </w:rPr>
              <w:t>万元</w:t>
            </w:r>
            <w:r>
              <w:rPr>
                <w:rFonts w:hint="eastAsia" w:ascii="方正仿宋_GBK" w:hAnsi="仿宋_GB2312" w:eastAsia="方正仿宋_GBK" w:cs="仿宋_GB2312"/>
                <w:color w:val="000000" w:themeColor="text1"/>
                <w:sz w:val="24"/>
                <w:szCs w:val="24"/>
              </w:rPr>
              <w:t>，本次比选为一次性最终报价，不再议价。请比选被邀请人根据自身情况自主报价，报价超过该限价的为否决比选。</w:t>
            </w:r>
          </w:p>
          <w:p>
            <w:pPr>
              <w:spacing w:line="440" w:lineRule="exact"/>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exact"/>
        </w:trPr>
        <w:tc>
          <w:tcPr>
            <w:tcW w:w="2229" w:type="dxa"/>
            <w:vMerge w:val="continue"/>
            <w:vAlign w:val="center"/>
          </w:tcPr>
          <w:p>
            <w:pPr>
              <w:spacing w:line="440" w:lineRule="exact"/>
              <w:rPr>
                <w:color w:val="000000" w:themeColor="text1"/>
                <w:sz w:val="24"/>
                <w:szCs w:val="24"/>
              </w:rPr>
            </w:pPr>
          </w:p>
        </w:tc>
        <w:tc>
          <w:tcPr>
            <w:tcW w:w="6293" w:type="dxa"/>
            <w:vAlign w:val="center"/>
          </w:tcPr>
          <w:p>
            <w:pPr>
              <w:ind w:firstLine="560"/>
              <w:rPr>
                <w:color w:val="000000" w:themeColor="text1"/>
              </w:rPr>
            </w:pPr>
            <w:r>
              <w:rPr>
                <w:rFonts w:hint="eastAsia" w:ascii="方正仿宋_GBK" w:hAnsi="仿宋_GB2312" w:eastAsia="方正仿宋_GBK" w:cs="仿宋_GB2312"/>
                <w:color w:val="000000" w:themeColor="text1"/>
                <w:sz w:val="24"/>
                <w:szCs w:val="24"/>
              </w:rPr>
              <w:t>本次报价为人民币报价，包含明细表中所有产品货物、技术资料、货物的税费、运输费、安装费、保险费、包装费、转运费、装卸费、培训费、与货物有关的供方应纳的税费、售后服务费以及交付采购单位正常使用前的一切费用（如:安装地现场保管费或场地租用费、转运费、照管人员工资等均属中选单位自行负责）。</w:t>
            </w:r>
          </w:p>
          <w:p>
            <w:pPr>
              <w:spacing w:line="440" w:lineRule="exact"/>
              <w:ind w:firstLine="560"/>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exact"/>
        </w:trPr>
        <w:tc>
          <w:tcPr>
            <w:tcW w:w="2229" w:type="dxa"/>
            <w:vAlign w:val="center"/>
          </w:tcPr>
          <w:p>
            <w:pPr>
              <w:spacing w:line="440" w:lineRule="exact"/>
              <w:rPr>
                <w:color w:val="000000" w:themeColor="text1"/>
                <w:sz w:val="24"/>
                <w:szCs w:val="24"/>
              </w:rPr>
            </w:pPr>
            <w:r>
              <w:rPr>
                <w:rFonts w:hint="eastAsia" w:ascii="仿宋_GB2312" w:hAnsi="仿宋_GB2312" w:eastAsia="仿宋_GB2312" w:cs="仿宋_GB2312"/>
                <w:color w:val="000000" w:themeColor="text1"/>
                <w:sz w:val="28"/>
                <w:szCs w:val="28"/>
              </w:rPr>
              <w:t>★</w:t>
            </w:r>
            <w:r>
              <w:rPr>
                <w:rFonts w:hint="eastAsia" w:ascii="方正仿宋_GBK" w:hAnsi="仿宋_GB2312" w:eastAsia="方正仿宋_GBK" w:cs="仿宋_GB2312"/>
                <w:color w:val="000000" w:themeColor="text1"/>
                <w:sz w:val="24"/>
                <w:szCs w:val="24"/>
              </w:rPr>
              <w:t>费用支付方式（举例）</w:t>
            </w:r>
          </w:p>
        </w:tc>
        <w:tc>
          <w:tcPr>
            <w:tcW w:w="6293" w:type="dxa"/>
            <w:vAlign w:val="center"/>
          </w:tcPr>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1、货物全部安装调试完成，并通过采购单位验收后并开具相应的增值税专用发票支付合同金额的95%货款，余下5%作为质保金，在验收合格之日起满一年后无息支付。</w:t>
            </w:r>
          </w:p>
          <w:p>
            <w:pPr>
              <w:spacing w:line="44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2、以上付款均不计利息。</w:t>
            </w:r>
          </w:p>
          <w:p>
            <w:pPr>
              <w:spacing w:line="440" w:lineRule="exact"/>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2229" w:type="dxa"/>
            <w:vAlign w:val="center"/>
          </w:tcPr>
          <w:p>
            <w:pPr>
              <w:spacing w:line="440" w:lineRule="exact"/>
              <w:rPr>
                <w:color w:val="000000" w:themeColor="text1"/>
                <w:sz w:val="24"/>
                <w:szCs w:val="24"/>
              </w:rPr>
            </w:pPr>
            <w:r>
              <w:rPr>
                <w:rFonts w:hint="eastAsia" w:ascii="方正仿宋_GBK" w:hAnsi="仿宋_GB2312" w:eastAsia="方正仿宋_GBK" w:cs="仿宋_GB2312"/>
                <w:color w:val="000000" w:themeColor="text1"/>
                <w:sz w:val="24"/>
                <w:szCs w:val="24"/>
              </w:rPr>
              <w:t>其他需告知比选被邀请人的要求</w:t>
            </w:r>
          </w:p>
        </w:tc>
        <w:tc>
          <w:tcPr>
            <w:tcW w:w="6293" w:type="dxa"/>
            <w:vAlign w:val="center"/>
          </w:tcPr>
          <w:p>
            <w:pPr>
              <w:spacing w:line="440" w:lineRule="exact"/>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spacing w:line="440" w:lineRule="exact"/>
              <w:rPr>
                <w:color w:val="000000" w:themeColor="text1"/>
                <w:sz w:val="24"/>
                <w:szCs w:val="24"/>
              </w:rPr>
            </w:pPr>
            <w:r>
              <w:rPr>
                <w:rFonts w:hint="eastAsia" w:ascii="仿宋_GB2312" w:hAnsi="仿宋_GB2312" w:eastAsia="仿宋_GB2312" w:cs="仿宋_GB2312"/>
                <w:color w:val="000000" w:themeColor="text1"/>
                <w:sz w:val="28"/>
                <w:szCs w:val="28"/>
              </w:rPr>
              <w:t>★</w:t>
            </w:r>
            <w:r>
              <w:rPr>
                <w:rFonts w:hint="eastAsia" w:ascii="方正仿宋_GBK" w:hAnsi="仿宋_GB2312" w:eastAsia="方正仿宋_GBK" w:cs="仿宋_GB2312"/>
                <w:color w:val="000000" w:themeColor="text1"/>
                <w:sz w:val="24"/>
                <w:szCs w:val="24"/>
              </w:rPr>
              <w:t>三、评选、定选方式（举例）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exact"/>
        </w:trPr>
        <w:tc>
          <w:tcPr>
            <w:tcW w:w="8522" w:type="dxa"/>
            <w:gridSpan w:val="2"/>
            <w:vAlign w:val="center"/>
          </w:tcPr>
          <w:p>
            <w:pPr>
              <w:spacing w:line="440" w:lineRule="exact"/>
              <w:ind w:firstLine="480" w:firstLineChars="200"/>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当众开封查验响应性文件，宣读报价书，委托代理人签字确认报价后离场，评选小组对比选文件进行评审，</w:t>
            </w:r>
            <w:r>
              <w:rPr>
                <w:rFonts w:hint="eastAsia" w:ascii="方正仿宋_GBK" w:hAnsi="宋体" w:eastAsia="方正仿宋_GBK"/>
                <w:color w:val="000000" w:themeColor="text1"/>
                <w:sz w:val="24"/>
                <w:szCs w:val="24"/>
              </w:rPr>
              <w:t>在满足比选文件邀请函要求的情况下，对所有比选被邀请人（报价高于最高限价的及资质业绩人员不符合要求的为废标，不参与评选）的</w:t>
            </w:r>
            <w:r>
              <w:rPr>
                <w:rFonts w:hint="eastAsia" w:ascii="方正仿宋_GBK" w:hAnsi="仿宋_GB2312" w:eastAsia="方正仿宋_GBK" w:cs="仿宋_GB2312"/>
                <w:color w:val="000000" w:themeColor="text1"/>
                <w:sz w:val="24"/>
                <w:szCs w:val="24"/>
              </w:rPr>
              <w:t>报价、材料质量合格检验、生产制造能力、综合实力、售后、业绩进行综合评分。（评分标准详见附件）</w:t>
            </w:r>
          </w:p>
          <w:p>
            <w:pPr>
              <w:spacing w:line="440" w:lineRule="exact"/>
              <w:rPr>
                <w:rFonts w:ascii="方正仿宋_GBK" w:hAnsi="仿宋_GB2312" w:eastAsia="方正仿宋_GBK" w:cs="仿宋_GB2312"/>
                <w:color w:val="000000" w:themeColor="text1"/>
                <w:sz w:val="24"/>
                <w:szCs w:val="24"/>
              </w:rPr>
            </w:pPr>
          </w:p>
          <w:p>
            <w:pPr>
              <w:spacing w:line="440" w:lineRule="exact"/>
              <w:ind w:firstLine="480" w:firstLineChars="200"/>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综合</w:t>
            </w:r>
            <w:r>
              <w:rPr>
                <w:rFonts w:hint="eastAsia" w:ascii="方正仿宋_GBK" w:hAnsi="宋体" w:eastAsia="方正仿宋_GBK"/>
                <w:color w:val="000000" w:themeColor="text1"/>
                <w:sz w:val="24"/>
                <w:szCs w:val="24"/>
              </w:rPr>
              <w:t>评分最高的</w:t>
            </w:r>
            <w:r>
              <w:rPr>
                <w:rFonts w:hint="eastAsia" w:ascii="方正仿宋_GBK" w:hAnsi="仿宋_GB2312" w:eastAsia="方正仿宋_GBK" w:cs="仿宋_GB2312"/>
                <w:color w:val="000000" w:themeColor="text1"/>
                <w:sz w:val="24"/>
                <w:szCs w:val="24"/>
              </w:rPr>
              <w:t>潜在比选单位为第一候选单位，对未中选情况不做解释。</w:t>
            </w:r>
          </w:p>
          <w:p>
            <w:pPr>
              <w:spacing w:line="440" w:lineRule="exact"/>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spacing w:line="440" w:lineRule="exact"/>
              <w:rPr>
                <w:rFonts w:ascii="方正仿宋_GBK" w:hAnsi="仿宋_GB2312" w:eastAsia="方正仿宋_GBK" w:cs="仿宋_GB2312"/>
                <w:color w:val="000000" w:themeColor="text1"/>
                <w:sz w:val="24"/>
                <w:szCs w:val="24"/>
              </w:rPr>
            </w:pPr>
            <w:r>
              <w:rPr>
                <w:rFonts w:hint="eastAsia" w:ascii="仿宋_GB2312" w:hAnsi="仿宋_GB2312" w:eastAsia="仿宋_GB2312" w:cs="仿宋_GB2312"/>
                <w:color w:val="000000" w:themeColor="text1"/>
                <w:sz w:val="28"/>
                <w:szCs w:val="28"/>
              </w:rPr>
              <w:t>★</w:t>
            </w:r>
            <w:r>
              <w:rPr>
                <w:rFonts w:hint="eastAsia" w:ascii="方正仿宋_GBK" w:hAnsi="仿宋_GB2312" w:eastAsia="方正仿宋_GBK" w:cs="仿宋_GB2312"/>
                <w:color w:val="000000" w:themeColor="text1"/>
                <w:sz w:val="24"/>
                <w:szCs w:val="24"/>
              </w:rPr>
              <w:t>四、比选文件组成及要求</w:t>
            </w:r>
          </w:p>
          <w:p>
            <w:pPr>
              <w:spacing w:line="440" w:lineRule="exact"/>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8522" w:type="dxa"/>
            <w:gridSpan w:val="2"/>
            <w:vAlign w:val="center"/>
          </w:tcPr>
          <w:p>
            <w:pPr>
              <w:spacing w:line="440" w:lineRule="exac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  1、比选文件包括但不限于以下内容：</w:t>
            </w:r>
            <w:r>
              <w:rPr>
                <w:rFonts w:hint="eastAsia" w:ascii="仿宋_GB2312" w:hAnsi="仿宋_GB2312" w:eastAsia="仿宋_GB2312" w:cs="仿宋_GB2312"/>
                <w:color w:val="000000" w:themeColor="text1"/>
                <w:sz w:val="24"/>
                <w:szCs w:val="24"/>
              </w:rPr>
              <w:t>★</w:t>
            </w:r>
            <w:r>
              <w:rPr>
                <w:rFonts w:hint="eastAsia" w:ascii="方正仿宋_GBK" w:hAnsi="宋体" w:eastAsia="方正仿宋_GBK"/>
                <w:color w:val="000000" w:themeColor="text1"/>
                <w:sz w:val="24"/>
                <w:szCs w:val="24"/>
              </w:rPr>
              <w:t>（1）比选函及报价清单；</w:t>
            </w:r>
            <w:r>
              <w:rPr>
                <w:rFonts w:hint="eastAsia" w:ascii="仿宋_GB2312" w:hAnsi="仿宋_GB2312" w:eastAsia="仿宋_GB2312" w:cs="仿宋_GB2312"/>
                <w:color w:val="000000" w:themeColor="text1"/>
                <w:sz w:val="24"/>
                <w:szCs w:val="24"/>
              </w:rPr>
              <w:t>★</w:t>
            </w:r>
            <w:r>
              <w:rPr>
                <w:rFonts w:hint="eastAsia" w:ascii="方正仿宋_GBK" w:hAnsi="宋体" w:eastAsia="方正仿宋_GBK"/>
                <w:color w:val="000000" w:themeColor="text1"/>
                <w:sz w:val="24"/>
                <w:szCs w:val="24"/>
              </w:rPr>
              <w:t>（2）营业执照、企业资质证书复印件；</w:t>
            </w:r>
            <w:r>
              <w:rPr>
                <w:rFonts w:hint="eastAsia" w:ascii="仿宋_GB2312" w:hAnsi="仿宋_GB2312" w:eastAsia="仿宋_GB2312" w:cs="仿宋_GB2312"/>
                <w:color w:val="000000" w:themeColor="text1"/>
                <w:sz w:val="24"/>
                <w:szCs w:val="24"/>
              </w:rPr>
              <w:t>★</w:t>
            </w:r>
            <w:r>
              <w:rPr>
                <w:rFonts w:hint="eastAsia" w:ascii="方正仿宋_GBK" w:hAnsi="宋体" w:eastAsia="方正仿宋_GBK"/>
                <w:color w:val="000000" w:themeColor="text1"/>
                <w:sz w:val="24"/>
                <w:szCs w:val="24"/>
              </w:rPr>
              <w:t>（3）法定代表人或授权代理人身份证明及授权委托书；（4）公司业绩证明材料；（5）拟派人员及资格、职称证书；（6）根据比选项目要求情况需要添加的其他资料，如技术文件、方案</w:t>
            </w:r>
            <w:r>
              <w:rPr>
                <w:rFonts w:hint="eastAsia" w:ascii="方正仿宋_GBK" w:hAnsi="宋体" w:eastAsia="方正仿宋_GBK"/>
                <w:color w:val="000000" w:themeColor="text1"/>
                <w:sz w:val="24"/>
                <w:szCs w:val="24"/>
                <w:lang w:val="en-US" w:eastAsia="zh-CN"/>
              </w:rPr>
              <w:t>及检验报告等文件</w:t>
            </w:r>
            <w:r>
              <w:rPr>
                <w:rFonts w:hint="eastAsia" w:ascii="方正仿宋_GBK" w:hAnsi="宋体" w:eastAsia="方正仿宋_GBK"/>
                <w:color w:val="000000" w:themeColor="text1"/>
                <w:sz w:val="24"/>
                <w:szCs w:val="24"/>
              </w:rPr>
              <w:t>。</w:t>
            </w:r>
          </w:p>
          <w:p>
            <w:pPr>
              <w:spacing w:line="440" w:lineRule="exac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    </w:t>
            </w:r>
            <w:r>
              <w:rPr>
                <w:rFonts w:hint="eastAsia" w:ascii="仿宋_GB2312" w:hAnsi="仿宋_GB2312" w:eastAsia="仿宋_GB2312" w:cs="仿宋_GB2312"/>
                <w:color w:val="000000" w:themeColor="text1"/>
                <w:sz w:val="24"/>
                <w:szCs w:val="24"/>
              </w:rPr>
              <w:t>★</w:t>
            </w:r>
            <w:r>
              <w:rPr>
                <w:rFonts w:hint="eastAsia" w:ascii="方正仿宋_GBK" w:hAnsi="宋体" w:eastAsia="方正仿宋_GBK"/>
                <w:color w:val="000000" w:themeColor="text1"/>
                <w:sz w:val="24"/>
                <w:szCs w:val="24"/>
              </w:rPr>
              <w:t>2、要求提供的资料均需加盖鲜章，所有资料密封并在密封袋上写明单位名称并加盖公章。</w:t>
            </w:r>
          </w:p>
          <w:p>
            <w:pPr>
              <w:spacing w:line="440" w:lineRule="exact"/>
              <w:rPr>
                <w:color w:val="000000" w:themeColor="text1"/>
                <w:sz w:val="24"/>
                <w:szCs w:val="24"/>
              </w:rPr>
            </w:pPr>
          </w:p>
        </w:tc>
      </w:tr>
    </w:tbl>
    <w:p>
      <w:pPr>
        <w:rPr>
          <w:rFonts w:ascii="方正仿宋_GBK" w:hAnsi="仿宋_GB2312" w:eastAsia="方正仿宋_GBK" w:cs="仿宋_GB2312"/>
          <w:color w:val="000000" w:themeColor="text1"/>
          <w:sz w:val="28"/>
          <w:szCs w:val="28"/>
        </w:rPr>
      </w:pPr>
    </w:p>
    <w:p>
      <w:pPr>
        <w:rPr>
          <w:rFonts w:ascii="方正仿宋_GBK" w:hAnsi="仿宋_GB2312" w:eastAsia="方正仿宋_GBK" w:cs="仿宋_GB2312"/>
          <w:color w:val="000000" w:themeColor="text1"/>
          <w:sz w:val="28"/>
          <w:szCs w:val="28"/>
        </w:rPr>
      </w:pPr>
    </w:p>
    <w:p>
      <w:pPr>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pStyle w:val="2"/>
        <w:rPr>
          <w:rFonts w:ascii="方正仿宋_GBK" w:hAnsi="仿宋_GB2312" w:eastAsia="方正仿宋_GBK" w:cs="仿宋_GB2312"/>
          <w:color w:val="000000" w:themeColor="text1"/>
          <w:sz w:val="28"/>
          <w:szCs w:val="28"/>
        </w:rPr>
      </w:pPr>
    </w:p>
    <w:p>
      <w:pPr>
        <w:rPr>
          <w:rFonts w:ascii="方正仿宋_GBK" w:hAnsi="仿宋_GB2312" w:eastAsia="方正仿宋_GBK" w:cs="仿宋_GB2312"/>
          <w:color w:val="000000" w:themeColor="text1"/>
          <w:sz w:val="28"/>
          <w:szCs w:val="28"/>
        </w:rPr>
      </w:pPr>
    </w:p>
    <w:p>
      <w:pPr>
        <w:pStyle w:val="4"/>
        <w:rPr>
          <w:rFonts w:ascii="方正仿宋_GBK" w:hAnsi="仿宋_GB2312" w:eastAsia="方正仿宋_GBK" w:cs="仿宋_GB2312"/>
          <w:color w:val="000000" w:themeColor="text1"/>
          <w:szCs w:val="28"/>
        </w:rPr>
      </w:pPr>
      <w:r>
        <w:rPr>
          <w:rFonts w:hint="eastAsia" w:ascii="方正仿宋_GBK" w:hAnsi="仿宋_GB2312" w:eastAsia="方正仿宋_GBK" w:cs="仿宋_GB2312"/>
          <w:color w:val="000000" w:themeColor="text1"/>
          <w:szCs w:val="28"/>
        </w:rPr>
        <w:t>附件：</w:t>
      </w:r>
    </w:p>
    <w:p>
      <w:pPr>
        <w:pStyle w:val="4"/>
        <w:jc w:val="center"/>
        <w:rPr>
          <w:color w:val="000000" w:themeColor="text1"/>
          <w:sz w:val="32"/>
          <w:szCs w:val="32"/>
        </w:rPr>
      </w:pPr>
      <w:r>
        <w:rPr>
          <w:rFonts w:hint="eastAsia" w:ascii="方正小标宋_GBK" w:hAnsi="方正小标宋_GBK" w:eastAsia="方正小标宋_GBK" w:cs="方正小标宋_GBK"/>
          <w:color w:val="000000" w:themeColor="text1"/>
          <w:sz w:val="32"/>
          <w:szCs w:val="32"/>
        </w:rPr>
        <w:t>评分标准</w:t>
      </w:r>
    </w:p>
    <w:tbl>
      <w:tblPr>
        <w:tblStyle w:val="9"/>
        <w:tblpPr w:leftFromText="180" w:rightFromText="180" w:vertAnchor="text" w:horzAnchor="page" w:tblpX="1286" w:tblpY="402"/>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410"/>
        <w:gridCol w:w="711"/>
        <w:gridCol w:w="438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240" w:lineRule="atLeast"/>
              <w:ind w:firstLine="28"/>
              <w:jc w:val="center"/>
              <w:rPr>
                <w:rFonts w:ascii="方正仿宋_GBK" w:eastAsia="方正仿宋_GBK"/>
                <w:b/>
                <w:color w:val="000000" w:themeColor="text1"/>
                <w:szCs w:val="21"/>
              </w:rPr>
            </w:pPr>
            <w:r>
              <w:rPr>
                <w:rFonts w:hint="eastAsia" w:ascii="方正仿宋_GBK" w:eastAsia="方正仿宋_GBK"/>
                <w:b/>
                <w:color w:val="000000" w:themeColor="text1"/>
                <w:szCs w:val="21"/>
              </w:rPr>
              <w:t>序号</w:t>
            </w:r>
          </w:p>
        </w:tc>
        <w:tc>
          <w:tcPr>
            <w:tcW w:w="1410" w:type="dxa"/>
            <w:noWrap/>
            <w:vAlign w:val="center"/>
          </w:tcPr>
          <w:p>
            <w:pPr>
              <w:spacing w:line="240" w:lineRule="atLeast"/>
              <w:ind w:firstLine="28"/>
              <w:jc w:val="center"/>
              <w:rPr>
                <w:rFonts w:ascii="方正仿宋_GBK" w:eastAsia="方正仿宋_GBK"/>
                <w:b/>
                <w:color w:val="000000" w:themeColor="text1"/>
                <w:szCs w:val="21"/>
              </w:rPr>
            </w:pPr>
            <w:r>
              <w:rPr>
                <w:rFonts w:hint="eastAsia" w:ascii="方正仿宋_GBK" w:eastAsia="方正仿宋_GBK"/>
                <w:b/>
                <w:color w:val="000000" w:themeColor="text1"/>
                <w:szCs w:val="21"/>
              </w:rPr>
              <w:t>评分因素</w:t>
            </w:r>
          </w:p>
          <w:p>
            <w:pPr>
              <w:spacing w:line="240" w:lineRule="atLeast"/>
              <w:ind w:firstLine="28"/>
              <w:jc w:val="center"/>
              <w:rPr>
                <w:rFonts w:ascii="方正仿宋_GBK" w:eastAsia="方正仿宋_GBK"/>
                <w:b/>
                <w:color w:val="000000" w:themeColor="text1"/>
                <w:szCs w:val="21"/>
              </w:rPr>
            </w:pPr>
            <w:r>
              <w:rPr>
                <w:rFonts w:hint="eastAsia" w:ascii="方正仿宋_GBK" w:eastAsia="方正仿宋_GBK"/>
                <w:b/>
                <w:color w:val="000000" w:themeColor="text1"/>
                <w:szCs w:val="21"/>
              </w:rPr>
              <w:t>及权重</w:t>
            </w:r>
          </w:p>
        </w:tc>
        <w:tc>
          <w:tcPr>
            <w:tcW w:w="711" w:type="dxa"/>
            <w:noWrap/>
            <w:vAlign w:val="center"/>
          </w:tcPr>
          <w:p>
            <w:pPr>
              <w:spacing w:line="240" w:lineRule="atLeast"/>
              <w:ind w:firstLine="28"/>
              <w:jc w:val="center"/>
              <w:rPr>
                <w:rFonts w:ascii="方正仿宋_GBK" w:eastAsia="方正仿宋_GBK"/>
                <w:b/>
                <w:color w:val="000000" w:themeColor="text1"/>
                <w:szCs w:val="21"/>
              </w:rPr>
            </w:pPr>
            <w:r>
              <w:rPr>
                <w:rFonts w:hint="eastAsia" w:ascii="方正仿宋_GBK" w:eastAsia="方正仿宋_GBK"/>
                <w:b/>
                <w:color w:val="000000" w:themeColor="text1"/>
                <w:szCs w:val="21"/>
              </w:rPr>
              <w:t>分值</w:t>
            </w:r>
          </w:p>
        </w:tc>
        <w:tc>
          <w:tcPr>
            <w:tcW w:w="6537" w:type="dxa"/>
            <w:gridSpan w:val="2"/>
            <w:noWrap/>
            <w:vAlign w:val="center"/>
          </w:tcPr>
          <w:p>
            <w:pPr>
              <w:pStyle w:val="12"/>
              <w:spacing w:before="0" w:after="0" w:line="240" w:lineRule="atLeast"/>
              <w:jc w:val="center"/>
              <w:rPr>
                <w:rFonts w:ascii="方正仿宋_GBK" w:hAnsi="宋体" w:eastAsia="方正仿宋_GBK"/>
                <w:color w:val="000000" w:themeColor="text1"/>
                <w:szCs w:val="21"/>
              </w:rPr>
            </w:pPr>
            <w:r>
              <w:rPr>
                <w:rFonts w:hint="eastAsia" w:ascii="方正仿宋_GBK" w:eastAsia="方正仿宋_GBK"/>
                <w:b/>
                <w:color w:val="000000" w:themeColor="text1"/>
                <w:szCs w:val="21"/>
              </w:rPr>
              <w:t>评分标准</w:t>
            </w:r>
            <w:r>
              <w:rPr>
                <w:rFonts w:hint="eastAsia" w:ascii="方正仿宋_GBK" w:hAnsi="宋体" w:eastAsia="方正仿宋_GBK"/>
                <w:color w:val="000000" w:themeColor="text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70" w:type="dxa"/>
            <w:noWrap/>
            <w:vAlign w:val="center"/>
          </w:tcPr>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lang w:val="zh-CN"/>
              </w:rPr>
              <w:t>1投标报价</w:t>
            </w:r>
            <w:r>
              <w:rPr>
                <w:rFonts w:hint="eastAsia" w:ascii="方正仿宋_GBK" w:eastAsia="方正仿宋_GBK" w:cs="仿宋_GB2312"/>
                <w:color w:val="000000" w:themeColor="text1"/>
                <w:szCs w:val="21"/>
                <w:lang w:val="en-US" w:eastAsia="zh-CN"/>
              </w:rPr>
              <w:t>6</w:t>
            </w:r>
            <w:r>
              <w:rPr>
                <w:rFonts w:hint="eastAsia" w:ascii="方正仿宋_GBK" w:eastAsia="方正仿宋_GBK" w:cs="仿宋_GB2312"/>
                <w:color w:val="000000" w:themeColor="text1"/>
                <w:szCs w:val="21"/>
              </w:rPr>
              <w:t>0分</w:t>
            </w:r>
          </w:p>
        </w:tc>
        <w:tc>
          <w:tcPr>
            <w:tcW w:w="1410"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投标报价</w:t>
            </w:r>
          </w:p>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w:t>
            </w:r>
            <w:r>
              <w:rPr>
                <w:rFonts w:hint="eastAsia" w:ascii="方正仿宋_GBK" w:eastAsia="方正仿宋_GBK" w:cs="仿宋_GB2312"/>
                <w:color w:val="000000" w:themeColor="text1"/>
                <w:szCs w:val="21"/>
                <w:lang w:val="en-US" w:eastAsia="zh-CN"/>
              </w:rPr>
              <w:t>6</w:t>
            </w:r>
            <w:r>
              <w:rPr>
                <w:rFonts w:hint="eastAsia" w:ascii="方正仿宋_GBK" w:eastAsia="方正仿宋_GBK" w:cs="仿宋_GB2312"/>
                <w:color w:val="000000" w:themeColor="text1"/>
                <w:szCs w:val="21"/>
                <w:lang w:val="zh-CN"/>
              </w:rPr>
              <w:t>0%）</w:t>
            </w:r>
          </w:p>
        </w:tc>
        <w:tc>
          <w:tcPr>
            <w:tcW w:w="711" w:type="dxa"/>
            <w:noWrap/>
            <w:vAlign w:val="center"/>
          </w:tcPr>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lang w:val="en-US" w:eastAsia="zh-CN"/>
              </w:rPr>
              <w:t>60</w:t>
            </w:r>
            <w:r>
              <w:rPr>
                <w:rFonts w:hint="eastAsia" w:ascii="方正仿宋_GBK" w:eastAsia="方正仿宋_GBK" w:cs="仿宋_GB2312"/>
                <w:color w:val="000000" w:themeColor="text1"/>
                <w:szCs w:val="21"/>
              </w:rPr>
              <w:t>分</w:t>
            </w:r>
          </w:p>
        </w:tc>
        <w:tc>
          <w:tcPr>
            <w:tcW w:w="6537" w:type="dxa"/>
            <w:gridSpan w:val="2"/>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rPr>
              <w:t>按照</w:t>
            </w:r>
            <w:r>
              <w:rPr>
                <w:rFonts w:hint="eastAsia" w:ascii="方正仿宋_GBK" w:eastAsia="方正仿宋_GBK" w:cs="仿宋_GB2312"/>
                <w:color w:val="000000" w:themeColor="text1"/>
                <w:szCs w:val="21"/>
                <w:lang w:val="zh-CN"/>
              </w:rPr>
              <w:t>有效的投标报价</w:t>
            </w:r>
            <w:r>
              <w:rPr>
                <w:rFonts w:hint="eastAsia" w:ascii="方正仿宋_GBK" w:eastAsia="方正仿宋_GBK" w:cs="仿宋_GB2312"/>
                <w:color w:val="000000" w:themeColor="text1"/>
                <w:szCs w:val="21"/>
              </w:rPr>
              <w:t>的算术平均值作</w:t>
            </w:r>
            <w:r>
              <w:rPr>
                <w:rFonts w:hint="eastAsia" w:ascii="方正仿宋_GBK" w:eastAsia="方正仿宋_GBK" w:cs="仿宋_GB2312"/>
                <w:color w:val="000000" w:themeColor="text1"/>
                <w:szCs w:val="21"/>
                <w:lang w:val="zh-CN"/>
              </w:rPr>
              <w:t>为评标基准价，按照下列公式计算每个投标单位的投标价格得分。</w:t>
            </w:r>
          </w:p>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rPr>
              <w:t>高于评标基准价1%扣1分，低于评标基准价1%扣0.5分</w:t>
            </w:r>
            <w:r>
              <w:rPr>
                <w:rFonts w:hint="eastAsia" w:ascii="方正仿宋_GBK" w:eastAsia="方正仿宋_GBK" w:cs="仿宋_GB2312"/>
                <w:color w:val="000000" w:themeColor="text1"/>
                <w:szCs w:val="21"/>
                <w:lang w:eastAsia="zh-CN"/>
              </w:rPr>
              <w:t>，</w:t>
            </w:r>
            <w:r>
              <w:rPr>
                <w:rFonts w:hint="eastAsia" w:ascii="方正仿宋_GBK" w:eastAsia="方正仿宋_GBK" w:cs="仿宋_GB2312"/>
                <w:color w:val="000000" w:themeColor="text1"/>
                <w:szCs w:val="21"/>
                <w:lang w:val="en-US" w:eastAsia="zh-CN"/>
              </w:rPr>
              <w:t>扣完为止</w:t>
            </w:r>
            <w:r>
              <w:rPr>
                <w:rFonts w:hint="eastAsia" w:ascii="方正仿宋_GBK" w:eastAsia="方正仿宋_GBK" w:cs="仿宋_GB2312"/>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trPr>
        <w:tc>
          <w:tcPr>
            <w:tcW w:w="970"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2技术部分</w:t>
            </w:r>
            <w:r>
              <w:rPr>
                <w:rFonts w:hint="eastAsia" w:ascii="方正仿宋_GBK" w:eastAsia="方正仿宋_GBK" w:cs="仿宋_GB2312"/>
                <w:color w:val="000000" w:themeColor="text1"/>
                <w:szCs w:val="21"/>
                <w:lang w:val="en-US" w:eastAsia="zh-CN"/>
              </w:rPr>
              <w:t>25</w:t>
            </w:r>
            <w:r>
              <w:rPr>
                <w:rFonts w:hint="eastAsia" w:ascii="方正仿宋_GBK" w:eastAsia="方正仿宋_GBK" w:cs="仿宋_GB2312"/>
                <w:color w:val="000000" w:themeColor="text1"/>
                <w:szCs w:val="21"/>
                <w:lang w:val="zh-CN"/>
              </w:rPr>
              <w:t>分</w:t>
            </w:r>
          </w:p>
        </w:tc>
        <w:tc>
          <w:tcPr>
            <w:tcW w:w="1410"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质量合格检验</w:t>
            </w:r>
            <w:r>
              <w:rPr>
                <w:rFonts w:hint="eastAsia" w:ascii="方正仿宋_GBK" w:eastAsia="方正仿宋_GBK" w:cs="仿宋_GB2312"/>
                <w:color w:val="000000" w:themeColor="text1"/>
                <w:szCs w:val="21"/>
                <w:lang w:val="zh-CN"/>
              </w:rPr>
              <w:br w:type="textWrapping"/>
            </w:r>
            <w:r>
              <w:rPr>
                <w:rFonts w:hint="eastAsia" w:ascii="方正仿宋_GBK" w:eastAsia="方正仿宋_GBK" w:cs="仿宋_GB2312"/>
                <w:color w:val="000000" w:themeColor="text1"/>
                <w:szCs w:val="21"/>
                <w:lang w:val="zh-CN"/>
              </w:rPr>
              <w:t>（</w:t>
            </w:r>
            <w:r>
              <w:rPr>
                <w:rFonts w:hint="eastAsia" w:ascii="方正仿宋_GBK" w:eastAsia="方正仿宋_GBK" w:cs="仿宋_GB2312"/>
                <w:color w:val="000000" w:themeColor="text1"/>
                <w:szCs w:val="21"/>
                <w:lang w:val="en-US" w:eastAsia="zh-CN"/>
              </w:rPr>
              <w:t>25</w:t>
            </w:r>
            <w:r>
              <w:rPr>
                <w:rFonts w:hint="eastAsia" w:ascii="方正仿宋_GBK" w:eastAsia="方正仿宋_GBK" w:cs="仿宋_GB2312"/>
                <w:color w:val="000000" w:themeColor="text1"/>
                <w:szCs w:val="21"/>
              </w:rPr>
              <w:t>%</w:t>
            </w:r>
            <w:r>
              <w:rPr>
                <w:rFonts w:hint="eastAsia" w:ascii="方正仿宋_GBK" w:eastAsia="方正仿宋_GBK" w:cs="仿宋_GB2312"/>
                <w:color w:val="000000" w:themeColor="text1"/>
                <w:szCs w:val="21"/>
                <w:lang w:val="zh-CN"/>
              </w:rPr>
              <w:t>）</w:t>
            </w:r>
            <w:r>
              <w:rPr>
                <w:rFonts w:hint="eastAsia" w:ascii="方正仿宋_GBK" w:eastAsia="方正仿宋_GBK" w:cs="仿宋_GB2312"/>
                <w:color w:val="000000" w:themeColor="text1"/>
                <w:szCs w:val="21"/>
                <w:lang w:val="zh-CN"/>
              </w:rPr>
              <w:br w:type="textWrapping"/>
            </w:r>
          </w:p>
        </w:tc>
        <w:tc>
          <w:tcPr>
            <w:tcW w:w="711"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en-US" w:eastAsia="zh-CN"/>
              </w:rPr>
              <w:t>25</w:t>
            </w:r>
            <w:r>
              <w:rPr>
                <w:rFonts w:hint="eastAsia" w:ascii="方正仿宋_GBK" w:eastAsia="方正仿宋_GBK" w:cs="仿宋_GB2312"/>
                <w:color w:val="000000" w:themeColor="text1"/>
                <w:szCs w:val="21"/>
                <w:lang w:val="zh-CN"/>
              </w:rPr>
              <w:t>分</w:t>
            </w:r>
          </w:p>
        </w:tc>
        <w:tc>
          <w:tcPr>
            <w:tcW w:w="4388"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投标单位提供</w:t>
            </w:r>
            <w:r>
              <w:rPr>
                <w:rFonts w:hint="eastAsia" w:ascii="方正仿宋_GBK" w:eastAsia="方正仿宋_GBK" w:cs="仿宋_GB2312"/>
                <w:color w:val="000000" w:themeColor="text1"/>
                <w:szCs w:val="21"/>
              </w:rPr>
              <w:t>2020年以来</w:t>
            </w:r>
            <w:r>
              <w:rPr>
                <w:rFonts w:hint="eastAsia" w:ascii="方正仿宋_GBK" w:eastAsia="方正仿宋_GBK" w:cs="仿宋_GB2312"/>
                <w:color w:val="000000" w:themeColor="text1"/>
                <w:szCs w:val="21"/>
                <w:lang w:val="zh-CN"/>
              </w:rPr>
              <w:t>由省级或省级以上质量监督检验中心对投标单位出具的监督检验报告进行评分。</w:t>
            </w:r>
          </w:p>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rPr>
              <w:t>⑴</w:t>
            </w:r>
            <w:r>
              <w:rPr>
                <w:rFonts w:hint="eastAsia" w:ascii="方正仿宋_GBK" w:eastAsia="方正仿宋_GBK" w:cs="仿宋_GB2312"/>
                <w:color w:val="000000" w:themeColor="text1"/>
                <w:szCs w:val="21"/>
                <w:lang w:val="en-US" w:eastAsia="zh-CN"/>
              </w:rPr>
              <w:t>基材质量</w:t>
            </w:r>
            <w:r>
              <w:rPr>
                <w:rFonts w:hint="eastAsia" w:ascii="方正仿宋_GBK" w:eastAsia="方正仿宋_GBK" w:cs="仿宋_GB2312"/>
                <w:color w:val="000000" w:themeColor="text1"/>
                <w:szCs w:val="21"/>
              </w:rPr>
              <w:t>（1</w:t>
            </w:r>
            <w:r>
              <w:rPr>
                <w:rFonts w:hint="eastAsia" w:ascii="方正仿宋_GBK" w:eastAsia="方正仿宋_GBK" w:cs="仿宋_GB2312"/>
                <w:color w:val="000000" w:themeColor="text1"/>
                <w:szCs w:val="21"/>
                <w:lang w:val="en-US" w:eastAsia="zh-CN"/>
              </w:rPr>
              <w:t>8</w:t>
            </w:r>
            <w:r>
              <w:rPr>
                <w:rFonts w:hint="eastAsia" w:ascii="方正仿宋_GBK" w:eastAsia="方正仿宋_GBK" w:cs="仿宋_GB2312"/>
                <w:color w:val="000000" w:themeColor="text1"/>
                <w:szCs w:val="21"/>
              </w:rPr>
              <w:t>分）：</w:t>
            </w:r>
          </w:p>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rPr>
              <w:t>投标单位提供：中密度纤维板、饰面刨花板</w:t>
            </w:r>
            <w:r>
              <w:rPr>
                <w:rFonts w:hint="eastAsia" w:ascii="方正仿宋_GBK" w:eastAsia="方正仿宋_GBK" w:cs="仿宋_GB2312"/>
                <w:color w:val="000000" w:themeColor="text1"/>
                <w:szCs w:val="21"/>
                <w:lang w:eastAsia="zh-CN"/>
              </w:rPr>
              <w:t>、</w:t>
            </w:r>
            <w:r>
              <w:rPr>
                <w:rFonts w:hint="eastAsia" w:ascii="方正仿宋_GBK" w:eastAsia="方正仿宋_GBK" w:cs="仿宋_GB2312"/>
                <w:color w:val="000000" w:themeColor="text1"/>
                <w:szCs w:val="21"/>
              </w:rPr>
              <w:t>牛皮、阻燃海绵、</w:t>
            </w:r>
            <w:r>
              <w:rPr>
                <w:rFonts w:hint="eastAsia" w:ascii="方正仿宋_GBK" w:eastAsia="方正仿宋_GBK" w:cs="仿宋_GB2312"/>
                <w:color w:val="000000" w:themeColor="text1"/>
                <w:szCs w:val="21"/>
                <w:lang w:val="en-US" w:eastAsia="zh-CN"/>
              </w:rPr>
              <w:t>金属脚架、电器五金件（包括插座、导轨、把手等）、桌面贴面面材样品（小样）各1份并附合格证或检验报告</w:t>
            </w:r>
            <w:r>
              <w:rPr>
                <w:rFonts w:hint="eastAsia" w:ascii="方正仿宋_GBK" w:eastAsia="方正仿宋_GBK" w:cs="仿宋_GB2312"/>
                <w:color w:val="000000" w:themeColor="text1"/>
                <w:szCs w:val="21"/>
                <w:lang w:eastAsia="zh-CN"/>
              </w:rPr>
              <w:t>。</w:t>
            </w:r>
            <w:r>
              <w:rPr>
                <w:rFonts w:hint="eastAsia" w:ascii="方正仿宋_GBK" w:eastAsia="方正仿宋_GBK" w:cs="仿宋_GB2312"/>
                <w:color w:val="000000" w:themeColor="text1"/>
                <w:szCs w:val="21"/>
                <w:lang w:val="en-US" w:eastAsia="zh-CN"/>
              </w:rPr>
              <w:t>每项样品满分3分，经现场评选（未出具合格证及检验报告不纳入评选范围），每项前三名分别得3、2、1分，未入前三名不得分</w:t>
            </w:r>
            <w:r>
              <w:rPr>
                <w:rFonts w:hint="eastAsia" w:ascii="方正仿宋_GBK" w:eastAsia="方正仿宋_GBK" w:cs="仿宋_GB2312"/>
                <w:color w:val="000000" w:themeColor="text1"/>
                <w:szCs w:val="21"/>
              </w:rPr>
              <w:t>。</w:t>
            </w:r>
          </w:p>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rPr>
              <w:t>⑵成品质量检测（</w:t>
            </w:r>
            <w:r>
              <w:rPr>
                <w:rFonts w:hint="eastAsia" w:ascii="方正仿宋_GBK" w:eastAsia="方正仿宋_GBK" w:cs="仿宋_GB2312"/>
                <w:color w:val="000000" w:themeColor="text1"/>
                <w:szCs w:val="21"/>
                <w:lang w:val="en-US" w:eastAsia="zh-CN"/>
              </w:rPr>
              <w:t>7</w:t>
            </w:r>
            <w:r>
              <w:rPr>
                <w:rFonts w:hint="eastAsia" w:ascii="方正仿宋_GBK" w:eastAsia="方正仿宋_GBK" w:cs="仿宋_GB2312"/>
                <w:color w:val="000000" w:themeColor="text1"/>
                <w:szCs w:val="21"/>
              </w:rPr>
              <w:t>分）：</w:t>
            </w:r>
          </w:p>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lang w:val="zh-CN"/>
              </w:rPr>
              <w:t>投标单位提供</w:t>
            </w:r>
            <w:r>
              <w:rPr>
                <w:rFonts w:hint="eastAsia" w:ascii="方正仿宋_GBK" w:eastAsia="方正仿宋_GBK" w:cs="仿宋_GB2312"/>
                <w:color w:val="000000" w:themeColor="text1"/>
                <w:szCs w:val="21"/>
              </w:rPr>
              <w:t>2020年以来</w:t>
            </w:r>
            <w:r>
              <w:rPr>
                <w:rFonts w:hint="eastAsia" w:ascii="方正仿宋_GBK" w:eastAsia="方正仿宋_GBK" w:cs="仿宋_GB2312"/>
                <w:color w:val="000000" w:themeColor="text1"/>
                <w:szCs w:val="21"/>
                <w:lang w:val="zh-CN"/>
              </w:rPr>
              <w:t>由省级或省级以上质量监督检验中心对投标单位出具的监督检验报告进行评分：办公桌、文件柜、办公椅、沙发、茶几、屏风工作位、会议桌、</w:t>
            </w:r>
            <w:r>
              <w:rPr>
                <w:rFonts w:hint="eastAsia" w:ascii="方正仿宋_GBK" w:eastAsia="方正仿宋_GBK" w:cs="仿宋_GB2312"/>
                <w:color w:val="000000" w:themeColor="text1"/>
                <w:szCs w:val="21"/>
              </w:rPr>
              <w:t>洽谈桌</w:t>
            </w:r>
            <w:r>
              <w:rPr>
                <w:rFonts w:hint="eastAsia" w:ascii="方正仿宋_GBK" w:eastAsia="方正仿宋_GBK" w:cs="仿宋_GB2312"/>
                <w:color w:val="000000" w:themeColor="text1"/>
                <w:szCs w:val="21"/>
                <w:lang w:val="zh-CN"/>
              </w:rPr>
              <w:t>、</w:t>
            </w:r>
            <w:r>
              <w:rPr>
                <w:rFonts w:hint="eastAsia" w:ascii="方正仿宋_GBK" w:eastAsia="方正仿宋_GBK" w:cs="仿宋_GB2312"/>
                <w:color w:val="000000" w:themeColor="text1"/>
                <w:szCs w:val="21"/>
              </w:rPr>
              <w:t>吊柜、地柜</w:t>
            </w:r>
            <w:r>
              <w:rPr>
                <w:rFonts w:hint="eastAsia" w:ascii="方正仿宋_GBK" w:eastAsia="方正仿宋_GBK" w:cs="仿宋_GB2312"/>
                <w:color w:val="000000" w:themeColor="text1"/>
                <w:szCs w:val="21"/>
                <w:lang w:val="zh-CN"/>
              </w:rPr>
              <w:t>等10份合格的监督检验报告的得</w:t>
            </w:r>
            <w:r>
              <w:rPr>
                <w:rFonts w:hint="eastAsia" w:ascii="方正仿宋_GBK" w:eastAsia="方正仿宋_GBK" w:cs="仿宋_GB2312"/>
                <w:color w:val="000000" w:themeColor="text1"/>
                <w:szCs w:val="21"/>
              </w:rPr>
              <w:t>15分</w:t>
            </w:r>
            <w:r>
              <w:rPr>
                <w:rFonts w:hint="eastAsia" w:ascii="方正仿宋_GBK" w:eastAsia="方正仿宋_GBK" w:cs="仿宋_GB2312"/>
                <w:color w:val="000000" w:themeColor="text1"/>
                <w:szCs w:val="21"/>
                <w:lang w:val="zh-CN"/>
              </w:rPr>
              <w:t>；缺1份扣3分，缺3份及以上的得0分。</w:t>
            </w:r>
          </w:p>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投标单位提供的原材料及成品合格监督检验报告复印件加盖投标单位鲜章，受检单位须是投标单位，委托单位须是政府质量监管机关，评分以原件为依据，未提供原件的不得分，同时，其检测数据必须符合国家相关的要求。</w:t>
            </w:r>
          </w:p>
        </w:tc>
        <w:tc>
          <w:tcPr>
            <w:tcW w:w="2149" w:type="dxa"/>
            <w:noWrap/>
            <w:vAlign w:val="center"/>
          </w:tcPr>
          <w:p>
            <w:pPr>
              <w:spacing w:line="280" w:lineRule="exact"/>
              <w:rPr>
                <w:rFonts w:hint="eastAsia" w:ascii="方正仿宋_GBK" w:eastAsia="方正仿宋_GBK" w:cs="仿宋_GB2312"/>
                <w:color w:val="000000" w:themeColor="text1"/>
                <w:szCs w:val="21"/>
                <w:lang w:val="en-US" w:eastAsia="zh-CN"/>
              </w:rPr>
            </w:pPr>
            <w:r>
              <w:rPr>
                <w:rFonts w:hint="eastAsia" w:ascii="方正仿宋_GBK" w:eastAsia="方正仿宋_GBK" w:cs="仿宋_GB2312"/>
                <w:color w:val="000000" w:themeColor="text1"/>
                <w:szCs w:val="21"/>
                <w:lang w:val="en-US" w:eastAsia="zh-CN"/>
              </w:rPr>
              <w:t>将对中标单位基材现场封样，纳入验收标准。</w:t>
            </w:r>
          </w:p>
          <w:p>
            <w:pPr>
              <w:pStyle w:val="4"/>
              <w:rPr>
                <w:rFonts w:hint="default"/>
                <w:color w:val="000000" w:themeColor="text1"/>
                <w:lang w:val="en-US" w:eastAsia="zh-CN"/>
              </w:rPr>
            </w:pPr>
          </w:p>
          <w:p>
            <w:pPr>
              <w:spacing w:line="280" w:lineRule="exact"/>
              <w:rPr>
                <w:rFonts w:hint="eastAsia"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相关原件所签发的日期须在本次</w:t>
            </w:r>
            <w:r>
              <w:rPr>
                <w:rFonts w:hint="eastAsia" w:ascii="方正仿宋_GBK" w:eastAsia="方正仿宋_GBK" w:cs="仿宋_GB2312"/>
                <w:color w:val="000000" w:themeColor="text1"/>
                <w:szCs w:val="21"/>
              </w:rPr>
              <w:t>比选</w:t>
            </w:r>
            <w:r>
              <w:rPr>
                <w:rFonts w:hint="eastAsia" w:ascii="方正仿宋_GBK" w:eastAsia="方正仿宋_GBK" w:cs="仿宋_GB2312"/>
                <w:color w:val="000000" w:themeColor="text1"/>
                <w:szCs w:val="21"/>
                <w:lang w:val="zh-CN"/>
              </w:rPr>
              <w:t>文件发布日之前，方对本次</w:t>
            </w:r>
            <w:r>
              <w:rPr>
                <w:rFonts w:hint="eastAsia" w:ascii="方正仿宋_GBK" w:eastAsia="方正仿宋_GBK" w:cs="仿宋_GB2312"/>
                <w:color w:val="000000" w:themeColor="text1"/>
                <w:szCs w:val="21"/>
              </w:rPr>
              <w:t>比选</w:t>
            </w:r>
            <w:r>
              <w:rPr>
                <w:rFonts w:hint="eastAsia" w:ascii="方正仿宋_GBK" w:eastAsia="方正仿宋_GBK" w:cs="仿宋_GB2312"/>
                <w:color w:val="000000" w:themeColor="text1"/>
                <w:szCs w:val="21"/>
                <w:lang w:val="zh-CN"/>
              </w:rPr>
              <w:t>有效。</w:t>
            </w:r>
            <w:r>
              <w:rPr>
                <w:rFonts w:hint="eastAsia" w:ascii="方正仿宋_GBK" w:eastAsia="方正仿宋_GBK" w:cs="仿宋_GB2312"/>
                <w:color w:val="000000" w:themeColor="text1"/>
                <w:szCs w:val="21"/>
              </w:rPr>
              <w:t>需</w:t>
            </w:r>
            <w:r>
              <w:rPr>
                <w:rFonts w:hint="eastAsia" w:ascii="方正仿宋_GBK" w:eastAsia="方正仿宋_GBK" w:cs="仿宋_GB2312"/>
                <w:color w:val="000000" w:themeColor="text1"/>
                <w:szCs w:val="21"/>
                <w:lang w:val="zh-CN"/>
              </w:rPr>
              <w:t>提供相关证明材料</w:t>
            </w:r>
            <w:r>
              <w:rPr>
                <w:rFonts w:hint="eastAsia" w:ascii="方正仿宋_GBK" w:eastAsia="方正仿宋_GBK" w:cs="仿宋_GB2312"/>
                <w:color w:val="000000" w:themeColor="text1"/>
                <w:szCs w:val="21"/>
              </w:rPr>
              <w:t>复印件并加盖投标单位公章</w:t>
            </w:r>
            <w:r>
              <w:rPr>
                <w:rFonts w:hint="eastAsia" w:ascii="方正仿宋_GBK" w:eastAsia="方正仿宋_GBK" w:cs="仿宋_GB2312"/>
                <w:color w:val="000000" w:themeColor="text1"/>
                <w:szCs w:val="21"/>
                <w:lang w:val="zh-CN"/>
              </w:rPr>
              <w:t>，</w:t>
            </w:r>
            <w:r>
              <w:rPr>
                <w:rFonts w:hint="eastAsia" w:ascii="方正仿宋_GBK" w:eastAsia="方正仿宋_GBK" w:cs="仿宋_GB2312"/>
                <w:color w:val="000000" w:themeColor="text1"/>
                <w:szCs w:val="21"/>
              </w:rPr>
              <w:t>原价备查，</w:t>
            </w:r>
            <w:r>
              <w:rPr>
                <w:rFonts w:hint="eastAsia" w:ascii="方正仿宋_GBK" w:eastAsia="方正仿宋_GBK" w:cs="仿宋_GB2312"/>
                <w:color w:val="000000" w:themeColor="text1"/>
                <w:szCs w:val="21"/>
                <w:lang w:val="zh-CN"/>
              </w:rPr>
              <w:t>不提供或提供不全不得分。</w:t>
            </w:r>
          </w:p>
          <w:p>
            <w:pPr>
              <w:pStyle w:val="4"/>
              <w:rPr>
                <w:color w:val="000000" w:themeColor="text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970" w:type="dxa"/>
            <w:vMerge w:val="restart"/>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3</w:t>
            </w:r>
          </w:p>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商务部分</w:t>
            </w:r>
            <w:r>
              <w:rPr>
                <w:rFonts w:hint="eastAsia" w:ascii="方正仿宋_GBK" w:eastAsia="方正仿宋_GBK" w:cs="仿宋_GB2312"/>
                <w:color w:val="000000" w:themeColor="text1"/>
                <w:szCs w:val="21"/>
                <w:lang w:val="en-US" w:eastAsia="zh-CN"/>
              </w:rPr>
              <w:t>15</w:t>
            </w:r>
            <w:r>
              <w:rPr>
                <w:rFonts w:hint="eastAsia" w:ascii="方正仿宋_GBK" w:eastAsia="方正仿宋_GBK" w:cs="仿宋_GB2312"/>
                <w:color w:val="000000" w:themeColor="text1"/>
                <w:szCs w:val="21"/>
                <w:lang w:val="zh-CN"/>
              </w:rPr>
              <w:t>分</w:t>
            </w:r>
          </w:p>
        </w:tc>
        <w:tc>
          <w:tcPr>
            <w:tcW w:w="1410" w:type="dxa"/>
            <w:noWrap/>
            <w:vAlign w:val="center"/>
          </w:tcPr>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rPr>
              <w:t>综合实力</w:t>
            </w:r>
          </w:p>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w:t>
            </w:r>
            <w:r>
              <w:rPr>
                <w:rFonts w:hint="eastAsia" w:ascii="方正仿宋_GBK" w:eastAsia="方正仿宋_GBK" w:cs="仿宋_GB2312"/>
                <w:color w:val="000000" w:themeColor="text1"/>
                <w:szCs w:val="21"/>
                <w:lang w:val="en-US" w:eastAsia="zh-CN"/>
              </w:rPr>
              <w:t>6</w:t>
            </w:r>
            <w:r>
              <w:rPr>
                <w:rFonts w:hint="eastAsia" w:ascii="方正仿宋_GBK" w:eastAsia="方正仿宋_GBK" w:cs="仿宋_GB2312"/>
                <w:color w:val="000000" w:themeColor="text1"/>
                <w:szCs w:val="21"/>
                <w:lang w:val="zh-CN"/>
              </w:rPr>
              <w:t>%）</w:t>
            </w:r>
          </w:p>
        </w:tc>
        <w:tc>
          <w:tcPr>
            <w:tcW w:w="711" w:type="dxa"/>
            <w:noWrap/>
            <w:vAlign w:val="center"/>
          </w:tcPr>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lang w:val="en-US" w:eastAsia="zh-CN"/>
              </w:rPr>
              <w:t>6</w:t>
            </w:r>
            <w:r>
              <w:rPr>
                <w:rFonts w:hint="eastAsia" w:ascii="方正仿宋_GBK" w:eastAsia="方正仿宋_GBK" w:cs="仿宋_GB2312"/>
                <w:color w:val="000000" w:themeColor="text1"/>
                <w:szCs w:val="21"/>
              </w:rPr>
              <w:t>分</w:t>
            </w:r>
          </w:p>
        </w:tc>
        <w:tc>
          <w:tcPr>
            <w:tcW w:w="4388" w:type="dxa"/>
            <w:noWrap/>
            <w:vAlign w:val="center"/>
          </w:tcPr>
          <w:p>
            <w:pPr>
              <w:spacing w:line="280" w:lineRule="exact"/>
              <w:rPr>
                <w:rFonts w:hint="eastAsia" w:ascii="方正仿宋_GBK" w:hAnsi="Times New Roman" w:eastAsia="方正仿宋_GBK" w:cs="仿宋_GB2312"/>
                <w:color w:val="000000" w:themeColor="text1"/>
                <w:szCs w:val="21"/>
                <w:lang w:val="zh-CN"/>
              </w:rPr>
            </w:pPr>
            <w:r>
              <w:rPr>
                <w:rFonts w:hint="eastAsia" w:ascii="方正仿宋_GBK" w:hAnsi="Times New Roman" w:eastAsia="方正仿宋_GBK" w:cs="仿宋_GB2312"/>
                <w:color w:val="000000" w:themeColor="text1"/>
                <w:szCs w:val="21"/>
                <w:lang w:val="en-US" w:eastAsia="zh-CN"/>
              </w:rPr>
              <w:t>1.</w:t>
            </w:r>
            <w:r>
              <w:rPr>
                <w:rFonts w:hint="eastAsia" w:ascii="方正仿宋_GBK" w:hAnsi="Times New Roman" w:eastAsia="方正仿宋_GBK" w:cs="仿宋_GB2312"/>
                <w:color w:val="000000" w:themeColor="text1"/>
                <w:szCs w:val="21"/>
                <w:lang w:val="zh-CN"/>
              </w:rPr>
              <w:t>投标人具有具备资质的第三方认证机构颁发的真实有效的中国环境标志产品认证证书（十环）的，得</w:t>
            </w:r>
            <w:r>
              <w:rPr>
                <w:rFonts w:hint="eastAsia" w:ascii="方正仿宋_GBK" w:hAnsi="Times New Roman" w:eastAsia="方正仿宋_GBK" w:cs="仿宋_GB2312"/>
                <w:color w:val="000000" w:themeColor="text1"/>
                <w:szCs w:val="21"/>
                <w:lang w:val="en-US" w:eastAsia="zh-CN"/>
              </w:rPr>
              <w:t>1</w:t>
            </w:r>
            <w:r>
              <w:rPr>
                <w:rFonts w:hint="eastAsia" w:ascii="方正仿宋_GBK" w:hAnsi="Times New Roman" w:eastAsia="方正仿宋_GBK" w:cs="仿宋_GB2312"/>
                <w:color w:val="000000" w:themeColor="text1"/>
                <w:szCs w:val="21"/>
                <w:lang w:val="zh-CN"/>
              </w:rPr>
              <w:t>分；</w:t>
            </w:r>
          </w:p>
          <w:p>
            <w:pPr>
              <w:spacing w:line="280" w:lineRule="exact"/>
              <w:rPr>
                <w:rFonts w:hint="eastAsia" w:ascii="方正仿宋_GBK" w:hAnsi="Times New Roman" w:eastAsia="方正仿宋_GBK" w:cs="仿宋_GB2312"/>
                <w:color w:val="000000" w:themeColor="text1"/>
                <w:szCs w:val="21"/>
                <w:lang w:val="zh-CN"/>
              </w:rPr>
            </w:pPr>
            <w:r>
              <w:rPr>
                <w:rFonts w:hint="eastAsia" w:ascii="方正仿宋_GBK" w:hAnsi="Times New Roman" w:eastAsia="方正仿宋_GBK" w:cs="仿宋_GB2312"/>
                <w:color w:val="000000" w:themeColor="text1"/>
                <w:szCs w:val="21"/>
                <w:lang w:val="en-US" w:eastAsia="zh-CN"/>
              </w:rPr>
              <w:t>2.</w:t>
            </w:r>
            <w:r>
              <w:rPr>
                <w:rFonts w:hint="eastAsia" w:ascii="方正仿宋_GBK" w:hAnsi="Times New Roman" w:eastAsia="方正仿宋_GBK" w:cs="仿宋_GB2312"/>
                <w:color w:val="000000" w:themeColor="text1"/>
                <w:szCs w:val="21"/>
                <w:lang w:val="zh-CN"/>
              </w:rPr>
              <w:t>具有由应急管理局颁发所属“轻工家具类”生产的“安全生产标准化二级企业”以上证书证明的得</w:t>
            </w:r>
            <w:r>
              <w:rPr>
                <w:rFonts w:hint="eastAsia" w:ascii="方正仿宋_GBK" w:hAnsi="Times New Roman" w:eastAsia="方正仿宋_GBK" w:cs="仿宋_GB2312"/>
                <w:color w:val="000000" w:themeColor="text1"/>
                <w:szCs w:val="21"/>
                <w:lang w:val="en-US" w:eastAsia="zh-CN"/>
              </w:rPr>
              <w:t>1</w:t>
            </w:r>
            <w:r>
              <w:rPr>
                <w:rFonts w:hint="eastAsia" w:ascii="方正仿宋_GBK" w:hAnsi="Times New Roman" w:eastAsia="方正仿宋_GBK" w:cs="仿宋_GB2312"/>
                <w:color w:val="000000" w:themeColor="text1"/>
                <w:szCs w:val="21"/>
                <w:lang w:val="zh-CN"/>
              </w:rPr>
              <w:t>分。（由应急管理局出具的须提供带应急管理局单位公章的证明文件）。</w:t>
            </w:r>
          </w:p>
          <w:p>
            <w:pPr>
              <w:spacing w:line="280" w:lineRule="exact"/>
              <w:rPr>
                <w:rFonts w:hint="eastAsia" w:ascii="方正仿宋_GBK" w:hAnsi="Times New Roman" w:eastAsia="方正仿宋_GBK" w:cs="仿宋_GB2312"/>
                <w:color w:val="000000" w:themeColor="text1"/>
                <w:szCs w:val="21"/>
                <w:lang w:val="zh-CN"/>
              </w:rPr>
            </w:pPr>
            <w:r>
              <w:rPr>
                <w:rFonts w:hint="eastAsia" w:ascii="方正仿宋_GBK" w:hAnsi="Times New Roman" w:eastAsia="方正仿宋_GBK" w:cs="仿宋_GB2312"/>
                <w:color w:val="000000" w:themeColor="text1"/>
                <w:szCs w:val="21"/>
                <w:lang w:val="en-US" w:eastAsia="zh-CN"/>
              </w:rPr>
              <w:t>3、</w:t>
            </w:r>
            <w:r>
              <w:rPr>
                <w:rFonts w:hint="eastAsia" w:ascii="方正仿宋_GBK" w:hAnsi="Times New Roman" w:eastAsia="方正仿宋_GBK" w:cs="仿宋_GB2312"/>
                <w:color w:val="000000" w:themeColor="text1"/>
                <w:szCs w:val="21"/>
                <w:lang w:val="zh-CN"/>
              </w:rPr>
              <w:t>投标人具有制造商由当地环保局出具的“固定污染源排污登记回执”得</w:t>
            </w:r>
            <w:r>
              <w:rPr>
                <w:rFonts w:hint="eastAsia" w:ascii="方正仿宋_GBK" w:hAnsi="Times New Roman" w:eastAsia="方正仿宋_GBK" w:cs="仿宋_GB2312"/>
                <w:color w:val="000000" w:themeColor="text1"/>
                <w:szCs w:val="21"/>
                <w:lang w:val="en-US" w:eastAsia="zh-CN"/>
              </w:rPr>
              <w:t>1</w:t>
            </w:r>
            <w:r>
              <w:rPr>
                <w:rFonts w:hint="eastAsia" w:ascii="方正仿宋_GBK" w:hAnsi="Times New Roman" w:eastAsia="方正仿宋_GBK" w:cs="仿宋_GB2312"/>
                <w:color w:val="000000" w:themeColor="text1"/>
                <w:szCs w:val="21"/>
                <w:lang w:val="zh-CN"/>
              </w:rPr>
              <w:t>分。</w:t>
            </w:r>
          </w:p>
          <w:p>
            <w:pPr>
              <w:spacing w:line="280" w:lineRule="exact"/>
              <w:rPr>
                <w:rFonts w:hint="eastAsia" w:ascii="方正仿宋_GBK" w:hAnsi="Times New Roman" w:eastAsia="方正仿宋_GBK" w:cs="仿宋_GB2312"/>
                <w:color w:val="000000" w:themeColor="text1"/>
                <w:szCs w:val="21"/>
                <w:lang w:val="zh-CN"/>
              </w:rPr>
            </w:pPr>
            <w:r>
              <w:rPr>
                <w:rFonts w:hint="eastAsia" w:ascii="方正仿宋_GBK" w:hAnsi="Times New Roman" w:eastAsia="方正仿宋_GBK" w:cs="仿宋_GB2312"/>
                <w:color w:val="000000" w:themeColor="text1"/>
                <w:szCs w:val="21"/>
                <w:lang w:val="en-US" w:eastAsia="zh-CN"/>
              </w:rPr>
              <w:t>4、</w:t>
            </w:r>
            <w:r>
              <w:rPr>
                <w:rFonts w:hint="eastAsia" w:ascii="方正仿宋_GBK" w:hAnsi="Times New Roman" w:eastAsia="方正仿宋_GBK" w:cs="仿宋_GB2312"/>
                <w:color w:val="000000" w:themeColor="text1"/>
                <w:szCs w:val="21"/>
                <w:lang w:val="zh-CN"/>
              </w:rPr>
              <w:t>具有</w:t>
            </w:r>
            <w:r>
              <w:rPr>
                <w:rFonts w:hint="eastAsia" w:ascii="方正仿宋_GBK" w:hAnsi="Times New Roman" w:eastAsia="方正仿宋_GBK" w:cs="仿宋_GB2312"/>
                <w:color w:val="000000" w:themeColor="text1"/>
                <w:szCs w:val="21"/>
                <w:lang w:val="en-US" w:eastAsia="zh-CN"/>
              </w:rPr>
              <w:t>3个及以上</w:t>
            </w:r>
            <w:r>
              <w:rPr>
                <w:rFonts w:hint="eastAsia" w:ascii="方正仿宋_GBK" w:hAnsi="Times New Roman" w:eastAsia="方正仿宋_GBK" w:cs="仿宋_GB2312"/>
                <w:color w:val="000000" w:themeColor="text1"/>
                <w:szCs w:val="21"/>
                <w:lang w:val="zh-CN"/>
              </w:rPr>
              <w:t>取得“手工木工职业资格证书”的单位在职员工的得</w:t>
            </w:r>
            <w:r>
              <w:rPr>
                <w:rFonts w:hint="eastAsia" w:ascii="方正仿宋_GBK" w:hAnsi="Times New Roman" w:eastAsia="方正仿宋_GBK" w:cs="仿宋_GB2312"/>
                <w:color w:val="000000" w:themeColor="text1"/>
                <w:szCs w:val="21"/>
                <w:lang w:val="en-US" w:eastAsia="zh-CN"/>
              </w:rPr>
              <w:t>1</w:t>
            </w:r>
            <w:r>
              <w:rPr>
                <w:rFonts w:hint="eastAsia" w:ascii="方正仿宋_GBK" w:hAnsi="Times New Roman" w:eastAsia="方正仿宋_GBK" w:cs="仿宋_GB2312"/>
                <w:color w:val="000000" w:themeColor="text1"/>
                <w:szCs w:val="21"/>
                <w:lang w:val="zh-CN"/>
              </w:rPr>
              <w:t>分，</w:t>
            </w:r>
          </w:p>
          <w:p>
            <w:pPr>
              <w:spacing w:line="280" w:lineRule="exact"/>
              <w:rPr>
                <w:rFonts w:hint="eastAsia" w:ascii="方正仿宋_GBK" w:hAnsi="Times New Roman" w:eastAsia="方正仿宋_GBK" w:cs="仿宋_GB2312"/>
                <w:color w:val="000000" w:themeColor="text1"/>
                <w:szCs w:val="21"/>
                <w:lang w:val="zh-CN"/>
              </w:rPr>
            </w:pPr>
            <w:r>
              <w:rPr>
                <w:rFonts w:hint="eastAsia" w:ascii="方正仿宋_GBK" w:hAnsi="Times New Roman" w:eastAsia="方正仿宋_GBK" w:cs="仿宋_GB2312"/>
                <w:color w:val="000000" w:themeColor="text1"/>
                <w:szCs w:val="21"/>
                <w:lang w:val="en-US" w:eastAsia="zh-CN"/>
              </w:rPr>
              <w:t>5‘</w:t>
            </w:r>
            <w:r>
              <w:rPr>
                <w:rFonts w:hint="eastAsia" w:ascii="方正仿宋_GBK" w:hAnsi="Times New Roman" w:eastAsia="方正仿宋_GBK" w:cs="仿宋_GB2312"/>
                <w:color w:val="000000" w:themeColor="text1"/>
                <w:szCs w:val="21"/>
                <w:lang w:val="zh-CN"/>
              </w:rPr>
              <w:t>投标人具有具备资质的第三方认证机构颁发的真实有效的中国</w:t>
            </w:r>
            <w:r>
              <w:rPr>
                <w:rFonts w:hint="eastAsia" w:ascii="方正仿宋_GBK" w:hAnsi="Times New Roman" w:eastAsia="方正仿宋_GBK" w:cs="仿宋_GB2312"/>
                <w:color w:val="000000" w:themeColor="text1"/>
                <w:szCs w:val="21"/>
                <w:lang w:val="en-US" w:eastAsia="zh-CN"/>
              </w:rPr>
              <w:t>环保</w:t>
            </w:r>
            <w:r>
              <w:rPr>
                <w:rFonts w:hint="eastAsia" w:ascii="方正仿宋_GBK" w:hAnsi="Times New Roman" w:eastAsia="方正仿宋_GBK" w:cs="仿宋_GB2312"/>
                <w:color w:val="000000" w:themeColor="text1"/>
                <w:szCs w:val="21"/>
                <w:lang w:val="zh-CN"/>
              </w:rPr>
              <w:t>产品认证证书（</w:t>
            </w:r>
            <w:r>
              <w:rPr>
                <w:rFonts w:hint="eastAsia" w:ascii="方正仿宋_GBK" w:hAnsi="Times New Roman" w:eastAsia="方正仿宋_GBK" w:cs="仿宋_GB2312"/>
                <w:color w:val="000000" w:themeColor="text1"/>
                <w:szCs w:val="21"/>
                <w:lang w:val="en-US" w:eastAsia="zh-CN"/>
              </w:rPr>
              <w:t>CQC</w:t>
            </w:r>
            <w:r>
              <w:rPr>
                <w:rFonts w:hint="eastAsia" w:ascii="方正仿宋_GBK" w:hAnsi="Times New Roman" w:eastAsia="方正仿宋_GBK" w:cs="仿宋_GB2312"/>
                <w:color w:val="000000" w:themeColor="text1"/>
                <w:szCs w:val="21"/>
                <w:lang w:val="zh-CN"/>
              </w:rPr>
              <w:t>）的，得</w:t>
            </w:r>
            <w:r>
              <w:rPr>
                <w:rFonts w:hint="eastAsia" w:ascii="方正仿宋_GBK" w:hAnsi="Times New Roman" w:eastAsia="方正仿宋_GBK" w:cs="仿宋_GB2312"/>
                <w:color w:val="000000" w:themeColor="text1"/>
                <w:szCs w:val="21"/>
                <w:lang w:val="en-US" w:eastAsia="zh-CN"/>
              </w:rPr>
              <w:t>1</w:t>
            </w:r>
            <w:r>
              <w:rPr>
                <w:rFonts w:hint="eastAsia" w:ascii="方正仿宋_GBK" w:hAnsi="Times New Roman" w:eastAsia="方正仿宋_GBK" w:cs="仿宋_GB2312"/>
                <w:color w:val="000000" w:themeColor="text1"/>
                <w:szCs w:val="21"/>
                <w:lang w:val="zh-CN"/>
              </w:rPr>
              <w:t>分；</w:t>
            </w:r>
          </w:p>
          <w:p>
            <w:pPr>
              <w:spacing w:line="280" w:lineRule="exact"/>
              <w:rPr>
                <w:rFonts w:hint="eastAsia" w:ascii="方正仿宋_GBK" w:hAnsi="Times New Roman" w:eastAsia="方正仿宋_GBK" w:cs="仿宋_GB2312"/>
                <w:color w:val="000000" w:themeColor="text1"/>
                <w:szCs w:val="21"/>
                <w:lang w:val="en-US" w:eastAsia="zh-CN"/>
              </w:rPr>
            </w:pPr>
            <w:r>
              <w:rPr>
                <w:rFonts w:hint="eastAsia" w:ascii="方正仿宋_GBK" w:hAnsi="Times New Roman" w:eastAsia="方正仿宋_GBK" w:cs="仿宋_GB2312"/>
                <w:color w:val="000000" w:themeColor="text1"/>
                <w:szCs w:val="21"/>
                <w:lang w:val="en-US" w:eastAsia="zh-CN"/>
              </w:rPr>
              <w:t>6、投标人具有具备资质的第三方认证机构颁发的真实有效的知识产权管理体系认证证书的，得1分；</w:t>
            </w:r>
          </w:p>
          <w:p>
            <w:pPr>
              <w:pStyle w:val="4"/>
              <w:spacing w:line="240" w:lineRule="auto"/>
              <w:rPr>
                <w:rFonts w:ascii="方正仿宋_GBK" w:eastAsia="方正仿宋_GBK" w:cs="仿宋_GB2312"/>
                <w:color w:val="000000" w:themeColor="text1"/>
                <w:sz w:val="21"/>
                <w:szCs w:val="21"/>
                <w:lang w:val="zh-CN"/>
              </w:rPr>
            </w:pPr>
          </w:p>
        </w:tc>
        <w:tc>
          <w:tcPr>
            <w:tcW w:w="2149"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相关原件所签发的日期须在本次</w:t>
            </w:r>
            <w:r>
              <w:rPr>
                <w:rFonts w:hint="eastAsia" w:ascii="方正仿宋_GBK" w:eastAsia="方正仿宋_GBK" w:cs="仿宋_GB2312"/>
                <w:color w:val="000000" w:themeColor="text1"/>
                <w:szCs w:val="21"/>
              </w:rPr>
              <w:t>比选</w:t>
            </w:r>
            <w:r>
              <w:rPr>
                <w:rFonts w:hint="eastAsia" w:ascii="方正仿宋_GBK" w:eastAsia="方正仿宋_GBK" w:cs="仿宋_GB2312"/>
                <w:color w:val="000000" w:themeColor="text1"/>
                <w:szCs w:val="21"/>
                <w:lang w:val="zh-CN"/>
              </w:rPr>
              <w:t>文件发布日之前，方对本次</w:t>
            </w:r>
            <w:r>
              <w:rPr>
                <w:rFonts w:hint="eastAsia" w:ascii="方正仿宋_GBK" w:eastAsia="方正仿宋_GBK" w:cs="仿宋_GB2312"/>
                <w:color w:val="000000" w:themeColor="text1"/>
                <w:szCs w:val="21"/>
              </w:rPr>
              <w:t>比选</w:t>
            </w:r>
            <w:r>
              <w:rPr>
                <w:rFonts w:hint="eastAsia" w:ascii="方正仿宋_GBK" w:eastAsia="方正仿宋_GBK" w:cs="仿宋_GB2312"/>
                <w:color w:val="000000" w:themeColor="text1"/>
                <w:szCs w:val="21"/>
                <w:lang w:val="zh-CN"/>
              </w:rPr>
              <w:t>有效。</w:t>
            </w:r>
            <w:r>
              <w:rPr>
                <w:rFonts w:hint="eastAsia" w:ascii="方正仿宋_GBK" w:eastAsia="方正仿宋_GBK" w:cs="仿宋_GB2312"/>
                <w:color w:val="000000" w:themeColor="text1"/>
                <w:szCs w:val="21"/>
              </w:rPr>
              <w:t>需</w:t>
            </w:r>
            <w:r>
              <w:rPr>
                <w:rFonts w:hint="eastAsia" w:ascii="方正仿宋_GBK" w:eastAsia="方正仿宋_GBK" w:cs="仿宋_GB2312"/>
                <w:color w:val="000000" w:themeColor="text1"/>
                <w:szCs w:val="21"/>
                <w:lang w:val="zh-CN"/>
              </w:rPr>
              <w:t>提供相关证明材料</w:t>
            </w:r>
            <w:r>
              <w:rPr>
                <w:rFonts w:hint="eastAsia" w:ascii="方正仿宋_GBK" w:eastAsia="方正仿宋_GBK" w:cs="仿宋_GB2312"/>
                <w:color w:val="000000" w:themeColor="text1"/>
                <w:szCs w:val="21"/>
              </w:rPr>
              <w:t>复印件并加盖投标单位公章</w:t>
            </w:r>
            <w:r>
              <w:rPr>
                <w:rFonts w:hint="eastAsia" w:ascii="方正仿宋_GBK" w:eastAsia="方正仿宋_GBK" w:cs="仿宋_GB2312"/>
                <w:color w:val="000000" w:themeColor="text1"/>
                <w:szCs w:val="21"/>
                <w:lang w:val="zh-CN"/>
              </w:rPr>
              <w:t>，</w:t>
            </w:r>
            <w:r>
              <w:rPr>
                <w:rFonts w:hint="eastAsia" w:ascii="方正仿宋_GBK" w:eastAsia="方正仿宋_GBK" w:cs="仿宋_GB2312"/>
                <w:color w:val="000000" w:themeColor="text1"/>
                <w:szCs w:val="21"/>
              </w:rPr>
              <w:t>原价备查，</w:t>
            </w:r>
            <w:r>
              <w:rPr>
                <w:rFonts w:hint="eastAsia" w:ascii="方正仿宋_GBK" w:eastAsia="方正仿宋_GBK" w:cs="仿宋_GB2312"/>
                <w:color w:val="000000" w:themeColor="text1"/>
                <w:szCs w:val="21"/>
                <w:lang w:val="zh-CN"/>
              </w:rPr>
              <w:t>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970" w:type="dxa"/>
            <w:vMerge w:val="continue"/>
            <w:noWrap/>
            <w:vAlign w:val="center"/>
          </w:tcPr>
          <w:p>
            <w:pPr>
              <w:spacing w:line="280" w:lineRule="exact"/>
              <w:rPr>
                <w:rFonts w:ascii="方正仿宋_GBK" w:eastAsia="方正仿宋_GBK" w:cs="仿宋_GB2312"/>
                <w:color w:val="000000" w:themeColor="text1"/>
                <w:szCs w:val="21"/>
                <w:lang w:val="zh-CN"/>
              </w:rPr>
            </w:pPr>
          </w:p>
        </w:tc>
        <w:tc>
          <w:tcPr>
            <w:tcW w:w="1410"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售后</w:t>
            </w:r>
          </w:p>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w:t>
            </w:r>
            <w:r>
              <w:rPr>
                <w:rFonts w:hint="eastAsia" w:ascii="方正仿宋_GBK" w:eastAsia="方正仿宋_GBK" w:cs="仿宋_GB2312"/>
                <w:color w:val="000000" w:themeColor="text1"/>
                <w:szCs w:val="21"/>
                <w:lang w:val="en-US" w:eastAsia="zh-CN"/>
              </w:rPr>
              <w:t>4</w:t>
            </w:r>
            <w:r>
              <w:rPr>
                <w:rFonts w:hint="eastAsia" w:ascii="方正仿宋_GBK" w:eastAsia="方正仿宋_GBK" w:cs="仿宋_GB2312"/>
                <w:color w:val="000000" w:themeColor="text1"/>
                <w:szCs w:val="21"/>
                <w:lang w:val="zh-CN"/>
              </w:rPr>
              <w:t>%）</w:t>
            </w:r>
          </w:p>
        </w:tc>
        <w:tc>
          <w:tcPr>
            <w:tcW w:w="711"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en-US" w:eastAsia="zh-CN"/>
              </w:rPr>
              <w:t>4</w:t>
            </w:r>
            <w:r>
              <w:rPr>
                <w:rFonts w:hint="eastAsia" w:ascii="方正仿宋_GBK" w:eastAsia="方正仿宋_GBK" w:cs="仿宋_GB2312"/>
                <w:color w:val="000000" w:themeColor="text1"/>
                <w:szCs w:val="21"/>
              </w:rPr>
              <w:t>分</w:t>
            </w:r>
          </w:p>
        </w:tc>
        <w:tc>
          <w:tcPr>
            <w:tcW w:w="4388"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1.在满足质保期的基础上，每增加一年质保期，可得</w:t>
            </w:r>
            <w:r>
              <w:rPr>
                <w:rFonts w:hint="eastAsia" w:ascii="方正仿宋_GBK" w:eastAsia="方正仿宋_GBK" w:cs="仿宋_GB2312"/>
                <w:color w:val="000000" w:themeColor="text1"/>
                <w:szCs w:val="21"/>
              </w:rPr>
              <w:t>1</w:t>
            </w:r>
            <w:r>
              <w:rPr>
                <w:rFonts w:hint="eastAsia" w:ascii="方正仿宋_GBK" w:eastAsia="方正仿宋_GBK" w:cs="仿宋_GB2312"/>
                <w:color w:val="000000" w:themeColor="text1"/>
                <w:szCs w:val="21"/>
                <w:lang w:val="zh-CN"/>
              </w:rPr>
              <w:t>分，最多得</w:t>
            </w:r>
            <w:r>
              <w:rPr>
                <w:rFonts w:hint="eastAsia" w:ascii="方正仿宋_GBK" w:eastAsia="方正仿宋_GBK" w:cs="仿宋_GB2312"/>
                <w:color w:val="000000" w:themeColor="text1"/>
                <w:szCs w:val="21"/>
              </w:rPr>
              <w:t>2</w:t>
            </w:r>
            <w:r>
              <w:rPr>
                <w:rFonts w:hint="eastAsia" w:ascii="方正仿宋_GBK" w:eastAsia="方正仿宋_GBK" w:cs="仿宋_GB2312"/>
                <w:color w:val="000000" w:themeColor="text1"/>
                <w:szCs w:val="21"/>
                <w:lang w:val="zh-CN"/>
              </w:rPr>
              <w:t>分；</w:t>
            </w:r>
          </w:p>
          <w:p>
            <w:pPr>
              <w:pStyle w:val="4"/>
              <w:spacing w:line="240" w:lineRule="auto"/>
              <w:rPr>
                <w:color w:val="000000" w:themeColor="text1"/>
                <w:lang w:val="zh-CN"/>
              </w:rPr>
            </w:pPr>
            <w:r>
              <w:rPr>
                <w:rFonts w:hint="eastAsia" w:ascii="方正仿宋_GBK" w:eastAsia="方正仿宋_GBK" w:cs="仿宋_GB2312"/>
                <w:color w:val="000000" w:themeColor="text1"/>
                <w:kern w:val="0"/>
                <w:sz w:val="21"/>
                <w:szCs w:val="21"/>
                <w:lang w:val="en-US" w:eastAsia="zh-CN"/>
              </w:rPr>
              <w:t>2</w:t>
            </w:r>
            <w:r>
              <w:rPr>
                <w:rFonts w:hint="eastAsia" w:ascii="方正仿宋_GBK" w:eastAsia="方正仿宋_GBK" w:cs="仿宋_GB2312"/>
                <w:color w:val="000000" w:themeColor="text1"/>
                <w:kern w:val="0"/>
                <w:sz w:val="21"/>
                <w:szCs w:val="21"/>
                <w:lang w:val="zh-CN"/>
              </w:rPr>
              <w:t>.投标单位具备有效的商品售后服务认证证书且服务能力达到五星级及以上的得</w:t>
            </w:r>
            <w:r>
              <w:rPr>
                <w:rFonts w:hint="eastAsia" w:ascii="方正仿宋_GBK" w:eastAsia="方正仿宋_GBK" w:cs="仿宋_GB2312"/>
                <w:color w:val="000000" w:themeColor="text1"/>
                <w:kern w:val="0"/>
                <w:sz w:val="21"/>
                <w:szCs w:val="21"/>
                <w:lang w:val="en-US" w:eastAsia="zh-CN"/>
              </w:rPr>
              <w:t>2</w:t>
            </w:r>
            <w:r>
              <w:rPr>
                <w:rFonts w:hint="eastAsia" w:ascii="方正仿宋_GBK" w:eastAsia="方正仿宋_GBK" w:cs="仿宋_GB2312"/>
                <w:color w:val="000000" w:themeColor="text1"/>
                <w:kern w:val="0"/>
                <w:sz w:val="21"/>
                <w:szCs w:val="21"/>
                <w:lang w:val="zh-CN"/>
              </w:rPr>
              <w:t>分。（提供证书复印件，原件备查）</w:t>
            </w:r>
          </w:p>
        </w:tc>
        <w:tc>
          <w:tcPr>
            <w:tcW w:w="2149"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相关原件所签发的日期须在本次</w:t>
            </w:r>
            <w:r>
              <w:rPr>
                <w:rFonts w:hint="eastAsia" w:ascii="方正仿宋_GBK" w:eastAsia="方正仿宋_GBK" w:cs="仿宋_GB2312"/>
                <w:color w:val="000000" w:themeColor="text1"/>
                <w:szCs w:val="21"/>
              </w:rPr>
              <w:t>比选</w:t>
            </w:r>
            <w:r>
              <w:rPr>
                <w:rFonts w:hint="eastAsia" w:ascii="方正仿宋_GBK" w:eastAsia="方正仿宋_GBK" w:cs="仿宋_GB2312"/>
                <w:color w:val="000000" w:themeColor="text1"/>
                <w:szCs w:val="21"/>
                <w:lang w:val="zh-CN"/>
              </w:rPr>
              <w:t>文件发布日之前，方对本次</w:t>
            </w:r>
            <w:r>
              <w:rPr>
                <w:rFonts w:hint="eastAsia" w:ascii="方正仿宋_GBK" w:eastAsia="方正仿宋_GBK" w:cs="仿宋_GB2312"/>
                <w:color w:val="000000" w:themeColor="text1"/>
                <w:szCs w:val="21"/>
              </w:rPr>
              <w:t>比选</w:t>
            </w:r>
            <w:r>
              <w:rPr>
                <w:rFonts w:hint="eastAsia" w:ascii="方正仿宋_GBK" w:eastAsia="方正仿宋_GBK" w:cs="仿宋_GB2312"/>
                <w:color w:val="000000" w:themeColor="text1"/>
                <w:szCs w:val="21"/>
                <w:lang w:val="zh-CN"/>
              </w:rPr>
              <w:t>有效。</w:t>
            </w:r>
            <w:r>
              <w:rPr>
                <w:rFonts w:hint="eastAsia" w:ascii="方正仿宋_GBK" w:eastAsia="方正仿宋_GBK" w:cs="仿宋_GB2312"/>
                <w:color w:val="000000" w:themeColor="text1"/>
                <w:szCs w:val="21"/>
              </w:rPr>
              <w:t>需</w:t>
            </w:r>
            <w:r>
              <w:rPr>
                <w:rFonts w:hint="eastAsia" w:ascii="方正仿宋_GBK" w:eastAsia="方正仿宋_GBK" w:cs="仿宋_GB2312"/>
                <w:color w:val="000000" w:themeColor="text1"/>
                <w:szCs w:val="21"/>
                <w:lang w:val="zh-CN"/>
              </w:rPr>
              <w:t>提供相关证明材料</w:t>
            </w:r>
            <w:r>
              <w:rPr>
                <w:rFonts w:hint="eastAsia" w:ascii="方正仿宋_GBK" w:eastAsia="方正仿宋_GBK" w:cs="仿宋_GB2312"/>
                <w:color w:val="000000" w:themeColor="text1"/>
                <w:szCs w:val="21"/>
              </w:rPr>
              <w:t>复印件并加盖投标单位公章</w:t>
            </w:r>
            <w:r>
              <w:rPr>
                <w:rFonts w:hint="eastAsia" w:ascii="方正仿宋_GBK" w:eastAsia="方正仿宋_GBK" w:cs="仿宋_GB2312"/>
                <w:color w:val="000000" w:themeColor="text1"/>
                <w:szCs w:val="21"/>
                <w:lang w:val="zh-CN"/>
              </w:rPr>
              <w:t>，</w:t>
            </w:r>
            <w:r>
              <w:rPr>
                <w:rFonts w:hint="eastAsia" w:ascii="方正仿宋_GBK" w:eastAsia="方正仿宋_GBK" w:cs="仿宋_GB2312"/>
                <w:color w:val="000000" w:themeColor="text1"/>
                <w:szCs w:val="21"/>
              </w:rPr>
              <w:t>原价备查，</w:t>
            </w:r>
            <w:r>
              <w:rPr>
                <w:rFonts w:hint="eastAsia" w:ascii="方正仿宋_GBK" w:eastAsia="方正仿宋_GBK" w:cs="仿宋_GB2312"/>
                <w:color w:val="000000" w:themeColor="text1"/>
                <w:szCs w:val="21"/>
                <w:lang w:val="zh-CN"/>
              </w:rPr>
              <w:t>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970" w:type="dxa"/>
            <w:vMerge w:val="continue"/>
            <w:noWrap/>
            <w:vAlign w:val="center"/>
          </w:tcPr>
          <w:p>
            <w:pPr>
              <w:spacing w:line="280" w:lineRule="exact"/>
              <w:rPr>
                <w:rFonts w:ascii="方正仿宋_GBK" w:eastAsia="方正仿宋_GBK" w:cs="仿宋_GB2312"/>
                <w:color w:val="000000" w:themeColor="text1"/>
                <w:szCs w:val="21"/>
                <w:lang w:val="zh-CN"/>
              </w:rPr>
            </w:pPr>
          </w:p>
        </w:tc>
        <w:tc>
          <w:tcPr>
            <w:tcW w:w="1410"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业绩（</w:t>
            </w:r>
            <w:r>
              <w:rPr>
                <w:rFonts w:hint="eastAsia" w:ascii="方正仿宋_GBK" w:eastAsia="方正仿宋_GBK" w:cs="仿宋_GB2312"/>
                <w:color w:val="000000" w:themeColor="text1"/>
                <w:szCs w:val="21"/>
                <w:lang w:val="en-US" w:eastAsia="zh-CN"/>
              </w:rPr>
              <w:t>5</w:t>
            </w:r>
            <w:r>
              <w:rPr>
                <w:rFonts w:hint="eastAsia" w:ascii="方正仿宋_GBK" w:eastAsia="方正仿宋_GBK" w:cs="仿宋_GB2312"/>
                <w:color w:val="000000" w:themeColor="text1"/>
                <w:szCs w:val="21"/>
                <w:lang w:val="zh-CN"/>
              </w:rPr>
              <w:t>%）</w:t>
            </w:r>
          </w:p>
        </w:tc>
        <w:tc>
          <w:tcPr>
            <w:tcW w:w="711" w:type="dxa"/>
            <w:noWrap/>
            <w:vAlign w:val="center"/>
          </w:tcPr>
          <w:p>
            <w:pPr>
              <w:spacing w:line="280" w:lineRule="exact"/>
              <w:rPr>
                <w:rFonts w:ascii="方正仿宋_GBK" w:eastAsia="方正仿宋_GBK" w:cs="仿宋_GB2312"/>
                <w:color w:val="000000" w:themeColor="text1"/>
                <w:szCs w:val="21"/>
              </w:rPr>
            </w:pPr>
            <w:r>
              <w:rPr>
                <w:rFonts w:hint="eastAsia" w:ascii="方正仿宋_GBK" w:eastAsia="方正仿宋_GBK" w:cs="仿宋_GB2312"/>
                <w:color w:val="000000" w:themeColor="text1"/>
                <w:szCs w:val="21"/>
                <w:lang w:val="en-US" w:eastAsia="zh-CN"/>
              </w:rPr>
              <w:t>5</w:t>
            </w:r>
            <w:r>
              <w:rPr>
                <w:rFonts w:hint="eastAsia" w:ascii="方正仿宋_GBK" w:eastAsia="方正仿宋_GBK" w:cs="仿宋_GB2312"/>
                <w:color w:val="000000" w:themeColor="text1"/>
                <w:szCs w:val="21"/>
              </w:rPr>
              <w:t>分</w:t>
            </w:r>
          </w:p>
        </w:tc>
        <w:tc>
          <w:tcPr>
            <w:tcW w:w="4388"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201</w:t>
            </w:r>
            <w:r>
              <w:rPr>
                <w:rFonts w:hint="eastAsia" w:ascii="方正仿宋_GBK" w:eastAsia="方正仿宋_GBK" w:cs="仿宋_GB2312"/>
                <w:color w:val="000000" w:themeColor="text1"/>
                <w:szCs w:val="21"/>
                <w:lang w:val="en-US" w:eastAsia="zh-CN"/>
              </w:rPr>
              <w:t>8</w:t>
            </w:r>
            <w:r>
              <w:rPr>
                <w:rFonts w:hint="eastAsia" w:ascii="方正仿宋_GBK" w:eastAsia="方正仿宋_GBK" w:cs="仿宋_GB2312"/>
                <w:color w:val="000000" w:themeColor="text1"/>
                <w:szCs w:val="21"/>
                <w:lang w:val="zh-CN"/>
              </w:rPr>
              <w:t>年1月1日起至今（以合同签订时间为准），每具有1个单项合同金额</w:t>
            </w:r>
            <w:r>
              <w:rPr>
                <w:rFonts w:hint="eastAsia" w:ascii="方正仿宋_GBK" w:eastAsia="方正仿宋_GBK" w:cs="仿宋_GB2312"/>
                <w:color w:val="000000" w:themeColor="text1"/>
                <w:szCs w:val="21"/>
              </w:rPr>
              <w:t>5</w:t>
            </w:r>
            <w:r>
              <w:rPr>
                <w:rFonts w:hint="eastAsia" w:ascii="方正仿宋_GBK" w:eastAsia="方正仿宋_GBK" w:cs="仿宋_GB2312"/>
                <w:color w:val="000000" w:themeColor="text1"/>
                <w:szCs w:val="21"/>
                <w:lang w:val="zh-CN"/>
              </w:rPr>
              <w:t>0万以上的得</w:t>
            </w:r>
            <w:r>
              <w:rPr>
                <w:rFonts w:hint="eastAsia" w:ascii="方正仿宋_GBK" w:eastAsia="方正仿宋_GBK" w:cs="仿宋_GB2312"/>
                <w:color w:val="000000" w:themeColor="text1"/>
                <w:szCs w:val="21"/>
              </w:rPr>
              <w:t>1</w:t>
            </w:r>
            <w:r>
              <w:rPr>
                <w:rFonts w:hint="eastAsia" w:ascii="方正仿宋_GBK" w:eastAsia="方正仿宋_GBK" w:cs="仿宋_GB2312"/>
                <w:color w:val="000000" w:themeColor="text1"/>
                <w:szCs w:val="21"/>
                <w:lang w:val="zh-CN"/>
              </w:rPr>
              <w:t>分，最多得</w:t>
            </w:r>
            <w:r>
              <w:rPr>
                <w:rFonts w:hint="eastAsia" w:ascii="方正仿宋_GBK" w:eastAsia="方正仿宋_GBK" w:cs="仿宋_GB2312"/>
                <w:color w:val="000000" w:themeColor="text1"/>
                <w:szCs w:val="21"/>
                <w:lang w:val="en-US" w:eastAsia="zh-CN"/>
              </w:rPr>
              <w:t>5</w:t>
            </w:r>
            <w:r>
              <w:rPr>
                <w:rFonts w:hint="eastAsia" w:ascii="方正仿宋_GBK" w:eastAsia="方正仿宋_GBK" w:cs="仿宋_GB2312"/>
                <w:color w:val="000000" w:themeColor="text1"/>
                <w:szCs w:val="21"/>
                <w:lang w:val="zh-CN"/>
              </w:rPr>
              <w:t>分。</w:t>
            </w:r>
          </w:p>
        </w:tc>
        <w:tc>
          <w:tcPr>
            <w:tcW w:w="2149" w:type="dxa"/>
            <w:noWrap/>
            <w:vAlign w:val="center"/>
          </w:tcPr>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lang w:val="zh-CN"/>
              </w:rPr>
              <w:t>提供合同</w:t>
            </w:r>
            <w:r>
              <w:rPr>
                <w:rFonts w:hint="eastAsia" w:ascii="方正仿宋_GBK" w:eastAsia="方正仿宋_GBK" w:cs="仿宋_GB2312"/>
                <w:color w:val="000000" w:themeColor="text1"/>
                <w:szCs w:val="21"/>
              </w:rPr>
              <w:t>或</w:t>
            </w:r>
            <w:r>
              <w:rPr>
                <w:rFonts w:hint="eastAsia" w:ascii="方正仿宋_GBK" w:eastAsia="方正仿宋_GBK" w:cs="仿宋_GB2312"/>
                <w:color w:val="000000" w:themeColor="text1"/>
                <w:szCs w:val="21"/>
                <w:lang w:val="zh-CN"/>
              </w:rPr>
              <w:t>中标通知书复印件并加盖投标单位公章。</w:t>
            </w:r>
          </w:p>
          <w:p>
            <w:pPr>
              <w:spacing w:line="280" w:lineRule="exact"/>
              <w:rPr>
                <w:rFonts w:ascii="方正仿宋_GBK" w:eastAsia="方正仿宋_GBK" w:cs="仿宋_GB2312"/>
                <w:color w:val="000000" w:themeColor="text1"/>
                <w:szCs w:val="21"/>
                <w:lang w:val="zh-CN"/>
              </w:rPr>
            </w:pPr>
            <w:r>
              <w:rPr>
                <w:rFonts w:hint="eastAsia" w:ascii="方正仿宋_GBK" w:eastAsia="方正仿宋_GBK" w:cs="仿宋_GB2312"/>
                <w:color w:val="000000" w:themeColor="text1"/>
                <w:szCs w:val="21"/>
              </w:rPr>
              <w:t>原价备查，</w:t>
            </w:r>
            <w:r>
              <w:rPr>
                <w:rFonts w:hint="eastAsia" w:ascii="方正仿宋_GBK" w:eastAsia="方正仿宋_GBK" w:cs="仿宋_GB2312"/>
                <w:color w:val="000000" w:themeColor="text1"/>
                <w:szCs w:val="21"/>
                <w:lang w:val="zh-CN"/>
              </w:rPr>
              <w:t>不提供或提供不全不得分。</w:t>
            </w:r>
          </w:p>
        </w:tc>
      </w:tr>
    </w:tbl>
    <w:p>
      <w:pPr>
        <w:pStyle w:val="4"/>
        <w:jc w:val="center"/>
        <w:rPr>
          <w:color w:val="000000" w:themeColor="text1"/>
          <w:sz w:val="32"/>
          <w:szCs w:val="32"/>
        </w:rPr>
      </w:pPr>
    </w:p>
    <w:p>
      <w:pPr>
        <w:rPr>
          <w:rFonts w:ascii="方正仿宋_GBK" w:hAnsi="仿宋_GB2312" w:eastAsia="方正仿宋_GBK" w:cs="仿宋_GB2312"/>
          <w:color w:val="000000" w:themeColor="text1"/>
          <w:sz w:val="28"/>
          <w:szCs w:val="28"/>
        </w:rPr>
      </w:pP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br w:type="page"/>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比选文件格式</w:t>
      </w:r>
    </w:p>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比 选 函</w:t>
      </w:r>
    </w:p>
    <w:p>
      <w:pPr>
        <w:rPr>
          <w:rFonts w:ascii="方正仿宋_GBK" w:hAnsi="仿宋_GB2312" w:eastAsia="方正仿宋_GBK" w:cs="仿宋_GB2312"/>
          <w:color w:val="000000" w:themeColor="text1"/>
          <w:sz w:val="28"/>
          <w:szCs w:val="28"/>
          <w:u w:val="single"/>
        </w:rPr>
      </w:pPr>
      <w:r>
        <w:rPr>
          <w:rFonts w:hint="eastAsia" w:ascii="方正仿宋_GBK" w:hAnsi="仿宋_GB2312" w:eastAsia="方正仿宋_GBK" w:cs="仿宋_GB2312"/>
          <w:color w:val="000000" w:themeColor="text1"/>
          <w:sz w:val="28"/>
          <w:szCs w:val="28"/>
          <w:u w:val="single"/>
        </w:rPr>
        <w:t xml:space="preserve">                           ：</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 xml:space="preserve">     根据贵方</w:t>
      </w:r>
      <w:r>
        <w:rPr>
          <w:rFonts w:hint="eastAsia" w:ascii="方正仿宋_GBK" w:hAnsi="仿宋_GB2312" w:eastAsia="方正仿宋_GBK" w:cs="仿宋_GB2312"/>
          <w:color w:val="000000" w:themeColor="text1"/>
          <w:sz w:val="28"/>
          <w:szCs w:val="28"/>
          <w:u w:val="single"/>
        </w:rPr>
        <w:t xml:space="preserve">                   </w:t>
      </w:r>
      <w:r>
        <w:rPr>
          <w:rFonts w:hint="eastAsia" w:ascii="方正仿宋_GBK" w:hAnsi="仿宋_GB2312" w:eastAsia="方正仿宋_GBK" w:cs="仿宋_GB2312"/>
          <w:color w:val="000000" w:themeColor="text1"/>
          <w:sz w:val="28"/>
          <w:szCs w:val="28"/>
        </w:rPr>
        <w:t>项目的比选函文件，本公司正式授权的下述签字人</w:t>
      </w:r>
      <w:r>
        <w:rPr>
          <w:rFonts w:hint="eastAsia" w:ascii="方正仿宋_GBK" w:hAnsi="仿宋_GB2312" w:eastAsia="方正仿宋_GBK" w:cs="仿宋_GB2312"/>
          <w:color w:val="000000" w:themeColor="text1"/>
          <w:sz w:val="28"/>
          <w:szCs w:val="28"/>
          <w:u w:val="single"/>
        </w:rPr>
        <w:t xml:space="preserve">          </w:t>
      </w:r>
      <w:r>
        <w:rPr>
          <w:rFonts w:hint="eastAsia" w:ascii="方正仿宋_GBK" w:hAnsi="仿宋_GB2312" w:eastAsia="方正仿宋_GBK" w:cs="仿宋_GB2312"/>
          <w:color w:val="000000" w:themeColor="text1"/>
          <w:sz w:val="28"/>
          <w:szCs w:val="28"/>
        </w:rPr>
        <w:t>（姓名和职务）代表本公司</w:t>
      </w:r>
      <w:r>
        <w:rPr>
          <w:rFonts w:hint="eastAsia" w:ascii="方正仿宋_GBK" w:hAnsi="仿宋_GB2312" w:eastAsia="方正仿宋_GBK" w:cs="仿宋_GB2312"/>
          <w:color w:val="000000" w:themeColor="text1"/>
          <w:sz w:val="28"/>
          <w:szCs w:val="28"/>
          <w:u w:val="single"/>
        </w:rPr>
        <w:t xml:space="preserve">        </w:t>
      </w:r>
      <w:r>
        <w:rPr>
          <w:rFonts w:hint="eastAsia" w:ascii="方正仿宋_GBK" w:hAnsi="仿宋_GB2312" w:eastAsia="方正仿宋_GBK" w:cs="仿宋_GB2312"/>
          <w:color w:val="000000" w:themeColor="text1"/>
          <w:sz w:val="28"/>
          <w:szCs w:val="28"/>
        </w:rPr>
        <w:t>（比选被邀请人名称），提交本比选函。</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据此函，签字人兹宣布同意如下：</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 xml:space="preserve">    (1) 愿意接受比选函中提出的酬金支付方式与合同条款并按照XXX文件标准取费下浮比例为        %（或直接是金额         元）作为本项目报价。</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 xml:space="preserve">    (2)我们已详细阅读了比选函全部内容，我们知道必须放弃提出含糊不清或误解的问题的权利。</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 xml:space="preserve">    (3)我们保证根据规定履行合同责任和义务，不得要求变更我司所报下浮比例。</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 xml:space="preserve">    (4)本比选函自开启之日起至项目全部完成之内有效。</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 xml:space="preserve">报价人全称（公章）： </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 xml:space="preserve">通信地址：                              </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电话、传真：</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 xml:space="preserve">报价人法定代表人或授权代理人签字 </w:t>
      </w:r>
    </w:p>
    <w:p>
      <w:pP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 xml:space="preserve">日期： </w:t>
      </w:r>
    </w:p>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br w:type="page"/>
      </w:r>
    </w:p>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报价清单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序号</w:t>
            </w:r>
          </w:p>
        </w:tc>
        <w:tc>
          <w:tcPr>
            <w:tcW w:w="1420" w:type="dxa"/>
          </w:tcPr>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清单名称</w:t>
            </w:r>
          </w:p>
        </w:tc>
        <w:tc>
          <w:tcPr>
            <w:tcW w:w="1420" w:type="dxa"/>
          </w:tcPr>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数量</w:t>
            </w:r>
          </w:p>
        </w:tc>
        <w:tc>
          <w:tcPr>
            <w:tcW w:w="1420" w:type="dxa"/>
          </w:tcPr>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单价（元）</w:t>
            </w:r>
          </w:p>
        </w:tc>
        <w:tc>
          <w:tcPr>
            <w:tcW w:w="1421" w:type="dxa"/>
          </w:tcPr>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合价（元）</w:t>
            </w:r>
          </w:p>
        </w:tc>
        <w:tc>
          <w:tcPr>
            <w:tcW w:w="1421" w:type="dxa"/>
          </w:tcPr>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1" w:type="dxa"/>
          </w:tcPr>
          <w:p>
            <w:pPr>
              <w:jc w:val="center"/>
              <w:rPr>
                <w:rFonts w:ascii="方正仿宋_GBK" w:hAnsi="仿宋_GB2312" w:eastAsia="方正仿宋_GBK" w:cs="仿宋_GB2312"/>
                <w:color w:val="000000" w:themeColor="text1"/>
                <w:sz w:val="28"/>
                <w:szCs w:val="28"/>
              </w:rPr>
            </w:pPr>
          </w:p>
        </w:tc>
        <w:tc>
          <w:tcPr>
            <w:tcW w:w="1421" w:type="dxa"/>
          </w:tcPr>
          <w:p>
            <w:pPr>
              <w:jc w:val="center"/>
              <w:rPr>
                <w:rFonts w:ascii="方正仿宋_GBK" w:hAnsi="仿宋_GB2312" w:eastAsia="方正仿宋_GBK"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1" w:type="dxa"/>
          </w:tcPr>
          <w:p>
            <w:pPr>
              <w:jc w:val="center"/>
              <w:rPr>
                <w:rFonts w:ascii="方正仿宋_GBK" w:hAnsi="仿宋_GB2312" w:eastAsia="方正仿宋_GBK" w:cs="仿宋_GB2312"/>
                <w:color w:val="000000" w:themeColor="text1"/>
                <w:sz w:val="28"/>
                <w:szCs w:val="28"/>
              </w:rPr>
            </w:pPr>
          </w:p>
        </w:tc>
        <w:tc>
          <w:tcPr>
            <w:tcW w:w="1421" w:type="dxa"/>
          </w:tcPr>
          <w:p>
            <w:pPr>
              <w:jc w:val="center"/>
              <w:rPr>
                <w:rFonts w:ascii="方正仿宋_GBK" w:hAnsi="仿宋_GB2312" w:eastAsia="方正仿宋_GBK"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1" w:type="dxa"/>
          </w:tcPr>
          <w:p>
            <w:pPr>
              <w:jc w:val="center"/>
              <w:rPr>
                <w:rFonts w:ascii="方正仿宋_GBK" w:hAnsi="仿宋_GB2312" w:eastAsia="方正仿宋_GBK" w:cs="仿宋_GB2312"/>
                <w:color w:val="000000" w:themeColor="text1"/>
                <w:sz w:val="28"/>
                <w:szCs w:val="28"/>
              </w:rPr>
            </w:pPr>
          </w:p>
        </w:tc>
        <w:tc>
          <w:tcPr>
            <w:tcW w:w="1421" w:type="dxa"/>
          </w:tcPr>
          <w:p>
            <w:pPr>
              <w:jc w:val="center"/>
              <w:rPr>
                <w:rFonts w:ascii="方正仿宋_GBK" w:hAnsi="仿宋_GB2312" w:eastAsia="方正仿宋_GBK"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color w:val="000000" w:themeColor="text1"/>
                <w:sz w:val="28"/>
                <w:szCs w:val="28"/>
              </w:rPr>
            </w:pPr>
          </w:p>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0" w:type="dxa"/>
          </w:tcPr>
          <w:p>
            <w:pPr>
              <w:jc w:val="center"/>
              <w:rPr>
                <w:rFonts w:ascii="方正仿宋_GBK" w:hAnsi="仿宋_GB2312" w:eastAsia="方正仿宋_GBK" w:cs="仿宋_GB2312"/>
                <w:color w:val="000000" w:themeColor="text1"/>
                <w:sz w:val="28"/>
                <w:szCs w:val="28"/>
              </w:rPr>
            </w:pPr>
          </w:p>
        </w:tc>
        <w:tc>
          <w:tcPr>
            <w:tcW w:w="1421" w:type="dxa"/>
          </w:tcPr>
          <w:p>
            <w:pPr>
              <w:jc w:val="center"/>
              <w:rPr>
                <w:rFonts w:ascii="方正仿宋_GBK" w:hAnsi="仿宋_GB2312" w:eastAsia="方正仿宋_GBK" w:cs="仿宋_GB2312"/>
                <w:color w:val="000000" w:themeColor="text1"/>
                <w:sz w:val="28"/>
                <w:szCs w:val="28"/>
              </w:rPr>
            </w:pPr>
          </w:p>
        </w:tc>
        <w:tc>
          <w:tcPr>
            <w:tcW w:w="1421" w:type="dxa"/>
          </w:tcPr>
          <w:p>
            <w:pPr>
              <w:jc w:val="center"/>
              <w:rPr>
                <w:rFonts w:ascii="方正仿宋_GBK" w:hAnsi="仿宋_GB2312" w:eastAsia="方正仿宋_GBK"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jc w:val="center"/>
              <w:rPr>
                <w:rFonts w:ascii="方正仿宋_GBK" w:hAnsi="仿宋_GB2312" w:eastAsia="方正仿宋_GBK" w:cs="仿宋_GB2312"/>
                <w:color w:val="000000" w:themeColor="text1"/>
                <w:sz w:val="28"/>
                <w:szCs w:val="28"/>
              </w:rPr>
            </w:pPr>
            <w:r>
              <w:rPr>
                <w:rFonts w:hint="eastAsia" w:ascii="方正仿宋_GBK" w:hAnsi="仿宋_GB2312" w:eastAsia="方正仿宋_GBK" w:cs="仿宋_GB2312"/>
                <w:color w:val="000000" w:themeColor="text1"/>
                <w:sz w:val="28"/>
                <w:szCs w:val="28"/>
              </w:rPr>
              <w:t>合计（元）</w:t>
            </w:r>
          </w:p>
        </w:tc>
        <w:tc>
          <w:tcPr>
            <w:tcW w:w="4262" w:type="dxa"/>
            <w:gridSpan w:val="3"/>
          </w:tcPr>
          <w:p>
            <w:pPr>
              <w:jc w:val="center"/>
              <w:rPr>
                <w:rFonts w:ascii="方正仿宋_GBK" w:hAnsi="仿宋_GB2312" w:eastAsia="方正仿宋_GBK" w:cs="仿宋_GB2312"/>
                <w:color w:val="000000" w:themeColor="text1"/>
                <w:sz w:val="28"/>
                <w:szCs w:val="28"/>
              </w:rPr>
            </w:pPr>
          </w:p>
        </w:tc>
      </w:tr>
    </w:tbl>
    <w:p>
      <w:pPr>
        <w:rPr>
          <w:rFonts w:ascii="方正仿宋_GBK" w:hAnsi="仿宋_GB2312" w:eastAsia="方正仿宋_GBK" w:cs="仿宋_GB2312"/>
          <w:color w:val="000000" w:themeColor="text1"/>
          <w:sz w:val="28"/>
          <w:szCs w:val="28"/>
        </w:rPr>
      </w:pPr>
    </w:p>
    <w:p>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br w:type="page"/>
      </w:r>
    </w:p>
    <w:p>
      <w:pPr>
        <w:jc w:val="center"/>
        <w:rPr>
          <w:rFonts w:ascii="方正仿宋_GBK" w:hAnsi="宋体" w:eastAsia="方正仿宋_GBK" w:cs="宋体"/>
          <w:b/>
          <w:color w:val="000000" w:themeColor="text1"/>
          <w:kern w:val="0"/>
          <w:sz w:val="24"/>
        </w:rPr>
      </w:pPr>
      <w:r>
        <w:rPr>
          <w:rFonts w:hint="eastAsia" w:ascii="方正仿宋_GBK" w:hAnsi="仿宋_GB2312" w:eastAsia="方正仿宋_GBK" w:cs="仿宋_GB2312"/>
          <w:color w:val="000000" w:themeColor="text1"/>
          <w:sz w:val="28"/>
          <w:szCs w:val="28"/>
        </w:rPr>
        <w:t>三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color w:val="000000" w:themeColor="text1"/>
          <w:kern w:val="0"/>
          <w:sz w:val="28"/>
          <w:szCs w:val="28"/>
        </w:rPr>
      </w:pPr>
      <w:r>
        <w:rPr>
          <w:rFonts w:hint="eastAsia" w:ascii="方正仿宋_GBK" w:hAnsi="仿宋_GB2312" w:eastAsia="方正仿宋_GBK" w:cs="仿宋_GB2312"/>
          <w:bCs/>
          <w:color w:val="000000" w:themeColor="text1"/>
          <w:kern w:val="0"/>
          <w:sz w:val="28"/>
          <w:szCs w:val="28"/>
        </w:rPr>
        <w:t>     本授权书声明：注册于</w:t>
      </w:r>
      <w:r>
        <w:rPr>
          <w:rFonts w:hint="eastAsia" w:ascii="方正仿宋_GBK" w:hAnsi="仿宋_GB2312" w:eastAsia="方正仿宋_GBK" w:cs="仿宋_GB2312"/>
          <w:bCs/>
          <w:color w:val="000000" w:themeColor="text1"/>
          <w:kern w:val="0"/>
          <w:sz w:val="28"/>
          <w:szCs w:val="28"/>
          <w:u w:val="single"/>
        </w:rPr>
        <w:t>                       （注册地址）</w:t>
      </w:r>
      <w:r>
        <w:rPr>
          <w:rFonts w:hint="eastAsia" w:ascii="方正仿宋_GBK" w:hAnsi="仿宋_GB2312" w:eastAsia="方正仿宋_GBK" w:cs="仿宋_GB2312"/>
          <w:bCs/>
          <w:color w:val="000000" w:themeColor="text1"/>
          <w:kern w:val="0"/>
          <w:sz w:val="28"/>
          <w:szCs w:val="28"/>
        </w:rPr>
        <w:t>的</w:t>
      </w:r>
      <w:r>
        <w:rPr>
          <w:rFonts w:hint="eastAsia" w:ascii="方正仿宋_GBK" w:hAnsi="仿宋_GB2312" w:eastAsia="方正仿宋_GBK" w:cs="仿宋_GB2312"/>
          <w:bCs/>
          <w:color w:val="000000" w:themeColor="text1"/>
          <w:kern w:val="0"/>
          <w:sz w:val="28"/>
          <w:szCs w:val="28"/>
          <w:u w:val="single"/>
        </w:rPr>
        <w:t>                    （公司名称）</w:t>
      </w:r>
      <w:r>
        <w:rPr>
          <w:rFonts w:hint="eastAsia" w:ascii="方正仿宋_GBK" w:hAnsi="仿宋_GB2312" w:eastAsia="方正仿宋_GBK" w:cs="仿宋_GB2312"/>
          <w:bCs/>
          <w:color w:val="000000" w:themeColor="text1"/>
          <w:kern w:val="0"/>
          <w:sz w:val="28"/>
          <w:szCs w:val="28"/>
        </w:rPr>
        <w:t>公司的在下面签字的</w:t>
      </w:r>
      <w:r>
        <w:rPr>
          <w:rFonts w:hint="eastAsia" w:ascii="方正仿宋_GBK" w:hAnsi="仿宋_GB2312" w:eastAsia="方正仿宋_GBK" w:cs="仿宋_GB2312"/>
          <w:bCs/>
          <w:color w:val="000000" w:themeColor="text1"/>
          <w:kern w:val="0"/>
          <w:sz w:val="28"/>
          <w:szCs w:val="28"/>
          <w:u w:val="single"/>
        </w:rPr>
        <w:t xml:space="preserve">         </w:t>
      </w:r>
      <w:r>
        <w:rPr>
          <w:rFonts w:hint="eastAsia" w:ascii="方正仿宋_GBK" w:hAnsi="仿宋_GB2312" w:eastAsia="方正仿宋_GBK" w:cs="仿宋_GB2312"/>
          <w:bCs/>
          <w:color w:val="000000" w:themeColor="text1"/>
          <w:kern w:val="0"/>
          <w:sz w:val="28"/>
          <w:szCs w:val="28"/>
        </w:rPr>
        <w:t>（法定代表人姓名、职务）代表本公司授权在下面签字的</w:t>
      </w:r>
      <w:r>
        <w:rPr>
          <w:rFonts w:hint="eastAsia" w:ascii="方正仿宋_GBK" w:hAnsi="仿宋_GB2312" w:eastAsia="方正仿宋_GBK" w:cs="仿宋_GB2312"/>
          <w:bCs/>
          <w:i/>
          <w:iCs/>
          <w:color w:val="000000" w:themeColor="text1"/>
          <w:kern w:val="0"/>
          <w:sz w:val="28"/>
          <w:szCs w:val="28"/>
          <w:u w:val="single"/>
        </w:rPr>
        <w:t xml:space="preserve">      </w:t>
      </w:r>
      <w:r>
        <w:rPr>
          <w:rFonts w:hint="eastAsia" w:ascii="方正仿宋_GBK" w:hAnsi="仿宋_GB2312" w:eastAsia="方正仿宋_GBK" w:cs="仿宋_GB2312"/>
          <w:bCs/>
          <w:color w:val="000000" w:themeColor="text1"/>
          <w:kern w:val="0"/>
          <w:sz w:val="28"/>
          <w:szCs w:val="28"/>
        </w:rPr>
        <w:t>被授权人的姓名、职务）为本公司的合法代理人，就</w:t>
      </w:r>
      <w:r>
        <w:rPr>
          <w:rFonts w:hint="eastAsia" w:ascii="方正仿宋_GBK" w:hAnsi="仿宋_GB2312" w:eastAsia="方正仿宋_GBK" w:cs="仿宋_GB2312"/>
          <w:bCs/>
          <w:color w:val="000000" w:themeColor="text1"/>
          <w:kern w:val="0"/>
          <w:sz w:val="28"/>
          <w:szCs w:val="28"/>
          <w:u w:val="single"/>
        </w:rPr>
        <w:t xml:space="preserve">         </w:t>
      </w:r>
      <w:r>
        <w:rPr>
          <w:rFonts w:hint="eastAsia" w:ascii="方正仿宋_GBK" w:hAnsi="仿宋_GB2312" w:eastAsia="方正仿宋_GBK" w:cs="仿宋_GB2312"/>
          <w:bCs/>
          <w:color w:val="000000" w:themeColor="text1"/>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color w:val="000000" w:themeColor="text1"/>
          <w:kern w:val="0"/>
          <w:sz w:val="28"/>
          <w:szCs w:val="28"/>
        </w:rPr>
      </w:pPr>
      <w:r>
        <w:rPr>
          <w:rFonts w:hint="eastAsia" w:ascii="方正仿宋_GBK" w:hAnsi="仿宋_GB2312" w:eastAsia="方正仿宋_GBK" w:cs="仿宋_GB2312"/>
          <w:bCs/>
          <w:color w:val="000000" w:themeColor="text1"/>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rPr>
      </w:pPr>
      <w:r>
        <w:rPr>
          <w:rFonts w:hint="eastAsia" w:ascii="方正仿宋_GBK" w:hAnsi="宋体" w:eastAsia="方正仿宋_GBK" w:cs="华文楷体"/>
          <w:color w:val="000000" w:themeColor="text1"/>
          <w:kern w:val="0"/>
          <w:sz w:val="28"/>
          <w:szCs w:val="28"/>
        </w:rPr>
        <w:t>报价单位名称（盖章）：</w:t>
      </w:r>
      <w:r>
        <w:rPr>
          <w:rFonts w:hint="eastAsia" w:ascii="宋体" w:hAnsi="宋体" w:eastAsia="方正仿宋_GBK" w:cs="华文楷体"/>
          <w:color w:val="000000" w:themeColor="text1"/>
          <w:kern w:val="0"/>
          <w:sz w:val="28"/>
          <w:szCs w:val="28"/>
        </w:rPr>
        <w:t>         </w:t>
      </w:r>
      <w:r>
        <w:rPr>
          <w:rFonts w:hint="eastAsia" w:ascii="方正仿宋_GBK" w:hAnsi="宋体" w:eastAsia="方正仿宋_GBK" w:cs="华文楷体"/>
          <w:color w:val="000000" w:themeColor="text1"/>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rPr>
      </w:pPr>
      <w:r>
        <w:rPr>
          <w:rFonts w:hint="eastAsia" w:ascii="方正仿宋_GBK" w:hAnsi="宋体" w:eastAsia="方正仿宋_GBK" w:cs="华文楷体"/>
          <w:color w:val="000000" w:themeColor="text1"/>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rPr>
      </w:pPr>
      <w:r>
        <w:rPr>
          <w:rFonts w:hint="eastAsia" w:ascii="方正仿宋_GBK" w:hAnsi="宋体" w:eastAsia="方正仿宋_GBK" w:cs="华文楷体"/>
          <w:color w:val="000000" w:themeColor="text1"/>
          <w:kern w:val="0"/>
          <w:sz w:val="28"/>
          <w:szCs w:val="28"/>
        </w:rPr>
        <w:t>授权人（法定代表人）签字：</w:t>
      </w:r>
      <w:r>
        <w:rPr>
          <w:rFonts w:hint="eastAsia" w:ascii="宋体" w:hAnsi="宋体" w:eastAsia="方正仿宋_GBK" w:cs="华文楷体"/>
          <w:color w:val="000000" w:themeColor="text1"/>
          <w:kern w:val="0"/>
          <w:sz w:val="28"/>
          <w:szCs w:val="28"/>
        </w:rPr>
        <w:t>                    </w:t>
      </w:r>
      <w:r>
        <w:rPr>
          <w:rFonts w:hint="eastAsia" w:ascii="方正仿宋_GBK" w:hAnsi="宋体" w:eastAsia="方正仿宋_GBK" w:cs="华文楷体"/>
          <w:color w:val="000000" w:themeColor="text1"/>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color w:val="000000" w:themeColor="text1"/>
          <w:kern w:val="0"/>
          <w:sz w:val="28"/>
          <w:szCs w:val="28"/>
        </w:rPr>
      </w:pPr>
      <w:r>
        <w:rPr>
          <w:rFonts w:hint="eastAsia" w:ascii="方正仿宋_GBK" w:hAnsi="宋体" w:eastAsia="方正仿宋_GBK" w:cs="华文楷体"/>
          <w:color w:val="000000" w:themeColor="text1"/>
          <w:kern w:val="0"/>
          <w:sz w:val="28"/>
          <w:szCs w:val="28"/>
        </w:rPr>
        <w:t>被授权人（代理人）签字：</w:t>
      </w:r>
      <w:r>
        <w:rPr>
          <w:rFonts w:hint="eastAsia" w:ascii="宋体" w:hAnsi="宋体" w:eastAsia="方正仿宋_GBK" w:cs="华文楷体"/>
          <w:color w:val="000000" w:themeColor="text1"/>
          <w:kern w:val="0"/>
          <w:sz w:val="28"/>
          <w:szCs w:val="28"/>
        </w:rPr>
        <w:t>  </w:t>
      </w:r>
      <w:r>
        <w:rPr>
          <w:rFonts w:hint="eastAsia" w:ascii="宋体" w:hAnsi="宋体" w:eastAsia="方正仿宋_GBK" w:cs="华文楷体"/>
          <w:color w:val="000000" w:themeColor="text1"/>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rPr>
      </w:pPr>
      <w:r>
        <w:rPr>
          <w:rFonts w:ascii="仿宋_GB2312" w:hAnsi="仿宋_GB2312" w:eastAsia="仿宋_GB2312" w:cs="仿宋_GB2312"/>
          <w:b/>
          <w:color w:val="000000" w:themeColor="text1"/>
          <w:kern w:val="0"/>
          <w:sz w:val="28"/>
          <w:szCs w:val="28"/>
        </w:rPr>
        <w:pict>
          <v:shape id="_x0000_s1026" o:spid="_x0000_s1026" o:spt="202" type="#_x0000_t202" style="position:absolute;left:0pt;margin-left:208pt;margin-top:11.6pt;height:179.4pt;width:234pt;z-index:251660288;mso-width-relative:page;mso-height-relative:page;"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w:r>
      <w:r>
        <w:rPr>
          <w:rFonts w:ascii="仿宋_GB2312" w:hAnsi="仿宋_GB2312" w:eastAsia="仿宋_GB2312" w:cs="仿宋_GB2312"/>
          <w:b/>
          <w:color w:val="000000" w:themeColor="text1"/>
          <w:kern w:val="0"/>
          <w:sz w:val="28"/>
          <w:szCs w:val="28"/>
        </w:rPr>
        <w:pict>
          <v:shape id="_x0000_s1027" o:spid="_x0000_s1027" o:spt="202" type="#_x0000_t202" style="position:absolute;left:0pt;margin-left:-36pt;margin-top:11.1pt;height:179.4pt;width:225pt;z-index:251659264;mso-width-relative:page;mso-height-relative:page;"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color w:val="000000" w:themeColor="text1"/>
          <w:kern w:val="0"/>
          <w:sz w:val="28"/>
          <w:szCs w:val="28"/>
        </w:rPr>
      </w:pPr>
    </w:p>
    <w:p>
      <w:pPr>
        <w:widowControl/>
        <w:spacing w:before="100" w:beforeAutospacing="1" w:after="100" w:afterAutospacing="1" w:line="252" w:lineRule="atLeast"/>
        <w:jc w:val="center"/>
        <w:rPr>
          <w:rFonts w:ascii="仿宋_GB2312" w:hAnsi="仿宋_GB2312" w:eastAsia="仿宋_GB2312" w:cs="仿宋_GB2312"/>
          <w:b/>
          <w:color w:val="000000" w:themeColor="text1"/>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br w:type="page"/>
      </w:r>
    </w:p>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四  业绩证明材料</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开工日期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竣工日期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工程质量</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bl>
    <w:p>
      <w:pPr>
        <w:widowControl/>
        <w:spacing w:before="100" w:beforeAutospacing="1" w:after="100" w:afterAutospacing="1" w:line="252" w:lineRule="atLeast"/>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注：以上工程需提供合同复印件并加盖鲜章</w:t>
      </w:r>
    </w:p>
    <w:p>
      <w:pPr>
        <w:widowControl/>
        <w:spacing w:before="100" w:beforeAutospacing="1" w:after="100" w:afterAutospacing="1" w:line="252" w:lineRule="atLeas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br w:type="page"/>
      </w:r>
    </w:p>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五 拟投入项目人员名单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姓名</w:t>
            </w:r>
          </w:p>
        </w:tc>
        <w:tc>
          <w:tcPr>
            <w:tcW w:w="2252"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资质证书/职称</w:t>
            </w:r>
          </w:p>
        </w:tc>
        <w:tc>
          <w:tcPr>
            <w:tcW w:w="1258"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专业</w:t>
            </w:r>
          </w:p>
        </w:tc>
        <w:tc>
          <w:tcPr>
            <w:tcW w:w="2460"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拟在本项目任职</w:t>
            </w:r>
          </w:p>
        </w:tc>
        <w:tc>
          <w:tcPr>
            <w:tcW w:w="1396"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2252"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1258"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2460"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1396"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2252"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1258"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2460"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1396"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2252"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1258"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2460"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c>
          <w:tcPr>
            <w:tcW w:w="1396" w:type="dxa"/>
          </w:tcPr>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p>
        </w:tc>
      </w:tr>
    </w:tbl>
    <w:p>
      <w:pPr>
        <w:widowControl/>
        <w:spacing w:before="100" w:beforeAutospacing="1" w:after="100" w:afterAutospacing="1" w:line="252" w:lineRule="atLeast"/>
        <w:jc w:val="center"/>
        <w:rPr>
          <w:rFonts w:ascii="仿宋_GB2312" w:hAnsi="仿宋_GB2312" w:eastAsia="仿宋_GB2312" w:cs="仿宋_GB2312"/>
          <w:b/>
          <w:color w:val="000000" w:themeColor="text1"/>
          <w:kern w:val="0"/>
          <w:sz w:val="28"/>
          <w:szCs w:val="28"/>
        </w:rPr>
      </w:pPr>
    </w:p>
    <w:p>
      <w:pPr>
        <w:pStyle w:val="5"/>
        <w:numPr>
          <w:ilvl w:val="2"/>
          <w:numId w:val="0"/>
        </w:numPr>
      </w:pPr>
    </w:p>
    <w:p>
      <w:pPr>
        <w:rPr>
          <w:rFonts w:ascii="仿宋_GB2312" w:hAnsi="仿宋_GB2312" w:eastAsia="仿宋_GB2312" w:cs="仿宋_GB2312"/>
          <w:b/>
          <w:color w:val="000000" w:themeColor="text1"/>
          <w:kern w:val="0"/>
          <w:sz w:val="28"/>
          <w:szCs w:val="28"/>
        </w:rPr>
      </w:pPr>
    </w:p>
    <w:p>
      <w:pPr>
        <w:pStyle w:val="5"/>
        <w:numPr>
          <w:ilvl w:val="2"/>
          <w:numId w:val="0"/>
        </w:numPr>
      </w:pPr>
    </w:p>
    <w:p>
      <w:pPr>
        <w:rPr>
          <w:rFonts w:ascii="仿宋_GB2312" w:hAnsi="仿宋_GB2312" w:eastAsia="仿宋_GB2312" w:cs="仿宋_GB2312"/>
          <w:b/>
          <w:color w:val="000000" w:themeColor="text1"/>
          <w:kern w:val="0"/>
          <w:sz w:val="28"/>
          <w:szCs w:val="28"/>
        </w:rPr>
      </w:pPr>
    </w:p>
    <w:p>
      <w:pPr>
        <w:pStyle w:val="5"/>
        <w:numPr>
          <w:ilvl w:val="2"/>
          <w:numId w:val="0"/>
        </w:numPr>
      </w:pPr>
    </w:p>
    <w:p>
      <w:pPr>
        <w:rPr>
          <w:rFonts w:ascii="仿宋_GB2312" w:hAnsi="仿宋_GB2312" w:eastAsia="仿宋_GB2312" w:cs="仿宋_GB2312"/>
          <w:b/>
          <w:color w:val="000000" w:themeColor="text1"/>
          <w:kern w:val="0"/>
          <w:sz w:val="28"/>
          <w:szCs w:val="28"/>
        </w:rPr>
      </w:pPr>
    </w:p>
    <w:p>
      <w:pPr>
        <w:pStyle w:val="5"/>
        <w:numPr>
          <w:ilvl w:val="2"/>
          <w:numId w:val="0"/>
        </w:numPr>
      </w:pPr>
    </w:p>
    <w:p>
      <w:pPr>
        <w:rPr>
          <w:rFonts w:ascii="仿宋_GB2312" w:hAnsi="仿宋_GB2312" w:eastAsia="仿宋_GB2312" w:cs="仿宋_GB2312"/>
          <w:b/>
          <w:color w:val="000000" w:themeColor="text1"/>
          <w:kern w:val="0"/>
          <w:sz w:val="28"/>
          <w:szCs w:val="28"/>
        </w:rPr>
      </w:pPr>
    </w:p>
    <w:p>
      <w:pPr>
        <w:pStyle w:val="5"/>
        <w:numPr>
          <w:ilvl w:val="2"/>
          <w:numId w:val="0"/>
        </w:numPr>
      </w:pPr>
    </w:p>
    <w:p>
      <w:pPr>
        <w:rPr>
          <w:rFonts w:ascii="仿宋_GB2312" w:hAnsi="仿宋_GB2312" w:eastAsia="仿宋_GB2312" w:cs="仿宋_GB2312"/>
          <w:b/>
          <w:color w:val="000000" w:themeColor="text1"/>
          <w:kern w:val="0"/>
          <w:sz w:val="28"/>
          <w:szCs w:val="28"/>
        </w:rPr>
      </w:pPr>
    </w:p>
    <w:p>
      <w:pPr>
        <w:pStyle w:val="5"/>
        <w:numPr>
          <w:ilvl w:val="2"/>
          <w:numId w:val="0"/>
        </w:numPr>
      </w:pPr>
    </w:p>
    <w:p>
      <w:pPr>
        <w:rPr>
          <w:rFonts w:ascii="仿宋_GB2312" w:hAnsi="仿宋_GB2312" w:eastAsia="仿宋_GB2312" w:cs="仿宋_GB2312"/>
          <w:b/>
          <w:color w:val="000000" w:themeColor="text1"/>
          <w:kern w:val="0"/>
          <w:sz w:val="28"/>
          <w:szCs w:val="28"/>
        </w:rPr>
      </w:pPr>
    </w:p>
    <w:p>
      <w:pPr>
        <w:pStyle w:val="5"/>
        <w:numPr>
          <w:ilvl w:val="2"/>
          <w:numId w:val="0"/>
        </w:numPr>
      </w:pPr>
    </w:p>
    <w:p/>
    <w:p>
      <w:pPr>
        <w:widowControl/>
        <w:numPr>
          <w:ilvl w:val="0"/>
          <w:numId w:val="2"/>
        </w:numPr>
        <w:spacing w:before="100" w:beforeAutospacing="1" w:after="100" w:afterAutospacing="1" w:line="252" w:lineRule="atLeast"/>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合同条款</w:t>
      </w:r>
    </w:p>
    <w:p>
      <w:pPr>
        <w:rPr>
          <w:rFonts w:ascii="仿宋" w:hAnsi="仿宋" w:eastAsia="仿宋" w:cs="仿宋"/>
          <w:sz w:val="28"/>
          <w:szCs w:val="28"/>
        </w:rPr>
      </w:pPr>
      <w:r>
        <w:rPr>
          <w:rFonts w:hint="eastAsia" w:ascii="仿宋" w:hAnsi="仿宋" w:eastAsia="仿宋" w:cs="仿宋"/>
          <w:sz w:val="28"/>
          <w:szCs w:val="28"/>
        </w:rPr>
        <w:t>一、合同内容及价格</w:t>
      </w:r>
    </w:p>
    <w:p>
      <w:pPr>
        <w:rPr>
          <w:rFonts w:ascii="仿宋" w:hAnsi="仿宋" w:eastAsia="仿宋" w:cs="仿宋"/>
          <w:sz w:val="28"/>
          <w:szCs w:val="28"/>
        </w:rPr>
      </w:pPr>
      <w:r>
        <w:rPr>
          <w:rFonts w:hint="eastAsia" w:ascii="仿宋" w:hAnsi="仿宋" w:eastAsia="仿宋" w:cs="仿宋"/>
          <w:sz w:val="28"/>
          <w:szCs w:val="28"/>
        </w:rPr>
        <w:t xml:space="preserve">   本合同含税总金额为XX元（大写：    ），合同采购清单详见附件。合同期内，若甲方有新物品或其他种类且为办公家具相关的采购，甲乙双方只需对新增物品进行核价，经双方签字确认后方可进行采购。</w:t>
      </w:r>
    </w:p>
    <w:p>
      <w:pPr>
        <w:numPr>
          <w:ilvl w:val="0"/>
          <w:numId w:val="3"/>
        </w:numPr>
        <w:rPr>
          <w:rFonts w:ascii="仿宋" w:hAnsi="仿宋" w:eastAsia="仿宋" w:cs="仿宋"/>
          <w:sz w:val="28"/>
          <w:szCs w:val="28"/>
        </w:rPr>
      </w:pPr>
      <w:r>
        <w:rPr>
          <w:rFonts w:hint="eastAsia" w:ascii="仿宋" w:hAnsi="仿宋" w:eastAsia="仿宋" w:cs="仿宋"/>
          <w:sz w:val="28"/>
          <w:szCs w:val="28"/>
        </w:rPr>
        <w:t>合同工期：30日历天</w:t>
      </w:r>
    </w:p>
    <w:p>
      <w:pPr>
        <w:numPr>
          <w:ilvl w:val="0"/>
          <w:numId w:val="3"/>
        </w:numPr>
        <w:rPr>
          <w:rFonts w:ascii="仿宋" w:hAnsi="仿宋" w:eastAsia="仿宋" w:cs="仿宋"/>
          <w:sz w:val="28"/>
          <w:szCs w:val="28"/>
        </w:rPr>
      </w:pPr>
      <w:r>
        <w:rPr>
          <w:rFonts w:hint="eastAsia" w:ascii="仿宋" w:hAnsi="仿宋" w:eastAsia="仿宋" w:cs="仿宋"/>
          <w:sz w:val="28"/>
          <w:szCs w:val="28"/>
        </w:rPr>
        <w:t>质量标准和要求</w:t>
      </w:r>
    </w:p>
    <w:p>
      <w:pPr>
        <w:ind w:firstLine="560" w:firstLineChars="200"/>
        <w:rPr>
          <w:rFonts w:ascii="仿宋" w:hAnsi="仿宋" w:eastAsia="仿宋" w:cs="仿宋"/>
          <w:sz w:val="28"/>
          <w:szCs w:val="28"/>
        </w:rPr>
      </w:pPr>
      <w:r>
        <w:rPr>
          <w:rFonts w:hint="eastAsia" w:ascii="仿宋" w:hAnsi="仿宋" w:eastAsia="仿宋" w:cs="仿宋"/>
          <w:sz w:val="28"/>
          <w:szCs w:val="28"/>
        </w:rPr>
        <w:t>按照ISO9001质量管理体系进行生产与施工，确保产品质量，产品优良率超过99%。此项目必须派驻项目负责人全程监督，对现场的所有工作负责。所提交的产品必须符合以下标准的要求：</w:t>
      </w:r>
    </w:p>
    <w:p>
      <w:pPr>
        <w:snapToGrid w:val="0"/>
        <w:spacing w:line="400" w:lineRule="exact"/>
        <w:ind w:firstLine="420" w:firstLineChars="200"/>
        <w:rPr>
          <w:rFonts w:ascii="方正仿宋_GBK" w:eastAsia="方正仿宋_GBK"/>
        </w:rPr>
      </w:pPr>
      <w:r>
        <w:rPr>
          <w:rFonts w:hint="eastAsia" w:ascii="方正仿宋_GBK" w:eastAsia="方正仿宋_GBK"/>
        </w:rPr>
        <w:t xml:space="preserve">GB/T  </w:t>
      </w:r>
      <w:r>
        <w:rPr>
          <w:rFonts w:hint="eastAsia" w:ascii="方正仿宋_GBK" w:eastAsia="方正仿宋_GBK"/>
          <w:color w:val="FFC000"/>
        </w:rPr>
        <w:t xml:space="preserve">3324-2017 </w:t>
      </w:r>
      <w:r>
        <w:rPr>
          <w:rFonts w:hint="eastAsia" w:ascii="方正仿宋_GBK" w:eastAsia="方正仿宋_GBK"/>
        </w:rPr>
        <w:t xml:space="preserve">   &lt;&lt; 木家具通用技术条件 &gt;&gt;</w:t>
      </w:r>
    </w:p>
    <w:p>
      <w:pPr>
        <w:snapToGrid w:val="0"/>
        <w:spacing w:line="400" w:lineRule="exact"/>
        <w:ind w:firstLine="420" w:firstLineChars="200"/>
        <w:rPr>
          <w:rFonts w:ascii="方正仿宋_GBK" w:eastAsia="方正仿宋_GBK"/>
        </w:rPr>
      </w:pPr>
      <w:r>
        <w:rPr>
          <w:rFonts w:hint="eastAsia" w:ascii="方正仿宋_GBK" w:eastAsia="方正仿宋_GBK"/>
        </w:rPr>
        <w:t xml:space="preserve">GB/T </w:t>
      </w:r>
      <w:r>
        <w:rPr>
          <w:rFonts w:hint="eastAsia" w:ascii="方正仿宋_GBK" w:eastAsia="方正仿宋_GBK"/>
          <w:color w:val="FFC000"/>
        </w:rPr>
        <w:t xml:space="preserve"> 3325-2017 </w:t>
      </w:r>
      <w:r>
        <w:rPr>
          <w:rFonts w:hint="eastAsia" w:ascii="方正仿宋_GBK" w:eastAsia="方正仿宋_GBK"/>
        </w:rPr>
        <w:t xml:space="preserve">   &lt;&lt; 金属家具通用技术条件 &gt;&gt;</w:t>
      </w:r>
    </w:p>
    <w:p>
      <w:pPr>
        <w:snapToGrid w:val="0"/>
        <w:spacing w:line="400" w:lineRule="exact"/>
        <w:ind w:firstLine="420" w:firstLineChars="200"/>
        <w:rPr>
          <w:rFonts w:ascii="方正仿宋_GBK" w:eastAsia="方正仿宋_GBK"/>
        </w:rPr>
      </w:pPr>
      <w:r>
        <w:rPr>
          <w:rFonts w:hint="eastAsia" w:ascii="方正仿宋_GBK" w:eastAsia="方正仿宋_GBK"/>
        </w:rPr>
        <w:t>GB/T  18584-</w:t>
      </w:r>
      <w:r>
        <w:rPr>
          <w:rFonts w:hint="eastAsia" w:ascii="方正仿宋_GBK" w:eastAsia="方正仿宋_GBK"/>
          <w:color w:val="FFC000"/>
        </w:rPr>
        <w:t xml:space="preserve">2001 </w:t>
      </w:r>
      <w:r>
        <w:rPr>
          <w:rFonts w:hint="eastAsia" w:ascii="方正仿宋_GBK" w:eastAsia="方正仿宋_GBK"/>
        </w:rPr>
        <w:t xml:space="preserve">  &lt;&lt; 室内装饰材料木家具中有害物质限量 &gt;&gt;</w:t>
      </w:r>
    </w:p>
    <w:p>
      <w:pPr>
        <w:snapToGrid w:val="0"/>
        <w:spacing w:line="400" w:lineRule="exact"/>
        <w:ind w:firstLine="420" w:firstLineChars="200"/>
        <w:rPr>
          <w:rFonts w:ascii="方正仿宋_GBK" w:eastAsia="方正仿宋_GBK"/>
        </w:rPr>
      </w:pPr>
      <w:r>
        <w:rPr>
          <w:rFonts w:hint="eastAsia" w:ascii="方正仿宋_GBK" w:eastAsia="方正仿宋_GBK"/>
        </w:rPr>
        <w:t>GB/T 18580-</w:t>
      </w:r>
      <w:r>
        <w:rPr>
          <w:rFonts w:hint="eastAsia" w:ascii="方正仿宋_GBK" w:eastAsia="方正仿宋_GBK"/>
          <w:color w:val="FFC000"/>
        </w:rPr>
        <w:t>2017</w:t>
      </w:r>
      <w:r>
        <w:rPr>
          <w:rFonts w:hint="eastAsia" w:ascii="方正仿宋_GBK" w:eastAsia="方正仿宋_GBK"/>
        </w:rPr>
        <w:t xml:space="preserve"> 《室内装饰材料人造板及其制品中甲醛释放限量》</w:t>
      </w:r>
    </w:p>
    <w:p>
      <w:pPr>
        <w:rPr>
          <w:rFonts w:ascii="仿宋" w:hAnsi="仿宋" w:eastAsia="仿宋" w:cs="仿宋"/>
          <w:sz w:val="28"/>
          <w:szCs w:val="28"/>
        </w:rPr>
      </w:pPr>
      <w:r>
        <w:rPr>
          <w:rFonts w:hint="eastAsia" w:ascii="仿宋" w:hAnsi="仿宋" w:eastAsia="仿宋" w:cs="仿宋"/>
          <w:sz w:val="28"/>
          <w:szCs w:val="28"/>
        </w:rPr>
        <w:t>四、供货方式</w:t>
      </w:r>
    </w:p>
    <w:p>
      <w:pPr>
        <w:rPr>
          <w:rFonts w:ascii="仿宋" w:hAnsi="仿宋" w:eastAsia="仿宋" w:cs="仿宋"/>
          <w:sz w:val="28"/>
          <w:szCs w:val="28"/>
        </w:rPr>
      </w:pPr>
      <w:r>
        <w:rPr>
          <w:rFonts w:hint="eastAsia" w:ascii="仿宋" w:hAnsi="仿宋" w:eastAsia="仿宋" w:cs="仿宋"/>
          <w:sz w:val="28"/>
          <w:szCs w:val="28"/>
        </w:rPr>
        <w:t>合同签定后2日历天内乙方到甲方现场实测供货产品实际尺寸，核实具体规格、数量、颜色、风格，经甲方确认后下单生产，合同签订后30日历天内完成全部合同范围内货物的生产、现场安装并交付甲方，达到正常使用状态。</w:t>
      </w:r>
    </w:p>
    <w:p>
      <w:pPr>
        <w:rPr>
          <w:rFonts w:ascii="仿宋" w:hAnsi="仿宋" w:eastAsia="仿宋" w:cs="仿宋"/>
          <w:sz w:val="28"/>
          <w:szCs w:val="28"/>
        </w:rPr>
      </w:pPr>
      <w:r>
        <w:rPr>
          <w:rFonts w:hint="eastAsia" w:ascii="仿宋" w:hAnsi="仿宋" w:eastAsia="仿宋" w:cs="仿宋"/>
          <w:sz w:val="28"/>
          <w:szCs w:val="28"/>
        </w:rPr>
        <w:t>五、质保要求</w:t>
      </w:r>
    </w:p>
    <w:p>
      <w:pPr>
        <w:rPr>
          <w:rFonts w:ascii="仿宋" w:hAnsi="仿宋" w:eastAsia="仿宋" w:cs="仿宋"/>
          <w:sz w:val="28"/>
          <w:szCs w:val="28"/>
        </w:rPr>
      </w:pPr>
      <w:r>
        <w:rPr>
          <w:rFonts w:hint="eastAsia" w:ascii="仿宋" w:hAnsi="仿宋" w:eastAsia="仿宋" w:cs="仿宋"/>
          <w:sz w:val="28"/>
          <w:szCs w:val="28"/>
        </w:rPr>
        <w:t>乙方在保证质量前提下，所供产品非人为损坏的，乙方须严格按照产品售后承诺对其进行质保。质保期为2年。</w:t>
      </w:r>
    </w:p>
    <w:p>
      <w:pPr>
        <w:rPr>
          <w:rFonts w:ascii="仿宋" w:hAnsi="仿宋" w:eastAsia="仿宋" w:cs="仿宋"/>
          <w:sz w:val="28"/>
          <w:szCs w:val="28"/>
        </w:rPr>
      </w:pPr>
      <w:r>
        <w:rPr>
          <w:rFonts w:hint="eastAsia" w:ascii="仿宋" w:hAnsi="仿宋" w:eastAsia="仿宋" w:cs="仿宋"/>
          <w:sz w:val="28"/>
          <w:szCs w:val="28"/>
        </w:rPr>
        <w:t>六、税金及发票：提供增值税专用发票</w:t>
      </w:r>
    </w:p>
    <w:p>
      <w:pPr>
        <w:rPr>
          <w:rFonts w:ascii="仿宋" w:hAnsi="仿宋" w:eastAsia="仿宋" w:cs="仿宋"/>
          <w:sz w:val="28"/>
          <w:szCs w:val="28"/>
        </w:rPr>
      </w:pPr>
      <w:r>
        <w:rPr>
          <w:rFonts w:hint="eastAsia" w:ascii="仿宋" w:hAnsi="仿宋" w:eastAsia="仿宋" w:cs="仿宋"/>
          <w:sz w:val="28"/>
          <w:szCs w:val="28"/>
        </w:rPr>
        <w:t xml:space="preserve">七、结算方式 </w:t>
      </w:r>
    </w:p>
    <w:p>
      <w:pPr>
        <w:rPr>
          <w:rFonts w:ascii="仿宋" w:hAnsi="仿宋" w:eastAsia="仿宋" w:cs="仿宋"/>
          <w:sz w:val="28"/>
          <w:szCs w:val="28"/>
        </w:rPr>
      </w:pPr>
      <w:r>
        <w:rPr>
          <w:rFonts w:hint="eastAsia" w:ascii="仿宋" w:hAnsi="仿宋" w:eastAsia="仿宋" w:cs="仿宋"/>
          <w:sz w:val="28"/>
          <w:szCs w:val="28"/>
        </w:rPr>
        <w:t>货物全部安装调试完成，并通过甲方验收之后10个工作日内，支付合同金额的95%货款，余下5%作为质保金，在验收合格之日起满一年后10个工作日无息支付。</w:t>
      </w:r>
    </w:p>
    <w:p>
      <w:pPr>
        <w:rPr>
          <w:rFonts w:ascii="仿宋" w:hAnsi="仿宋" w:eastAsia="仿宋" w:cs="仿宋"/>
          <w:sz w:val="28"/>
          <w:szCs w:val="28"/>
        </w:rPr>
      </w:pPr>
      <w:r>
        <w:rPr>
          <w:rFonts w:hint="eastAsia" w:ascii="仿宋" w:hAnsi="仿宋" w:eastAsia="仿宋" w:cs="仿宋"/>
          <w:sz w:val="28"/>
          <w:szCs w:val="28"/>
        </w:rPr>
        <w:t>八、违约责任</w:t>
      </w:r>
    </w:p>
    <w:p>
      <w:pPr>
        <w:rPr>
          <w:rFonts w:ascii="仿宋" w:hAnsi="仿宋" w:eastAsia="仿宋" w:cs="仿宋"/>
          <w:sz w:val="28"/>
          <w:szCs w:val="28"/>
        </w:rPr>
      </w:pPr>
      <w:r>
        <w:rPr>
          <w:rFonts w:hint="eastAsia" w:ascii="仿宋" w:hAnsi="仿宋" w:eastAsia="仿宋" w:cs="仿宋"/>
          <w:sz w:val="28"/>
          <w:szCs w:val="28"/>
        </w:rPr>
        <w:t>（一）甲方的违约责任：</w:t>
      </w:r>
      <w:r>
        <w:rPr>
          <w:rFonts w:hint="eastAsia" w:ascii="仿宋" w:hAnsi="仿宋" w:eastAsia="仿宋" w:cs="仿宋"/>
          <w:sz w:val="28"/>
          <w:szCs w:val="28"/>
        </w:rPr>
        <w:tab/>
      </w:r>
    </w:p>
    <w:p>
      <w:pPr>
        <w:rPr>
          <w:rFonts w:ascii="仿宋" w:hAnsi="仿宋" w:eastAsia="仿宋" w:cs="仿宋"/>
          <w:sz w:val="28"/>
          <w:szCs w:val="28"/>
        </w:rPr>
      </w:pPr>
      <w:r>
        <w:rPr>
          <w:rFonts w:hint="eastAsia" w:ascii="仿宋" w:hAnsi="仿宋" w:eastAsia="仿宋" w:cs="仿宋"/>
          <w:sz w:val="28"/>
          <w:szCs w:val="28"/>
        </w:rPr>
        <w:t>因甲方原因，不能按合同约定如期支付货款，每逾期7天向乙方支付该批次货款价格千分之五的违约金。</w:t>
      </w:r>
    </w:p>
    <w:p>
      <w:pPr>
        <w:rPr>
          <w:rFonts w:ascii="仿宋" w:hAnsi="仿宋" w:eastAsia="仿宋" w:cs="仿宋"/>
          <w:sz w:val="28"/>
          <w:szCs w:val="28"/>
        </w:rPr>
      </w:pPr>
      <w:r>
        <w:rPr>
          <w:rFonts w:hint="eastAsia" w:ascii="仿宋" w:hAnsi="仿宋" w:eastAsia="仿宋" w:cs="仿宋"/>
          <w:sz w:val="28"/>
          <w:szCs w:val="28"/>
        </w:rPr>
        <w:t>（二）乙方的违约责任：</w:t>
      </w:r>
    </w:p>
    <w:p>
      <w:pPr>
        <w:rPr>
          <w:rFonts w:ascii="仿宋" w:hAnsi="仿宋" w:eastAsia="仿宋" w:cs="仿宋"/>
          <w:sz w:val="28"/>
          <w:szCs w:val="28"/>
        </w:rPr>
      </w:pPr>
      <w:r>
        <w:rPr>
          <w:rFonts w:hint="eastAsia" w:ascii="仿宋" w:hAnsi="仿宋" w:eastAsia="仿宋" w:cs="仿宋"/>
          <w:sz w:val="28"/>
          <w:szCs w:val="28"/>
        </w:rPr>
        <w:t>1、乙方所交产品品种、型号、规格、材质、质量不符合合同规定的(或与提交的样品不符的)，乙方需3日内进行更换，乙方不能更换或超出更换期限的，按不能交货处理。</w:t>
      </w:r>
    </w:p>
    <w:p>
      <w:pPr>
        <w:rPr>
          <w:rFonts w:ascii="仿宋" w:hAnsi="仿宋" w:eastAsia="仿宋" w:cs="仿宋"/>
          <w:sz w:val="28"/>
          <w:szCs w:val="28"/>
        </w:rPr>
      </w:pPr>
      <w:r>
        <w:rPr>
          <w:rFonts w:hint="eastAsia" w:ascii="仿宋" w:hAnsi="仿宋" w:eastAsia="仿宋" w:cs="仿宋"/>
          <w:sz w:val="28"/>
          <w:szCs w:val="28"/>
        </w:rPr>
        <w:t>2、若乙方未按本合同要求时间供货的，每超过3天，扣除合同总金额的1%。</w:t>
      </w:r>
    </w:p>
    <w:p>
      <w:pPr>
        <w:rPr>
          <w:rFonts w:ascii="仿宋" w:hAnsi="仿宋" w:eastAsia="仿宋" w:cs="仿宋"/>
          <w:sz w:val="28"/>
          <w:szCs w:val="28"/>
        </w:rPr>
      </w:pPr>
      <w:r>
        <w:rPr>
          <w:rFonts w:hint="eastAsia" w:ascii="仿宋" w:hAnsi="仿宋" w:eastAsia="仿宋" w:cs="仿宋"/>
          <w:sz w:val="28"/>
          <w:szCs w:val="28"/>
        </w:rPr>
        <w:t>九、解决合同纠纷的方式</w:t>
      </w:r>
    </w:p>
    <w:p>
      <w:pPr>
        <w:rPr>
          <w:rFonts w:ascii="仿宋" w:hAnsi="仿宋" w:eastAsia="仿宋" w:cs="仿宋"/>
          <w:sz w:val="28"/>
          <w:szCs w:val="28"/>
        </w:rPr>
      </w:pPr>
      <w:r>
        <w:rPr>
          <w:rFonts w:hint="eastAsia" w:ascii="仿宋" w:hAnsi="仿宋" w:eastAsia="仿宋" w:cs="仿宋"/>
          <w:sz w:val="28"/>
          <w:szCs w:val="28"/>
        </w:rPr>
        <w:t>双方协商解决，协商不成可向甲方所在地人民法院提起诉讼。</w:t>
      </w:r>
    </w:p>
    <w:p>
      <w:pPr>
        <w:rPr>
          <w:rFonts w:ascii="仿宋" w:hAnsi="仿宋" w:eastAsia="仿宋" w:cs="仿宋"/>
          <w:sz w:val="28"/>
          <w:szCs w:val="28"/>
        </w:rPr>
      </w:pPr>
      <w:r>
        <w:rPr>
          <w:rFonts w:hint="eastAsia" w:ascii="仿宋" w:hAnsi="仿宋" w:eastAsia="仿宋" w:cs="仿宋"/>
          <w:sz w:val="28"/>
          <w:szCs w:val="28"/>
        </w:rPr>
        <w:t>十、甲乙双方签字盖章后本合同生效。合同一式四份，甲方执贰份，乙方执贰份，具有同等法律效力。</w:t>
      </w:r>
    </w:p>
    <w:p/>
    <w:p>
      <w:pPr>
        <w:pStyle w:val="5"/>
        <w:numPr>
          <w:ilvl w:val="2"/>
          <w:numId w:val="0"/>
        </w:numPr>
      </w:pPr>
    </w:p>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
          <w:color w:val="000000" w:themeColor="text1"/>
          <w:kern w:val="0"/>
          <w:sz w:val="28"/>
          <w:szCs w:val="28"/>
        </w:rPr>
        <w:t xml:space="preserve">                  </w:t>
      </w:r>
      <w:r>
        <w:rPr>
          <w:rFonts w:hint="eastAsia" w:ascii="仿宋_GB2312" w:hAnsi="仿宋_GB2312" w:eastAsia="仿宋_GB2312" w:cs="仿宋_GB2312"/>
          <w:bCs/>
          <w:color w:val="000000" w:themeColor="text1"/>
          <w:kern w:val="0"/>
          <w:sz w:val="28"/>
          <w:szCs w:val="28"/>
        </w:rPr>
        <w:t xml:space="preserve">  重庆城市综合交通枢纽（集团）有限公司</w:t>
      </w:r>
    </w:p>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 xml:space="preserve">                     年    月    日</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CB79E"/>
    <w:multiLevelType w:val="singleLevel"/>
    <w:tmpl w:val="E38CB79E"/>
    <w:lvl w:ilvl="0" w:tentative="0">
      <w:start w:val="6"/>
      <w:numFmt w:val="chineseCounting"/>
      <w:suff w:val="nothing"/>
      <w:lvlText w:val="%1、"/>
      <w:lvlJc w:val="left"/>
      <w:pPr>
        <w:ind w:left="562" w:firstLine="0"/>
      </w:pPr>
      <w:rPr>
        <w:rFonts w:hint="eastAsia"/>
      </w:rPr>
    </w:lvl>
  </w:abstractNum>
  <w:abstractNum w:abstractNumId="1">
    <w:nsid w:val="47A2777C"/>
    <w:multiLevelType w:val="singleLevel"/>
    <w:tmpl w:val="47A2777C"/>
    <w:lvl w:ilvl="0" w:tentative="0">
      <w:start w:val="2"/>
      <w:numFmt w:val="chineseCounting"/>
      <w:suff w:val="nothing"/>
      <w:lvlText w:val="%1、"/>
      <w:lvlJc w:val="left"/>
      <w:rPr>
        <w:rFonts w:hint="eastAsia"/>
      </w:rPr>
    </w:lvl>
  </w:abstractNum>
  <w:abstractNum w:abstractNumId="2">
    <w:nsid w:val="4A241DA2"/>
    <w:multiLevelType w:val="multilevel"/>
    <w:tmpl w:val="4A241DA2"/>
    <w:lvl w:ilvl="0" w:tentative="0">
      <w:start w:val="1"/>
      <w:numFmt w:val="decimal"/>
      <w:lvlText w:val="第%1章"/>
      <w:lvlJc w:val="left"/>
      <w:pPr>
        <w:tabs>
          <w:tab w:val="left" w:pos="-135"/>
        </w:tabs>
        <w:ind w:left="0" w:firstLine="0"/>
      </w:pPr>
      <w:rPr>
        <w:rFonts w:hint="eastAsia"/>
      </w:rPr>
    </w:lvl>
    <w:lvl w:ilvl="1" w:tentative="0">
      <w:start w:val="1"/>
      <w:numFmt w:val="decimal"/>
      <w:lvlText w:val="%1.%2"/>
      <w:lvlJc w:val="left"/>
      <w:pPr>
        <w:tabs>
          <w:tab w:val="left" w:pos="0"/>
        </w:tabs>
        <w:ind w:left="153" w:hanging="153"/>
      </w:pPr>
      <w:rPr>
        <w:rFonts w:hint="eastAsia"/>
      </w:rPr>
    </w:lvl>
    <w:lvl w:ilvl="2" w:tentative="0">
      <w:start w:val="1"/>
      <w:numFmt w:val="decimal"/>
      <w:pStyle w:val="5"/>
      <w:lvlText w:val="%1.%2.%3"/>
      <w:lvlJc w:val="left"/>
      <w:pPr>
        <w:tabs>
          <w:tab w:val="left" w:pos="0"/>
        </w:tabs>
        <w:ind w:left="0" w:firstLine="0"/>
      </w:pPr>
      <w:rPr>
        <w:rFonts w:hint="eastAsia"/>
      </w:rPr>
    </w:lvl>
    <w:lvl w:ilvl="3" w:tentative="0">
      <w:start w:val="1"/>
      <w:numFmt w:val="decimal"/>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lvlText w:val="%5）"/>
      <w:lvlJc w:val="left"/>
      <w:pPr>
        <w:tabs>
          <w:tab w:val="left" w:pos="0"/>
        </w:tabs>
        <w:ind w:left="0" w:firstLine="0"/>
      </w:pPr>
      <w:rPr>
        <w:rFonts w:hint="eastAsia"/>
      </w:rPr>
    </w:lvl>
    <w:lvl w:ilvl="5" w:tentative="0">
      <w:start w:val="1"/>
      <w:numFmt w:val="decimal"/>
      <w:lvlText w:val="(%6)"/>
      <w:lvlJc w:val="left"/>
      <w:pPr>
        <w:tabs>
          <w:tab w:val="left" w:pos="720"/>
        </w:tabs>
        <w:ind w:left="0" w:firstLine="567"/>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F65CA1"/>
    <w:rsid w:val="000C06F6"/>
    <w:rsid w:val="001C1647"/>
    <w:rsid w:val="0023516F"/>
    <w:rsid w:val="00843184"/>
    <w:rsid w:val="00925AE3"/>
    <w:rsid w:val="00BB0B96"/>
    <w:rsid w:val="00D77FF8"/>
    <w:rsid w:val="00ED50A1"/>
    <w:rsid w:val="02D76FBF"/>
    <w:rsid w:val="03FA4C89"/>
    <w:rsid w:val="04456ED5"/>
    <w:rsid w:val="04CD134A"/>
    <w:rsid w:val="06B805C0"/>
    <w:rsid w:val="299262AE"/>
    <w:rsid w:val="32067B19"/>
    <w:rsid w:val="36D45F30"/>
    <w:rsid w:val="3DF16AB5"/>
    <w:rsid w:val="47CB4D90"/>
    <w:rsid w:val="4C4F752C"/>
    <w:rsid w:val="4F3B1489"/>
    <w:rsid w:val="4F950057"/>
    <w:rsid w:val="56C20A47"/>
    <w:rsid w:val="70F65CA1"/>
    <w:rsid w:val="723E1D7C"/>
    <w:rsid w:val="78D61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adjustRightInd w:val="0"/>
      <w:snapToGrid w:val="0"/>
      <w:spacing w:line="360" w:lineRule="auto"/>
      <w:outlineLvl w:val="1"/>
    </w:pPr>
    <w:rPr>
      <w:sz w:val="28"/>
    </w:rPr>
  </w:style>
  <w:style w:type="paragraph" w:styleId="5">
    <w:name w:val="heading 3"/>
    <w:basedOn w:val="1"/>
    <w:next w:val="1"/>
    <w:qFormat/>
    <w:uiPriority w:val="0"/>
    <w:pPr>
      <w:numPr>
        <w:ilvl w:val="2"/>
        <w:numId w:val="1"/>
      </w:numPr>
      <w:adjustRightInd w:val="0"/>
      <w:snapToGrid w:val="0"/>
      <w:spacing w:before="120" w:after="120" w:line="415" w:lineRule="auto"/>
      <w:jc w:val="left"/>
      <w:outlineLvl w:val="2"/>
    </w:pPr>
    <w:rPr>
      <w:b/>
      <w:snapToGrid w:val="0"/>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6"/>
    <w:pPr>
      <w:autoSpaceDE/>
      <w:autoSpaceDN/>
      <w:ind w:firstLine="420" w:firstLineChars="100"/>
      <w:jc w:val="both"/>
    </w:pPr>
    <w:rPr>
      <w:rFonts w:ascii="等线" w:hAnsi="等线" w:eastAsia="等线"/>
      <w:kern w:val="2"/>
      <w:sz w:val="21"/>
      <w:szCs w:val="22"/>
      <w:lang w:eastAsia="zh-CN"/>
    </w:rPr>
  </w:style>
  <w:style w:type="paragraph" w:styleId="3">
    <w:name w:val="Body Text"/>
    <w:basedOn w:val="1"/>
    <w:unhideWhenUsed/>
    <w:qFormat/>
    <w:uiPriority w:val="1"/>
    <w:pPr>
      <w:autoSpaceDE w:val="0"/>
      <w:autoSpaceDN w:val="0"/>
      <w:spacing w:after="120"/>
      <w:jc w:val="left"/>
    </w:pPr>
    <w:rPr>
      <w:rFonts w:ascii="宋体" w:hAnsi="宋体" w:eastAsia="宋体"/>
      <w:kern w:val="0"/>
      <w:sz w:val="22"/>
      <w:szCs w:val="20"/>
      <w:lang w:eastAsia="en-US"/>
    </w:rPr>
  </w:style>
  <w:style w:type="paragraph" w:styleId="6">
    <w:name w:val="Normal Indent"/>
    <w:basedOn w:val="1"/>
    <w:qFormat/>
    <w:uiPriority w:val="0"/>
    <w:pPr>
      <w:adjustRightInd w:val="0"/>
      <w:snapToGrid w:val="0"/>
      <w:spacing w:line="360" w:lineRule="auto"/>
      <w:ind w:firstLine="420"/>
    </w:p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图例"/>
    <w:basedOn w:val="1"/>
    <w:qFormat/>
    <w:uiPriority w:val="0"/>
    <w:pPr>
      <w:spacing w:before="120" w:after="120" w:line="360" w:lineRule="auto"/>
      <w:jc w:val="center"/>
    </w:pPr>
    <w:rPr>
      <w:rFonts w:eastAsia="仿宋_GB2312"/>
      <w:b/>
    </w:rPr>
  </w:style>
  <w:style w:type="character" w:customStyle="1" w:styleId="13">
    <w:name w:val="页眉 Char"/>
    <w:basedOn w:val="11"/>
    <w:link w:val="8"/>
    <w:qFormat/>
    <w:uiPriority w:val="0"/>
    <w:rPr>
      <w:rFonts w:ascii="Times New Roman" w:hAnsi="Times New Roman"/>
      <w:kern w:val="2"/>
      <w:sz w:val="18"/>
      <w:szCs w:val="18"/>
    </w:rPr>
  </w:style>
  <w:style w:type="character" w:customStyle="1" w:styleId="14">
    <w:name w:val="页脚 Char"/>
    <w:basedOn w:val="11"/>
    <w:link w:val="7"/>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810</Words>
  <Characters>4617</Characters>
  <Lines>38</Lines>
  <Paragraphs>10</Paragraphs>
  <TotalTime>0</TotalTime>
  <ScaleCrop>false</ScaleCrop>
  <LinksUpToDate>false</LinksUpToDate>
  <CharactersWithSpaces>5417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oo</cp:lastModifiedBy>
  <dcterms:modified xsi:type="dcterms:W3CDTF">2021-06-09T09:04:09Z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33A982F9F6034CB8B9F91571DA2B6413</vt:lpwstr>
  </property>
</Properties>
</file>