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88"/>
        </w:tabs>
        <w:ind w:right="611" w:rightChars="291"/>
        <w:jc w:val="center"/>
        <w:rPr>
          <w:rFonts w:ascii="方正小标宋_GBK" w:hAnsi="仿宋_GB2312" w:eastAsia="方正小标宋_GBK" w:cs="仿宋_GB2312"/>
          <w:b/>
          <w:bCs/>
          <w:color w:val="auto"/>
          <w:sz w:val="36"/>
          <w:szCs w:val="36"/>
          <w:highlight w:val="none"/>
        </w:rPr>
      </w:pPr>
      <w:bookmarkStart w:id="2" w:name="_GoBack"/>
      <w:bookmarkEnd w:id="2"/>
      <w:r>
        <w:rPr>
          <w:rFonts w:hint="eastAsia" w:ascii="方正小标宋_GBK" w:hAnsi="仿宋_GB2312" w:eastAsia="方正小标宋_GBK" w:cs="仿宋_GB2312"/>
          <w:b/>
          <w:bCs/>
          <w:color w:val="auto"/>
          <w:sz w:val="36"/>
          <w:szCs w:val="36"/>
          <w:highlight w:val="none"/>
        </w:rPr>
        <w:t>重庆城市综合交通枢纽(集团)有限公司</w:t>
      </w:r>
    </w:p>
    <w:p>
      <w:pPr>
        <w:tabs>
          <w:tab w:val="left" w:pos="-7488"/>
        </w:tabs>
        <w:ind w:right="611" w:rightChars="291"/>
        <w:jc w:val="center"/>
        <w:rPr>
          <w:rFonts w:ascii="方正小标宋_GBK" w:hAnsi="仿宋_GB2312" w:eastAsia="方正小标宋_GBK" w:cs="仿宋_GB2312"/>
          <w:b/>
          <w:bCs/>
          <w:color w:val="auto"/>
          <w:sz w:val="36"/>
          <w:szCs w:val="36"/>
          <w:highlight w:val="none"/>
        </w:rPr>
      </w:pPr>
    </w:p>
    <w:p>
      <w:pPr>
        <w:pStyle w:val="6"/>
        <w:jc w:val="center"/>
        <w:rPr>
          <w:rFonts w:ascii="方正小标宋_GBK" w:hAnsi="仿宋_GB2312" w:eastAsia="方正小标宋_GBK" w:cs="仿宋_GB2312"/>
          <w:b/>
          <w:bCs/>
          <w:color w:val="auto"/>
          <w:sz w:val="36"/>
          <w:szCs w:val="36"/>
          <w:highlight w:val="none"/>
          <w:u w:val="single"/>
        </w:rPr>
      </w:pPr>
      <w:r>
        <w:rPr>
          <w:rFonts w:hint="eastAsia" w:ascii="方正小标宋_GBK" w:hAnsi="仿宋_GB2312" w:eastAsia="方正小标宋_GBK" w:cs="仿宋_GB2312"/>
          <w:b/>
          <w:bCs/>
          <w:color w:val="auto"/>
          <w:sz w:val="36"/>
          <w:szCs w:val="36"/>
          <w:highlight w:val="none"/>
          <w:u w:val="single"/>
          <w:lang w:eastAsia="zh-CN"/>
        </w:rPr>
        <w:t>重庆东站</w:t>
      </w:r>
      <w:r>
        <w:rPr>
          <w:rFonts w:hint="eastAsia" w:ascii="方正小标宋_GBK" w:hAnsi="仿宋_GB2312" w:eastAsia="方正小标宋_GBK" w:cs="仿宋_GB2312"/>
          <w:b/>
          <w:bCs/>
          <w:color w:val="auto"/>
          <w:sz w:val="36"/>
          <w:szCs w:val="36"/>
          <w:highlight w:val="none"/>
          <w:u w:val="single"/>
        </w:rPr>
        <w:t>项目</w:t>
      </w:r>
      <w:r>
        <w:rPr>
          <w:rFonts w:hint="eastAsia" w:ascii="方正小标宋_GBK" w:hAnsi="仿宋_GB2312" w:eastAsia="方正小标宋_GBK" w:cs="仿宋_GB2312"/>
          <w:b/>
          <w:bCs/>
          <w:color w:val="auto"/>
          <w:sz w:val="36"/>
          <w:szCs w:val="36"/>
          <w:highlight w:val="none"/>
          <w:u w:val="single"/>
          <w:lang w:eastAsia="zh-CN"/>
        </w:rPr>
        <w:t>整体税收策划方案</w:t>
      </w:r>
      <w:r>
        <w:rPr>
          <w:rFonts w:hint="eastAsia" w:ascii="方正小标宋_GBK" w:hAnsi="仿宋_GB2312" w:eastAsia="方正小标宋_GBK" w:cs="仿宋_GB2312"/>
          <w:b/>
          <w:bCs/>
          <w:color w:val="auto"/>
          <w:sz w:val="36"/>
          <w:szCs w:val="36"/>
          <w:highlight w:val="none"/>
          <w:u w:val="single"/>
        </w:rPr>
        <w:t>及</w:t>
      </w:r>
      <w:r>
        <w:rPr>
          <w:rFonts w:hint="eastAsia" w:ascii="方正小标宋_GBK" w:hAnsi="仿宋_GB2312" w:eastAsia="方正小标宋_GBK" w:cs="仿宋_GB2312"/>
          <w:b/>
          <w:bCs/>
          <w:color w:val="auto"/>
          <w:sz w:val="36"/>
          <w:szCs w:val="36"/>
          <w:highlight w:val="none"/>
          <w:u w:val="single"/>
          <w:lang w:eastAsia="zh-CN"/>
        </w:rPr>
        <w:t>常年税务咨询</w:t>
      </w:r>
      <w:r>
        <w:rPr>
          <w:rFonts w:hint="eastAsia" w:ascii="方正小标宋_GBK" w:hAnsi="仿宋_GB2312" w:eastAsia="方正小标宋_GBK" w:cs="仿宋_GB2312"/>
          <w:b/>
          <w:bCs/>
          <w:color w:val="auto"/>
          <w:sz w:val="36"/>
          <w:szCs w:val="36"/>
          <w:highlight w:val="none"/>
          <w:u w:val="single"/>
        </w:rPr>
        <w:t>服务</w:t>
      </w:r>
    </w:p>
    <w:p>
      <w:pPr>
        <w:pStyle w:val="6"/>
        <w:jc w:val="center"/>
        <w:rPr>
          <w:rFonts w:ascii="方正小标宋_GBK" w:hAnsi="仿宋_GB2312" w:eastAsia="方正小标宋_GBK" w:cs="仿宋_GB2312"/>
          <w:b/>
          <w:bCs/>
          <w:color w:val="auto"/>
          <w:sz w:val="36"/>
          <w:szCs w:val="36"/>
          <w:highlight w:val="none"/>
        </w:rPr>
      </w:pPr>
      <w:r>
        <w:rPr>
          <w:rFonts w:hint="eastAsia" w:ascii="方正小标宋_GBK" w:hAnsi="仿宋_GB2312" w:eastAsia="方正小标宋_GBK" w:cs="仿宋_GB2312"/>
          <w:b/>
          <w:bCs/>
          <w:color w:val="auto"/>
          <w:sz w:val="36"/>
          <w:szCs w:val="36"/>
          <w:highlight w:val="none"/>
          <w:lang w:val="en-US" w:eastAsia="zh-CN"/>
        </w:rPr>
        <w:t>竞争性谈判</w:t>
      </w:r>
      <w:r>
        <w:rPr>
          <w:rFonts w:hint="eastAsia" w:ascii="方正小标宋_GBK" w:hAnsi="仿宋_GB2312" w:eastAsia="方正小标宋_GBK" w:cs="仿宋_GB2312"/>
          <w:b/>
          <w:bCs/>
          <w:color w:val="auto"/>
          <w:sz w:val="36"/>
          <w:szCs w:val="36"/>
          <w:highlight w:val="none"/>
        </w:rPr>
        <w:t>邀请函</w:t>
      </w: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受邀单位名称  </w:t>
      </w:r>
      <w:r>
        <w:rPr>
          <w:rFonts w:hint="eastAsia" w:ascii="仿宋_GB2312" w:hAnsi="仿宋_GB2312" w:eastAsia="仿宋_GB2312" w:cs="仿宋_GB2312"/>
          <w:color w:val="auto"/>
          <w:sz w:val="28"/>
          <w:szCs w:val="28"/>
          <w:highlight w:val="none"/>
        </w:rPr>
        <w:t>：</w:t>
      </w:r>
    </w:p>
    <w:p>
      <w:pPr>
        <w:pStyle w:val="6"/>
        <w:ind w:firstLine="560" w:firstLineChars="200"/>
        <w:jc w:val="center"/>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甲方拟开展</w:t>
      </w:r>
      <w:r>
        <w:rPr>
          <w:rFonts w:hint="eastAsia" w:ascii="方正仿宋_GBK" w:hAnsi="仿宋_GB2312" w:eastAsia="方正仿宋_GBK" w:cs="仿宋_GB2312"/>
          <w:color w:val="auto"/>
          <w:sz w:val="28"/>
          <w:szCs w:val="28"/>
          <w:highlight w:val="none"/>
          <w:u w:val="none"/>
        </w:rPr>
        <w:t xml:space="preserve"> </w:t>
      </w:r>
      <w:r>
        <w:rPr>
          <w:rFonts w:hint="eastAsia" w:ascii="方正仿宋_GBK" w:hAnsi="仿宋_GB2312" w:eastAsia="方正仿宋_GBK" w:cs="仿宋_GB2312"/>
          <w:b w:val="0"/>
          <w:bCs w:val="0"/>
          <w:color w:val="auto"/>
          <w:sz w:val="28"/>
          <w:szCs w:val="28"/>
          <w:highlight w:val="none"/>
          <w:u w:val="none"/>
          <w:lang w:eastAsia="zh-CN"/>
        </w:rPr>
        <w:t>重庆东站</w:t>
      </w:r>
      <w:r>
        <w:rPr>
          <w:rFonts w:hint="eastAsia" w:ascii="方正仿宋_GBK" w:hAnsi="仿宋_GB2312" w:eastAsia="方正仿宋_GBK" w:cs="仿宋_GB2312"/>
          <w:b w:val="0"/>
          <w:bCs w:val="0"/>
          <w:color w:val="auto"/>
          <w:sz w:val="28"/>
          <w:szCs w:val="28"/>
          <w:highlight w:val="none"/>
          <w:u w:val="none"/>
        </w:rPr>
        <w:t>项目</w:t>
      </w:r>
      <w:r>
        <w:rPr>
          <w:rFonts w:hint="eastAsia" w:ascii="方正仿宋_GBK" w:hAnsi="仿宋_GB2312" w:eastAsia="方正仿宋_GBK" w:cs="仿宋_GB2312"/>
          <w:b w:val="0"/>
          <w:bCs w:val="0"/>
          <w:color w:val="auto"/>
          <w:sz w:val="28"/>
          <w:szCs w:val="28"/>
          <w:highlight w:val="none"/>
          <w:u w:val="none"/>
          <w:lang w:eastAsia="zh-CN"/>
        </w:rPr>
        <w:t>整体税收策划方案</w:t>
      </w:r>
      <w:r>
        <w:rPr>
          <w:rFonts w:hint="eastAsia" w:ascii="方正仿宋_GBK" w:hAnsi="仿宋_GB2312" w:eastAsia="方正仿宋_GBK" w:cs="仿宋_GB2312"/>
          <w:b w:val="0"/>
          <w:bCs w:val="0"/>
          <w:color w:val="auto"/>
          <w:sz w:val="28"/>
          <w:szCs w:val="28"/>
          <w:highlight w:val="none"/>
          <w:u w:val="none"/>
        </w:rPr>
        <w:t>及</w:t>
      </w:r>
      <w:r>
        <w:rPr>
          <w:rFonts w:hint="eastAsia" w:ascii="方正仿宋_GBK" w:hAnsi="仿宋_GB2312" w:eastAsia="方正仿宋_GBK" w:cs="仿宋_GB2312"/>
          <w:b w:val="0"/>
          <w:bCs w:val="0"/>
          <w:color w:val="auto"/>
          <w:sz w:val="28"/>
          <w:szCs w:val="28"/>
          <w:highlight w:val="none"/>
          <w:u w:val="none"/>
          <w:lang w:eastAsia="zh-CN"/>
        </w:rPr>
        <w:t>常年税务咨询</w:t>
      </w:r>
      <w:r>
        <w:rPr>
          <w:rFonts w:hint="eastAsia" w:ascii="方正仿宋_GBK" w:hAnsi="仿宋_GB2312" w:eastAsia="方正仿宋_GBK" w:cs="仿宋_GB2312"/>
          <w:b w:val="0"/>
          <w:bCs w:val="0"/>
          <w:color w:val="auto"/>
          <w:sz w:val="28"/>
          <w:szCs w:val="28"/>
          <w:highlight w:val="none"/>
          <w:u w:val="none"/>
        </w:rPr>
        <w:t>服务</w:t>
      </w:r>
      <w:r>
        <w:rPr>
          <w:rFonts w:hint="eastAsia" w:ascii="方正仿宋_GBK" w:hAnsi="仿宋_GB2312" w:eastAsia="方正仿宋_GBK" w:cs="仿宋_GB2312"/>
          <w:color w:val="auto"/>
          <w:sz w:val="28"/>
          <w:szCs w:val="28"/>
          <w:highlight w:val="none"/>
        </w:rPr>
        <w:t>工作，本次咨询服务工作实施单位的确定将采用竞争性谈判方式进行。现邀请贵单位作为潜在</w:t>
      </w:r>
      <w:r>
        <w:rPr>
          <w:rFonts w:hint="eastAsia" w:ascii="方正仿宋_GBK" w:hAnsi="仿宋_GB2312" w:eastAsia="方正仿宋_GBK" w:cs="仿宋_GB2312"/>
          <w:color w:val="auto"/>
          <w:sz w:val="28"/>
          <w:szCs w:val="28"/>
          <w:highlight w:val="none"/>
          <w:lang w:val="en-US" w:eastAsia="zh-CN"/>
        </w:rPr>
        <w:t>竞争性谈判</w:t>
      </w:r>
      <w:r>
        <w:rPr>
          <w:rFonts w:hint="eastAsia" w:ascii="方正仿宋_GBK" w:hAnsi="仿宋_GB2312" w:eastAsia="方正仿宋_GBK" w:cs="仿宋_GB2312"/>
          <w:color w:val="auto"/>
          <w:sz w:val="28"/>
          <w:szCs w:val="28"/>
          <w:highlight w:val="none"/>
        </w:rPr>
        <w:t>被邀请人之一参加报价和</w:t>
      </w:r>
      <w:r>
        <w:rPr>
          <w:rFonts w:hint="eastAsia" w:ascii="方正仿宋_GBK" w:hAnsi="仿宋_GB2312" w:eastAsia="方正仿宋_GBK" w:cs="仿宋_GB2312"/>
          <w:color w:val="auto"/>
          <w:sz w:val="28"/>
          <w:szCs w:val="28"/>
          <w:highlight w:val="none"/>
          <w:lang w:val="en-US" w:eastAsia="zh-CN"/>
        </w:rPr>
        <w:t>谈判</w:t>
      </w:r>
      <w:r>
        <w:rPr>
          <w:rFonts w:hint="eastAsia" w:ascii="方正仿宋_GBK" w:hAnsi="仿宋_GB2312" w:eastAsia="方正仿宋_GBK" w:cs="仿宋_GB2312"/>
          <w:color w:val="auto"/>
          <w:sz w:val="28"/>
          <w:szCs w:val="28"/>
          <w:highlight w:val="none"/>
        </w:rPr>
        <w:t xml:space="preserve">。具体项目情况如下： </w:t>
      </w:r>
    </w:p>
    <w:tbl>
      <w:tblPr>
        <w:tblStyle w:val="11"/>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8" w:type="dxa"/>
            <w:gridSpan w:val="2"/>
            <w:vAlign w:val="center"/>
          </w:tcPr>
          <w:p>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一、项目概况 </w:t>
            </w:r>
          </w:p>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1985" w:type="dxa"/>
            <w:vAlign w:val="center"/>
          </w:tcPr>
          <w:p>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p>
        </w:tc>
        <w:tc>
          <w:tcPr>
            <w:tcW w:w="7513" w:type="dxa"/>
            <w:vAlign w:val="center"/>
          </w:tcPr>
          <w:p>
            <w:pPr>
              <w:pStyle w:val="6"/>
              <w:ind w:firstLine="560" w:firstLineChars="200"/>
              <w:jc w:val="center"/>
              <w:rPr>
                <w:rFonts w:hint="eastAsia" w:ascii="方正仿宋_GBK" w:hAnsi="仿宋_GB2312" w:eastAsia="方正仿宋_GBK" w:cs="仿宋_GB2312"/>
                <w:b w:val="0"/>
                <w:bCs w:val="0"/>
                <w:color w:val="auto"/>
                <w:sz w:val="28"/>
                <w:szCs w:val="28"/>
                <w:highlight w:val="none"/>
                <w:u w:val="none"/>
              </w:rPr>
            </w:pPr>
            <w:r>
              <w:rPr>
                <w:rFonts w:hint="eastAsia" w:ascii="方正仿宋_GBK" w:hAnsi="仿宋_GB2312" w:eastAsia="方正仿宋_GBK" w:cs="仿宋_GB2312"/>
                <w:color w:val="auto"/>
                <w:sz w:val="28"/>
                <w:szCs w:val="28"/>
                <w:highlight w:val="none"/>
                <w:lang w:eastAsia="zh-CN"/>
              </w:rPr>
              <w:t>重庆东站</w:t>
            </w:r>
            <w:r>
              <w:rPr>
                <w:rFonts w:hint="eastAsia" w:ascii="方正仿宋_GBK" w:hAnsi="仿宋_GB2312" w:eastAsia="方正仿宋_GBK" w:cs="仿宋_GB2312"/>
                <w:color w:val="auto"/>
                <w:sz w:val="28"/>
                <w:szCs w:val="28"/>
                <w:highlight w:val="none"/>
              </w:rPr>
              <w:t>项目</w:t>
            </w:r>
            <w:r>
              <w:rPr>
                <w:rFonts w:hint="eastAsia" w:ascii="方正仿宋_GBK" w:hAnsi="仿宋_GB2312" w:eastAsia="方正仿宋_GBK" w:cs="仿宋_GB2312"/>
                <w:b w:val="0"/>
                <w:bCs w:val="0"/>
                <w:color w:val="auto"/>
                <w:sz w:val="28"/>
                <w:szCs w:val="28"/>
                <w:highlight w:val="none"/>
                <w:u w:val="none"/>
                <w:lang w:eastAsia="zh-CN"/>
              </w:rPr>
              <w:t>整体税收策划方案</w:t>
            </w:r>
            <w:r>
              <w:rPr>
                <w:rFonts w:hint="eastAsia" w:ascii="方正仿宋_GBK" w:hAnsi="仿宋_GB2312" w:eastAsia="方正仿宋_GBK" w:cs="仿宋_GB2312"/>
                <w:b w:val="0"/>
                <w:bCs w:val="0"/>
                <w:color w:val="auto"/>
                <w:sz w:val="28"/>
                <w:szCs w:val="28"/>
                <w:highlight w:val="none"/>
                <w:u w:val="none"/>
              </w:rPr>
              <w:t>及</w:t>
            </w:r>
            <w:r>
              <w:rPr>
                <w:rFonts w:hint="eastAsia" w:ascii="方正仿宋_GBK" w:hAnsi="仿宋_GB2312" w:eastAsia="方正仿宋_GBK" w:cs="仿宋_GB2312"/>
                <w:b w:val="0"/>
                <w:bCs w:val="0"/>
                <w:color w:val="auto"/>
                <w:sz w:val="28"/>
                <w:szCs w:val="28"/>
                <w:highlight w:val="none"/>
                <w:u w:val="none"/>
                <w:lang w:eastAsia="zh-CN"/>
              </w:rPr>
              <w:t>常年税务咨询</w:t>
            </w:r>
            <w:r>
              <w:rPr>
                <w:rFonts w:hint="eastAsia" w:ascii="方正仿宋_GBK" w:hAnsi="仿宋_GB2312" w:eastAsia="方正仿宋_GBK" w:cs="仿宋_GB2312"/>
                <w:b w:val="0"/>
                <w:bCs w:val="0"/>
                <w:color w:val="auto"/>
                <w:sz w:val="28"/>
                <w:szCs w:val="28"/>
                <w:highlight w:val="none"/>
                <w:u w:val="none"/>
              </w:rPr>
              <w:t>服务</w:t>
            </w:r>
          </w:p>
          <w:p>
            <w:pPr>
              <w:pStyle w:val="6"/>
              <w:ind w:firstLine="560" w:firstLineChars="200"/>
              <w:jc w:val="center"/>
              <w:rPr>
                <w:rFonts w:hint="eastAsia" w:ascii="方正仿宋_GBK" w:hAnsi="仿宋_GB2312" w:eastAsia="方正仿宋_GBK" w:cs="仿宋_GB2312"/>
                <w:b w:val="0"/>
                <w:bCs w:val="0"/>
                <w:color w:val="auto"/>
                <w:sz w:val="28"/>
                <w:szCs w:val="28"/>
                <w:highlight w:val="none"/>
                <w:u w:val="none"/>
              </w:rPr>
            </w:pPr>
          </w:p>
          <w:p>
            <w:pPr>
              <w:pStyle w:val="6"/>
              <w:ind w:firstLine="560" w:firstLineChars="200"/>
              <w:jc w:val="center"/>
              <w:rPr>
                <w:rFonts w:hint="eastAsia" w:ascii="方正仿宋_GBK" w:hAnsi="仿宋_GB2312" w:eastAsia="方正仿宋_GBK" w:cs="仿宋_GB2312"/>
                <w:color w:val="auto"/>
                <w:sz w:val="28"/>
                <w:szCs w:val="28"/>
                <w:highlight w:val="none"/>
              </w:rPr>
            </w:pPr>
            <w:r>
              <w:rPr>
                <w:rFonts w:hint="eastAsia" w:ascii="方正仿宋_GBK" w:hAnsi="仿宋_GB2312" w:eastAsia="方正仿宋_GBK" w:cs="仿宋_GB2312"/>
                <w:b w:val="0"/>
                <w:bCs w:val="0"/>
                <w:color w:val="auto"/>
                <w:sz w:val="28"/>
                <w:szCs w:val="28"/>
                <w:highlight w:val="none"/>
                <w:u w:val="none"/>
              </w:rPr>
              <w:t>及</w:t>
            </w:r>
            <w:r>
              <w:rPr>
                <w:rFonts w:hint="eastAsia" w:ascii="方正仿宋_GBK" w:hAnsi="仿宋_GB2312" w:eastAsia="方正仿宋_GBK" w:cs="仿宋_GB2312"/>
                <w:b w:val="0"/>
                <w:bCs w:val="0"/>
                <w:color w:val="auto"/>
                <w:sz w:val="28"/>
                <w:szCs w:val="28"/>
                <w:highlight w:val="none"/>
                <w:u w:val="none"/>
                <w:lang w:eastAsia="zh-CN"/>
              </w:rPr>
              <w:t>后期跟踪税务咨询</w:t>
            </w:r>
            <w:r>
              <w:rPr>
                <w:rFonts w:hint="eastAsia" w:ascii="方正仿宋_GBK" w:hAnsi="仿宋_GB2312" w:eastAsia="方正仿宋_GBK" w:cs="仿宋_GB2312"/>
                <w:b w:val="0"/>
                <w:bCs w:val="0"/>
                <w:color w:val="auto"/>
                <w:sz w:val="28"/>
                <w:szCs w:val="28"/>
                <w:highlight w:val="none"/>
                <w:u w:val="none"/>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exact"/>
        </w:trPr>
        <w:tc>
          <w:tcPr>
            <w:tcW w:w="1985" w:type="dxa"/>
            <w:vAlign w:val="center"/>
          </w:tcPr>
          <w:p>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项目概况</w:t>
            </w:r>
          </w:p>
        </w:tc>
        <w:tc>
          <w:tcPr>
            <w:tcW w:w="7513" w:type="dxa"/>
            <w:vAlign w:val="center"/>
          </w:tcPr>
          <w:p>
            <w:pPr>
              <w:spacing w:line="440" w:lineRule="exact"/>
              <w:ind w:firstLine="560"/>
              <w:rPr>
                <w:rFonts w:hint="eastAsia" w:ascii="方正仿宋_GBK" w:hAnsi="仿宋_GB2312" w:eastAsia="方正仿宋_GBK" w:cs="仿宋_GB2312"/>
                <w:color w:val="auto"/>
                <w:sz w:val="28"/>
                <w:szCs w:val="28"/>
                <w:highlight w:val="none"/>
                <w:u w:color="000000"/>
              </w:rPr>
            </w:pPr>
            <w:r>
              <w:rPr>
                <w:rFonts w:hint="eastAsia" w:ascii="方正仿宋_GBK" w:hAnsi="仿宋_GB2312" w:eastAsia="方正仿宋_GBK" w:cs="仿宋_GB2312"/>
                <w:color w:val="auto"/>
                <w:sz w:val="28"/>
                <w:szCs w:val="28"/>
                <w:highlight w:val="none"/>
                <w:u w:color="000000"/>
                <w:lang w:eastAsia="zh-CN"/>
              </w:rPr>
              <w:t>重庆东站</w:t>
            </w:r>
            <w:r>
              <w:rPr>
                <w:rFonts w:hint="eastAsia" w:ascii="方正仿宋_GBK" w:hAnsi="仿宋_GB2312" w:eastAsia="方正仿宋_GBK" w:cs="仿宋_GB2312"/>
                <w:color w:val="auto"/>
                <w:sz w:val="28"/>
                <w:szCs w:val="28"/>
                <w:highlight w:val="none"/>
                <w:u w:color="000000"/>
              </w:rPr>
              <w:t>项目：重庆东站片区位于重庆经开区，范围为东至高铁廊道、西至广茂大道、南至玉马路、北至规划观景口水厂的区域，包括站房和站西区域，规划面积3.47平方公里</w:t>
            </w:r>
            <w:r>
              <w:rPr>
                <w:rFonts w:hint="eastAsia" w:ascii="方正仿宋_GBK" w:hAnsi="仿宋_GB2312" w:eastAsia="方正仿宋_GBK" w:cs="仿宋_GB2312"/>
                <w:color w:val="auto"/>
                <w:sz w:val="28"/>
                <w:szCs w:val="28"/>
                <w:highlight w:val="none"/>
                <w:u w:color="000000"/>
                <w:lang w:eastAsia="zh-CN"/>
              </w:rPr>
              <w:t>，具体包括：</w:t>
            </w:r>
            <w:r>
              <w:rPr>
                <w:rFonts w:hint="eastAsia" w:ascii="方正仿宋_GBK" w:hAnsi="仿宋_GB2312" w:eastAsia="方正仿宋_GBK" w:cs="仿宋_GB2312"/>
                <w:color w:val="auto"/>
                <w:sz w:val="28"/>
                <w:szCs w:val="28"/>
                <w:highlight w:val="none"/>
                <w:u w:color="000000"/>
              </w:rPr>
              <w:t>铁路站房及配套工程</w:t>
            </w:r>
            <w:r>
              <w:rPr>
                <w:rFonts w:hint="eastAsia" w:ascii="方正仿宋_GBK" w:hAnsi="仿宋_GB2312" w:eastAsia="方正仿宋_GBK" w:cs="仿宋_GB2312"/>
                <w:color w:val="auto"/>
                <w:sz w:val="28"/>
                <w:szCs w:val="28"/>
                <w:highlight w:val="none"/>
                <w:u w:color="000000"/>
                <w:lang w:eastAsia="zh-CN"/>
              </w:rPr>
              <w:t>，综合交通枢纽工程，公交站场、长途车站、轨道交通、</w:t>
            </w:r>
            <w:r>
              <w:rPr>
                <w:rFonts w:hint="eastAsia" w:ascii="方正仿宋_GBK" w:hAnsi="仿宋_GB2312" w:eastAsia="方正仿宋_GBK" w:cs="仿宋_GB2312"/>
                <w:color w:val="auto"/>
                <w:sz w:val="28"/>
                <w:szCs w:val="28"/>
                <w:highlight w:val="none"/>
                <w:u w:color="000000"/>
              </w:rPr>
              <w:t>高架循环道及地面层道路</w:t>
            </w:r>
            <w:r>
              <w:rPr>
                <w:rFonts w:hint="eastAsia" w:ascii="方正仿宋_GBK" w:hAnsi="仿宋_GB2312" w:eastAsia="方正仿宋_GBK" w:cs="仿宋_GB2312"/>
                <w:color w:val="auto"/>
                <w:sz w:val="28"/>
                <w:szCs w:val="28"/>
                <w:highlight w:val="none"/>
                <w:u w:color="000000"/>
                <w:lang w:eastAsia="zh-CN"/>
              </w:rPr>
              <w:t>、</w:t>
            </w:r>
            <w:bookmarkStart w:id="0" w:name="_Toc29000"/>
            <w:r>
              <w:rPr>
                <w:rFonts w:hint="eastAsia" w:ascii="方正仿宋_GBK" w:hAnsi="仿宋_GB2312" w:eastAsia="方正仿宋_GBK" w:cs="仿宋_GB2312"/>
                <w:color w:val="auto"/>
                <w:sz w:val="28"/>
                <w:szCs w:val="28"/>
                <w:highlight w:val="none"/>
                <w:u w:color="000000"/>
                <w:lang w:eastAsia="zh-CN"/>
              </w:rPr>
              <w:t>站前广场配套基础设施及服务设施</w:t>
            </w:r>
            <w:bookmarkEnd w:id="0"/>
            <w:r>
              <w:rPr>
                <w:rFonts w:hint="eastAsia" w:ascii="方正仿宋_GBK" w:hAnsi="仿宋_GB2312" w:eastAsia="方正仿宋_GBK" w:cs="仿宋_GB2312"/>
                <w:color w:val="auto"/>
                <w:sz w:val="28"/>
                <w:szCs w:val="28"/>
                <w:highlight w:val="none"/>
                <w:u w:color="000000"/>
                <w:lang w:eastAsia="zh-CN"/>
              </w:rPr>
              <w:t>、</w:t>
            </w:r>
            <w:bookmarkStart w:id="1" w:name="_Toc11355"/>
            <w:r>
              <w:rPr>
                <w:rFonts w:hint="eastAsia" w:ascii="方正仿宋_GBK" w:hAnsi="仿宋_GB2312" w:eastAsia="方正仿宋_GBK" w:cs="仿宋_GB2312"/>
                <w:color w:val="auto"/>
                <w:sz w:val="28"/>
                <w:szCs w:val="28"/>
                <w:highlight w:val="none"/>
                <w:u w:color="000000"/>
                <w:lang w:eastAsia="zh-CN"/>
              </w:rPr>
              <w:t>配套公建设施</w:t>
            </w:r>
            <w:bookmarkEnd w:id="1"/>
            <w:r>
              <w:rPr>
                <w:rFonts w:hint="eastAsia" w:ascii="方正仿宋_GBK" w:hAnsi="仿宋_GB2312" w:eastAsia="方正仿宋_GBK" w:cs="仿宋_GB2312"/>
                <w:color w:val="auto"/>
                <w:sz w:val="28"/>
                <w:szCs w:val="28"/>
                <w:highlight w:val="none"/>
                <w:u w:color="000000"/>
                <w:lang w:eastAsia="zh-CN"/>
              </w:rPr>
              <w:t>及配套商业商务等</w:t>
            </w:r>
            <w:r>
              <w:rPr>
                <w:rFonts w:hint="eastAsia" w:ascii="方正仿宋_GBK" w:hAnsi="仿宋_GB2312" w:eastAsia="方正仿宋_GBK" w:cs="仿宋_GB2312"/>
                <w:color w:val="auto"/>
                <w:sz w:val="28"/>
                <w:szCs w:val="28"/>
                <w:highlight w:val="none"/>
                <w:u w:color="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4" w:hRule="exact"/>
        </w:trPr>
        <w:tc>
          <w:tcPr>
            <w:tcW w:w="1985" w:type="dxa"/>
            <w:vAlign w:val="center"/>
          </w:tcPr>
          <w:p>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服务时间要求</w:t>
            </w:r>
          </w:p>
        </w:tc>
        <w:tc>
          <w:tcPr>
            <w:tcW w:w="7513" w:type="dxa"/>
            <w:vAlign w:val="center"/>
          </w:tcPr>
          <w:p>
            <w:pPr>
              <w:spacing w:line="440" w:lineRule="exact"/>
              <w:ind w:firstLine="560"/>
              <w:rPr>
                <w:rFonts w:hint="eastAsia" w:ascii="方正仿宋_GBK" w:hAnsi="仿宋_GB2312" w:eastAsia="方正仿宋_GBK" w:cs="仿宋_GB2312"/>
                <w:color w:val="auto"/>
                <w:sz w:val="28"/>
                <w:szCs w:val="28"/>
                <w:highlight w:val="none"/>
                <w:u w:color="000000"/>
              </w:rPr>
            </w:pPr>
            <w:r>
              <w:rPr>
                <w:rFonts w:hint="eastAsia" w:ascii="方正仿宋_GBK" w:hAnsi="仿宋_GB2312" w:eastAsia="方正仿宋_GBK" w:cs="仿宋_GB2312"/>
                <w:color w:val="auto"/>
                <w:sz w:val="28"/>
                <w:szCs w:val="28"/>
                <w:highlight w:val="none"/>
                <w:u w:color="000000"/>
              </w:rPr>
              <w:t>1、</w:t>
            </w:r>
            <w:r>
              <w:rPr>
                <w:rFonts w:hint="eastAsia" w:ascii="方正仿宋_GBK" w:hAnsi="仿宋_GB2312" w:eastAsia="方正仿宋_GBK" w:cs="仿宋_GB2312"/>
                <w:color w:val="auto"/>
                <w:sz w:val="28"/>
                <w:szCs w:val="28"/>
                <w:highlight w:val="none"/>
                <w:u w:color="000000"/>
                <w:lang w:eastAsia="zh-CN"/>
              </w:rPr>
              <w:t>整体策划咨询</w:t>
            </w:r>
            <w:r>
              <w:rPr>
                <w:rFonts w:hint="eastAsia" w:ascii="方正仿宋_GBK" w:hAnsi="仿宋_GB2312" w:eastAsia="方正仿宋_GBK" w:cs="仿宋_GB2312"/>
                <w:color w:val="auto"/>
                <w:sz w:val="28"/>
                <w:szCs w:val="28"/>
                <w:highlight w:val="none"/>
                <w:u w:color="000000"/>
              </w:rPr>
              <w:t>服务周期：自合同签订之日起</w:t>
            </w:r>
            <w:r>
              <w:rPr>
                <w:rFonts w:hint="eastAsia" w:ascii="方正仿宋_GBK" w:hAnsi="仿宋_GB2312" w:eastAsia="方正仿宋_GBK" w:cs="仿宋_GB2312"/>
                <w:color w:val="auto"/>
                <w:sz w:val="28"/>
                <w:szCs w:val="28"/>
                <w:highlight w:val="none"/>
                <w:u w:color="000000"/>
                <w:lang w:val="en-US" w:eastAsia="zh-CN"/>
              </w:rPr>
              <w:t>30</w:t>
            </w:r>
            <w:r>
              <w:rPr>
                <w:rFonts w:hint="eastAsia" w:ascii="方正仿宋_GBK" w:hAnsi="仿宋_GB2312" w:eastAsia="方正仿宋_GBK" w:cs="仿宋_GB2312"/>
                <w:color w:val="auto"/>
                <w:sz w:val="28"/>
                <w:szCs w:val="28"/>
                <w:highlight w:val="none"/>
                <w:u w:color="000000"/>
              </w:rPr>
              <w:t>天</w:t>
            </w:r>
            <w:r>
              <w:rPr>
                <w:rFonts w:hint="eastAsia" w:ascii="方正仿宋_GBK" w:hAnsi="仿宋_GB2312" w:eastAsia="方正仿宋_GBK" w:cs="仿宋_GB2312"/>
                <w:color w:val="auto"/>
                <w:sz w:val="28"/>
                <w:szCs w:val="28"/>
                <w:highlight w:val="none"/>
                <w:u w:color="000000"/>
                <w:lang w:eastAsia="zh-CN"/>
              </w:rPr>
              <w:t>内</w:t>
            </w:r>
            <w:r>
              <w:rPr>
                <w:rFonts w:hint="eastAsia" w:ascii="方正仿宋_GBK" w:hAnsi="仿宋_GB2312" w:eastAsia="方正仿宋_GBK" w:cs="仿宋_GB2312"/>
                <w:color w:val="auto"/>
                <w:sz w:val="28"/>
                <w:szCs w:val="28"/>
                <w:highlight w:val="none"/>
                <w:u w:color="000000"/>
                <w:lang w:val="en-US" w:eastAsia="zh-CN"/>
              </w:rPr>
              <w:t>提交第一次工作成果</w:t>
            </w:r>
            <w:r>
              <w:rPr>
                <w:rFonts w:hint="eastAsia" w:ascii="方正仿宋_GBK" w:hAnsi="仿宋_GB2312" w:eastAsia="方正仿宋_GBK" w:cs="仿宋_GB2312"/>
                <w:color w:val="auto"/>
                <w:sz w:val="28"/>
                <w:szCs w:val="28"/>
                <w:highlight w:val="none"/>
                <w:u w:color="000000"/>
              </w:rPr>
              <w:t>，具体服务启动时间以甲方通知时间为准。</w:t>
            </w:r>
          </w:p>
          <w:p>
            <w:pPr>
              <w:spacing w:line="440" w:lineRule="exact"/>
              <w:ind w:firstLine="560"/>
              <w:rPr>
                <w:rFonts w:hint="eastAsia" w:ascii="方正仿宋_GBK" w:hAnsi="仿宋_GB2312" w:eastAsia="方正仿宋_GBK" w:cs="仿宋_GB2312"/>
                <w:color w:val="auto"/>
                <w:sz w:val="28"/>
                <w:szCs w:val="28"/>
                <w:highlight w:val="none"/>
                <w:u w:color="000000"/>
              </w:rPr>
            </w:pPr>
            <w:r>
              <w:rPr>
                <w:rFonts w:hint="eastAsia" w:ascii="方正仿宋_GBK" w:hAnsi="仿宋_GB2312" w:eastAsia="方正仿宋_GBK" w:cs="仿宋_GB2312"/>
                <w:color w:val="auto"/>
                <w:sz w:val="28"/>
                <w:szCs w:val="28"/>
                <w:highlight w:val="none"/>
                <w:u w:color="000000"/>
              </w:rPr>
              <w:t>2、配合工作服务周期：自合同签订之日起，至合同约定服务内容完成为止。</w:t>
            </w:r>
          </w:p>
          <w:p>
            <w:pPr>
              <w:spacing w:line="440" w:lineRule="exact"/>
              <w:ind w:firstLine="560"/>
              <w:rPr>
                <w:rFonts w:hint="eastAsia" w:eastAsia="宋体"/>
                <w:lang w:val="en-US" w:eastAsia="zh-CN"/>
              </w:rPr>
            </w:pPr>
            <w:r>
              <w:rPr>
                <w:rFonts w:hint="eastAsia" w:ascii="方正仿宋_GBK" w:hAnsi="仿宋_GB2312" w:eastAsia="方正仿宋_GBK" w:cs="仿宋_GB2312"/>
                <w:b w:val="0"/>
                <w:bCs w:val="0"/>
                <w:color w:val="auto"/>
                <w:sz w:val="28"/>
                <w:szCs w:val="28"/>
                <w:highlight w:val="none"/>
                <w:u w:color="000000"/>
                <w:lang w:val="en-US" w:eastAsia="zh-CN"/>
              </w:rPr>
              <w:t>3、常年税务咨询周期：</w:t>
            </w:r>
            <w:r>
              <w:rPr>
                <w:rFonts w:hint="eastAsia" w:ascii="方正仿宋_GBK" w:hAnsi="仿宋_GB2312" w:eastAsia="方正仿宋_GBK" w:cs="仿宋_GB2312"/>
                <w:b w:val="0"/>
                <w:bCs w:val="0"/>
                <w:color w:val="auto"/>
                <w:sz w:val="28"/>
                <w:szCs w:val="28"/>
                <w:highlight w:val="none"/>
                <w:u w:color="000000"/>
              </w:rPr>
              <w:t>自合同签订之日起</w:t>
            </w:r>
            <w:r>
              <w:rPr>
                <w:rFonts w:hint="eastAsia" w:ascii="方正仿宋_GBK" w:hAnsi="仿宋_GB2312" w:eastAsia="方正仿宋_GBK" w:cs="仿宋_GB2312"/>
                <w:b w:val="0"/>
                <w:bCs w:val="0"/>
                <w:color w:val="auto"/>
                <w:sz w:val="28"/>
                <w:szCs w:val="28"/>
                <w:highlight w:val="none"/>
                <w:u w:color="000000"/>
                <w:lang w:eastAsia="zh-CN"/>
              </w:rPr>
              <w:t>至一年止（</w:t>
            </w:r>
            <w:r>
              <w:rPr>
                <w:rFonts w:hint="eastAsia" w:ascii="方正仿宋_GBK" w:hAnsi="仿宋_GB2312" w:eastAsia="方正仿宋_GBK" w:cs="仿宋_GB2312"/>
                <w:b w:val="0"/>
                <w:i w:val="0"/>
                <w:caps w:val="0"/>
                <w:color w:val="auto"/>
                <w:spacing w:val="0"/>
                <w:w w:val="100"/>
                <w:sz w:val="28"/>
                <w:szCs w:val="28"/>
                <w:highlight w:val="none"/>
                <w:u w:color="000000"/>
                <w:lang w:eastAsia="zh-CN"/>
              </w:rPr>
              <w:t>本次比选暂定一年，期满后由发包人出具评价函，如评价满意则按照本次常年税务咨询费报价续签协议，如不满意合同自动终止</w:t>
            </w:r>
            <w:r>
              <w:rPr>
                <w:rFonts w:hint="eastAsia" w:ascii="方正仿宋_GBK" w:hAnsi="仿宋_GB2312" w:eastAsia="方正仿宋_GBK" w:cs="仿宋_GB2312"/>
                <w:b w:val="0"/>
                <w:bCs w:val="0"/>
                <w:color w:val="auto"/>
                <w:sz w:val="28"/>
                <w:szCs w:val="28"/>
                <w:highlight w:val="none"/>
                <w:u w:color="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9498" w:type="dxa"/>
            <w:gridSpan w:val="2"/>
            <w:vAlign w:val="center"/>
          </w:tcPr>
          <w:p>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w:t>
            </w:r>
            <w:r>
              <w:rPr>
                <w:rFonts w:hint="eastAsia" w:ascii="方正仿宋_GBK" w:hAnsi="方正仿宋_GBK" w:eastAsia="方正仿宋_GBK" w:cs="方正仿宋_GBK"/>
                <w:color w:val="auto"/>
                <w:sz w:val="24"/>
                <w:szCs w:val="24"/>
                <w:highlight w:val="none"/>
                <w:lang w:val="en-US" w:eastAsia="zh-CN"/>
              </w:rPr>
              <w:t>竞争性谈判</w:t>
            </w:r>
            <w:r>
              <w:rPr>
                <w:rFonts w:hint="eastAsia" w:ascii="方正仿宋_GBK" w:hAnsi="方正仿宋_GBK" w:eastAsia="方正仿宋_GBK" w:cs="方正仿宋_GBK"/>
                <w:color w:val="auto"/>
                <w:sz w:val="24"/>
                <w:szCs w:val="24"/>
                <w:highlight w:val="none"/>
              </w:rPr>
              <w:t>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9" w:hRule="exact"/>
        </w:trPr>
        <w:tc>
          <w:tcPr>
            <w:tcW w:w="1985" w:type="dxa"/>
            <w:vAlign w:val="center"/>
          </w:tcPr>
          <w:p>
            <w:pPr>
              <w:spacing w:line="440" w:lineRule="exact"/>
              <w:ind w:firstLine="0"/>
              <w:rPr>
                <w:rFonts w:hint="eastAsia" w:ascii="方正仿宋_GBK" w:hAnsi="仿宋_GB2312" w:eastAsia="方正仿宋_GBK" w:cs="仿宋_GB2312"/>
                <w:color w:val="auto"/>
                <w:sz w:val="28"/>
                <w:szCs w:val="28"/>
                <w:highlight w:val="none"/>
                <w:u w:color="000000"/>
                <w:lang w:val="zh-TW"/>
              </w:rPr>
            </w:pPr>
            <w:r>
              <w:rPr>
                <w:rFonts w:hint="eastAsia" w:ascii="方正仿宋_GBK" w:hAnsi="仿宋_GB2312" w:eastAsia="方正仿宋_GBK" w:cs="仿宋_GB2312"/>
                <w:color w:val="auto"/>
                <w:sz w:val="28"/>
                <w:szCs w:val="28"/>
                <w:highlight w:val="none"/>
                <w:u w:color="000000"/>
                <w:lang w:val="zh-TW" w:eastAsia="zh-CN"/>
              </w:rPr>
              <w:t>工作</w:t>
            </w:r>
            <w:r>
              <w:rPr>
                <w:rFonts w:hint="eastAsia" w:ascii="方正仿宋_GBK" w:hAnsi="仿宋_GB2312" w:eastAsia="方正仿宋_GBK" w:cs="仿宋_GB2312"/>
                <w:color w:val="auto"/>
                <w:sz w:val="28"/>
                <w:szCs w:val="28"/>
                <w:highlight w:val="none"/>
                <w:u w:color="000000"/>
                <w:lang w:val="zh-TW"/>
              </w:rPr>
              <w:t>范围及内容</w:t>
            </w:r>
          </w:p>
        </w:tc>
        <w:tc>
          <w:tcPr>
            <w:tcW w:w="7513" w:type="dxa"/>
            <w:vAlign w:val="center"/>
          </w:tcPr>
          <w:p>
            <w:pPr>
              <w:spacing w:line="440" w:lineRule="exact"/>
              <w:ind w:firstLine="560"/>
              <w:rPr>
                <w:rFonts w:hint="eastAsia" w:ascii="方正仿宋_GBK" w:hAnsi="仿宋_GB2312" w:eastAsia="方正仿宋_GBK" w:cs="仿宋_GB2312"/>
                <w:color w:val="auto"/>
                <w:sz w:val="28"/>
                <w:szCs w:val="28"/>
                <w:highlight w:val="none"/>
                <w:u w:color="000000"/>
                <w:lang w:val="zh-TW"/>
              </w:rPr>
            </w:pPr>
            <w:r>
              <w:rPr>
                <w:rFonts w:hint="eastAsia" w:ascii="方正仿宋_GBK" w:hAnsi="仿宋_GB2312" w:eastAsia="方正仿宋_GBK" w:cs="仿宋_GB2312"/>
                <w:color w:val="auto"/>
                <w:sz w:val="28"/>
                <w:szCs w:val="28"/>
                <w:highlight w:val="none"/>
                <w:u w:color="000000"/>
                <w:lang w:val="zh-TW" w:eastAsia="zh-CN"/>
              </w:rPr>
              <w:t>（一）编制重庆</w:t>
            </w:r>
            <w:r>
              <w:rPr>
                <w:rFonts w:hint="eastAsia" w:ascii="方正仿宋_GBK" w:hAnsi="仿宋_GB2312" w:eastAsia="方正仿宋_GBK" w:cs="仿宋_GB2312"/>
                <w:color w:val="auto"/>
                <w:sz w:val="28"/>
                <w:szCs w:val="28"/>
                <w:highlight w:val="none"/>
                <w:u w:color="000000"/>
                <w:lang w:val="zh-TW"/>
              </w:rPr>
              <w:t>东站</w:t>
            </w:r>
            <w:r>
              <w:rPr>
                <w:rFonts w:hint="eastAsia" w:ascii="方正仿宋_GBK" w:hAnsi="仿宋_GB2312" w:eastAsia="方正仿宋_GBK" w:cs="仿宋_GB2312"/>
                <w:color w:val="auto"/>
                <w:sz w:val="28"/>
                <w:szCs w:val="28"/>
                <w:highlight w:val="none"/>
                <w:u w:color="000000"/>
                <w:lang w:val="zh-TW" w:eastAsia="zh-CN"/>
              </w:rPr>
              <w:t>项目整体税收策划方案，包括但不限于市区两级产业</w:t>
            </w:r>
            <w:r>
              <w:rPr>
                <w:rFonts w:hint="eastAsia" w:ascii="方正仿宋_GBK" w:hAnsi="仿宋_GB2312" w:eastAsia="方正仿宋_GBK" w:cs="仿宋_GB2312"/>
                <w:color w:val="auto"/>
                <w:sz w:val="28"/>
                <w:szCs w:val="28"/>
                <w:highlight w:val="none"/>
                <w:u w:color="000000"/>
                <w:lang w:val="zh-TW"/>
              </w:rPr>
              <w:t>引进政策</w:t>
            </w:r>
            <w:r>
              <w:rPr>
                <w:rFonts w:hint="eastAsia" w:ascii="方正仿宋_GBK" w:hAnsi="仿宋_GB2312" w:eastAsia="方正仿宋_GBK" w:cs="仿宋_GB2312"/>
                <w:color w:val="auto"/>
                <w:sz w:val="28"/>
                <w:szCs w:val="28"/>
                <w:highlight w:val="none"/>
                <w:u w:color="000000"/>
                <w:lang w:val="zh-TW" w:eastAsia="zh-CN"/>
              </w:rPr>
              <w:t>收集、</w:t>
            </w:r>
            <w:r>
              <w:rPr>
                <w:rFonts w:hint="eastAsia" w:ascii="方正仿宋_GBK" w:hAnsi="仿宋_GB2312" w:eastAsia="方正仿宋_GBK" w:cs="仿宋_GB2312"/>
                <w:color w:val="auto"/>
                <w:sz w:val="28"/>
                <w:szCs w:val="28"/>
                <w:highlight w:val="none"/>
                <w:u w:color="000000"/>
                <w:lang w:val="zh-TW"/>
              </w:rPr>
              <w:t>代建业务税收筹划</w:t>
            </w:r>
            <w:r>
              <w:rPr>
                <w:rFonts w:hint="eastAsia" w:ascii="方正仿宋_GBK" w:hAnsi="仿宋_GB2312" w:eastAsia="方正仿宋_GBK" w:cs="仿宋_GB2312"/>
                <w:color w:val="auto"/>
                <w:sz w:val="28"/>
                <w:szCs w:val="28"/>
                <w:highlight w:val="none"/>
                <w:u w:color="000000"/>
                <w:lang w:val="zh-TW" w:eastAsia="zh-CN"/>
              </w:rPr>
              <w:t>、独立及</w:t>
            </w:r>
            <w:r>
              <w:rPr>
                <w:rFonts w:hint="eastAsia" w:ascii="方正仿宋_GBK" w:hAnsi="仿宋_GB2312" w:eastAsia="方正仿宋_GBK" w:cs="仿宋_GB2312"/>
                <w:color w:val="auto"/>
                <w:sz w:val="28"/>
                <w:szCs w:val="28"/>
                <w:highlight w:val="none"/>
                <w:u w:color="000000"/>
                <w:lang w:val="zh-TW"/>
              </w:rPr>
              <w:t>合作</w:t>
            </w:r>
            <w:r>
              <w:rPr>
                <w:rFonts w:hint="eastAsia" w:ascii="方正仿宋_GBK" w:hAnsi="仿宋_GB2312" w:eastAsia="方正仿宋_GBK" w:cs="仿宋_GB2312"/>
                <w:color w:val="auto"/>
                <w:sz w:val="28"/>
                <w:szCs w:val="28"/>
                <w:highlight w:val="none"/>
                <w:u w:color="000000"/>
                <w:lang w:val="zh-TW" w:eastAsia="zh-CN"/>
              </w:rPr>
              <w:t>二级</w:t>
            </w:r>
            <w:r>
              <w:rPr>
                <w:rFonts w:hint="eastAsia" w:ascii="方正仿宋_GBK" w:hAnsi="仿宋_GB2312" w:eastAsia="方正仿宋_GBK" w:cs="仿宋_GB2312"/>
                <w:color w:val="auto"/>
                <w:sz w:val="28"/>
                <w:szCs w:val="28"/>
                <w:highlight w:val="none"/>
                <w:u w:color="000000"/>
                <w:lang w:val="zh-TW"/>
              </w:rPr>
              <w:t>开发税收筹划</w:t>
            </w:r>
            <w:r>
              <w:rPr>
                <w:rFonts w:hint="eastAsia" w:ascii="方正仿宋_GBK" w:hAnsi="仿宋_GB2312" w:eastAsia="方正仿宋_GBK" w:cs="仿宋_GB2312"/>
                <w:color w:val="auto"/>
                <w:sz w:val="28"/>
                <w:szCs w:val="28"/>
                <w:highlight w:val="none"/>
                <w:u w:color="000000"/>
                <w:lang w:val="zh-TW" w:eastAsia="zh-CN"/>
              </w:rPr>
              <w:t>、</w:t>
            </w:r>
            <w:r>
              <w:rPr>
                <w:rFonts w:hint="eastAsia" w:ascii="方正仿宋_GBK" w:hAnsi="仿宋_GB2312" w:eastAsia="方正仿宋_GBK" w:cs="仿宋_GB2312"/>
                <w:color w:val="auto"/>
                <w:sz w:val="28"/>
                <w:szCs w:val="28"/>
                <w:highlight w:val="none"/>
                <w:u w:color="000000"/>
                <w:lang w:val="zh-TW"/>
              </w:rPr>
              <w:t>征地拆迁安置税收筹划</w:t>
            </w:r>
            <w:r>
              <w:rPr>
                <w:rFonts w:hint="eastAsia" w:ascii="方正仿宋_GBK" w:hAnsi="仿宋_GB2312" w:eastAsia="方正仿宋_GBK" w:cs="仿宋_GB2312"/>
                <w:color w:val="auto"/>
                <w:sz w:val="28"/>
                <w:szCs w:val="28"/>
                <w:highlight w:val="none"/>
                <w:u w:color="000000"/>
                <w:lang w:val="zh-TW" w:eastAsia="zh-CN"/>
              </w:rPr>
              <w:t>、建设期及经营期涉税策划等</w:t>
            </w:r>
            <w:r>
              <w:rPr>
                <w:rFonts w:hint="eastAsia" w:ascii="方正仿宋_GBK" w:hAnsi="仿宋_GB2312" w:eastAsia="方正仿宋_GBK" w:cs="仿宋_GB2312"/>
                <w:color w:val="auto"/>
                <w:sz w:val="28"/>
                <w:szCs w:val="28"/>
                <w:highlight w:val="none"/>
                <w:u w:color="000000"/>
                <w:lang w:val="zh-TW"/>
              </w:rPr>
              <w:t>。</w:t>
            </w:r>
          </w:p>
          <w:p>
            <w:pPr>
              <w:spacing w:line="440" w:lineRule="exact"/>
              <w:ind w:firstLine="560"/>
              <w:rPr>
                <w:rFonts w:hint="eastAsia" w:ascii="方正仿宋_GBK" w:hAnsi="仿宋_GB2312" w:eastAsia="方正仿宋_GBK" w:cs="仿宋_GB2312"/>
                <w:color w:val="auto"/>
                <w:sz w:val="28"/>
                <w:szCs w:val="28"/>
                <w:highlight w:val="none"/>
                <w:u w:color="000000"/>
                <w:lang w:val="zh-TW" w:eastAsia="zh-CN"/>
              </w:rPr>
            </w:pPr>
            <w:r>
              <w:rPr>
                <w:rFonts w:hint="eastAsia" w:ascii="方正仿宋_GBK" w:hAnsi="仿宋_GB2312" w:eastAsia="方正仿宋_GBK" w:cs="仿宋_GB2312"/>
                <w:color w:val="auto"/>
                <w:sz w:val="28"/>
                <w:szCs w:val="28"/>
                <w:highlight w:val="none"/>
                <w:u w:color="000000"/>
                <w:lang w:val="zh-TW" w:eastAsia="zh-CN"/>
              </w:rPr>
              <w:t>（二）后期跟踪税务咨询。包括但不限于日常工作涉税咨询、配合参与重大合同谈判、合同签订出具意见书等；</w:t>
            </w:r>
          </w:p>
          <w:p>
            <w:pPr>
              <w:spacing w:line="440" w:lineRule="exact"/>
              <w:ind w:firstLine="560"/>
              <w:rPr>
                <w:rFonts w:hint="eastAsia" w:ascii="方正仿宋_GBK" w:hAnsi="仿宋_GB2312" w:eastAsia="方正仿宋_GBK" w:cs="仿宋_GB2312"/>
                <w:color w:val="auto"/>
                <w:sz w:val="28"/>
                <w:szCs w:val="28"/>
                <w:highlight w:val="none"/>
                <w:u w:color="000000"/>
                <w:lang w:val="zh-TW" w:eastAsia="zh-CN"/>
              </w:rPr>
            </w:pPr>
            <w:r>
              <w:rPr>
                <w:rFonts w:hint="eastAsia" w:ascii="方正仿宋_GBK" w:hAnsi="仿宋_GB2312" w:eastAsia="方正仿宋_GBK" w:cs="仿宋_GB2312"/>
                <w:i w:val="0"/>
                <w:caps w:val="0"/>
                <w:color w:val="auto"/>
                <w:spacing w:val="0"/>
                <w:sz w:val="28"/>
                <w:szCs w:val="28"/>
                <w:highlight w:val="none"/>
                <w:u w:color="000000"/>
                <w:shd w:val="clear"/>
                <w:lang w:val="zh-TW" w:eastAsia="zh-CN"/>
              </w:rPr>
              <w:t>（三）</w:t>
            </w:r>
            <w:r>
              <w:rPr>
                <w:rFonts w:hint="eastAsia" w:ascii="方正仿宋_GBK" w:hAnsi="仿宋_GB2312" w:eastAsia="方正仿宋_GBK" w:cs="仿宋_GB2312"/>
                <w:i w:val="0"/>
                <w:caps w:val="0"/>
                <w:color w:val="auto"/>
                <w:spacing w:val="0"/>
                <w:sz w:val="28"/>
                <w:szCs w:val="28"/>
                <w:highlight w:val="none"/>
                <w:u w:color="000000"/>
                <w:shd w:val="clear"/>
                <w:lang w:val="zh-TW"/>
              </w:rPr>
              <w:t>对甲方财务人员进行税收基础知识、税收新政策、纳税程序、行业税收知识等方面的专业培训，一年二次，费用由乙方承担；协助邀请全国知名的税务或财务专家现场培训，费用由甲方承担。</w:t>
            </w:r>
          </w:p>
          <w:p>
            <w:pPr>
              <w:spacing w:line="440" w:lineRule="exact"/>
              <w:ind w:firstLine="560"/>
              <w:rPr>
                <w:rFonts w:hint="eastAsia" w:ascii="方正仿宋_GBK" w:hAnsi="仿宋_GB2312" w:eastAsia="方正仿宋_GBK" w:cs="仿宋_GB2312"/>
                <w:color w:val="auto"/>
                <w:sz w:val="28"/>
                <w:szCs w:val="28"/>
                <w:highlight w:val="none"/>
                <w:u w:color="000000"/>
                <w:lang w:val="zh-TW" w:eastAsia="zh-CN"/>
              </w:rPr>
            </w:pPr>
            <w:r>
              <w:rPr>
                <w:rFonts w:hint="eastAsia" w:ascii="方正仿宋_GBK" w:hAnsi="仿宋_GB2312" w:eastAsia="方正仿宋_GBK" w:cs="仿宋_GB2312"/>
                <w:color w:val="auto"/>
                <w:sz w:val="28"/>
                <w:szCs w:val="28"/>
                <w:highlight w:val="none"/>
                <w:u w:color="000000"/>
                <w:lang w:val="zh-TW" w:eastAsia="zh-CN"/>
              </w:rPr>
              <w:t>（四）</w:t>
            </w:r>
            <w:r>
              <w:rPr>
                <w:rFonts w:hint="eastAsia" w:ascii="方正仿宋_GBK" w:hAnsi="仿宋_GB2312" w:eastAsia="方正仿宋_GBK" w:cs="仿宋_GB2312"/>
                <w:i w:val="0"/>
                <w:caps w:val="0"/>
                <w:color w:val="auto"/>
                <w:spacing w:val="0"/>
                <w:sz w:val="28"/>
                <w:szCs w:val="28"/>
                <w:highlight w:val="none"/>
                <w:u w:color="000000"/>
                <w:shd w:val="clear"/>
                <w:lang w:val="zh-TW"/>
              </w:rPr>
              <w:t>协助甲方与各级税务机关的沟通。</w:t>
            </w:r>
          </w:p>
          <w:p>
            <w:pPr>
              <w:spacing w:line="440" w:lineRule="exact"/>
              <w:ind w:firstLine="560"/>
              <w:rPr>
                <w:rFonts w:hint="eastAsia" w:ascii="方正仿宋_GBK" w:hAnsi="仿宋_GB2312" w:eastAsia="方正仿宋_GBK" w:cs="仿宋_GB2312"/>
                <w:color w:val="auto"/>
                <w:sz w:val="28"/>
                <w:szCs w:val="28"/>
                <w:highlight w:val="none"/>
                <w:u w:color="000000"/>
                <w:lang w:val="zh-TW" w:eastAsia="zh-CN"/>
              </w:rPr>
            </w:pPr>
            <w:r>
              <w:rPr>
                <w:rFonts w:hint="eastAsia" w:ascii="方正仿宋_GBK" w:hAnsi="仿宋_GB2312" w:eastAsia="方正仿宋_GBK" w:cs="仿宋_GB2312"/>
                <w:color w:val="auto"/>
                <w:sz w:val="28"/>
                <w:szCs w:val="28"/>
                <w:highlight w:val="none"/>
                <w:u w:color="000000"/>
                <w:lang w:val="zh-TW" w:eastAsia="zh-CN"/>
              </w:rPr>
              <w:t>（五）</w:t>
            </w:r>
            <w:r>
              <w:rPr>
                <w:rFonts w:hint="eastAsia" w:ascii="方正仿宋_GBK" w:hAnsi="仿宋_GB2312" w:eastAsia="方正仿宋_GBK" w:cs="仿宋_GB2312"/>
                <w:i w:val="0"/>
                <w:caps w:val="0"/>
                <w:color w:val="auto"/>
                <w:spacing w:val="0"/>
                <w:sz w:val="28"/>
                <w:szCs w:val="28"/>
                <w:highlight w:val="none"/>
                <w:u w:color="000000"/>
                <w:shd w:val="clear"/>
                <w:lang w:val="zh-TW"/>
              </w:rPr>
              <w:t>双方商定的其他税务事宜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8" w:hRule="exact"/>
        </w:trPr>
        <w:tc>
          <w:tcPr>
            <w:tcW w:w="1985" w:type="dxa"/>
            <w:vAlign w:val="center"/>
          </w:tcPr>
          <w:p>
            <w:pPr>
              <w:spacing w:line="4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谈判</w:t>
            </w:r>
            <w:r>
              <w:rPr>
                <w:rFonts w:hint="eastAsia" w:ascii="方正仿宋_GBK" w:hAnsi="方正仿宋_GBK" w:eastAsia="方正仿宋_GBK" w:cs="方正仿宋_GBK"/>
                <w:color w:val="auto"/>
                <w:sz w:val="24"/>
                <w:szCs w:val="24"/>
                <w:highlight w:val="none"/>
              </w:rPr>
              <w:t>被邀请人资格要求</w:t>
            </w:r>
          </w:p>
        </w:tc>
        <w:tc>
          <w:tcPr>
            <w:tcW w:w="7513" w:type="dxa"/>
            <w:vAlign w:val="center"/>
          </w:tcPr>
          <w:p>
            <w:pPr>
              <w:spacing w:line="440" w:lineRule="exact"/>
              <w:ind w:firstLine="560"/>
              <w:rPr>
                <w:rFonts w:hint="eastAsia" w:ascii="方正仿宋_GBK" w:hAnsi="方正仿宋_GBK" w:eastAsia="方正仿宋_GBK" w:cs="方正仿宋_GBK"/>
                <w:color w:val="auto"/>
                <w:sz w:val="24"/>
                <w:szCs w:val="24"/>
                <w:highlight w:val="none"/>
                <w:lang w:val="zh-TW" w:eastAsia="zh-CN"/>
              </w:rPr>
            </w:pPr>
            <w:r>
              <w:rPr>
                <w:rFonts w:hint="eastAsia" w:ascii="方正仿宋_GBK" w:hAnsi="方正仿宋_GBK" w:eastAsia="方正仿宋_GBK" w:cs="方正仿宋_GBK"/>
                <w:color w:val="auto"/>
                <w:sz w:val="24"/>
                <w:szCs w:val="24"/>
                <w:highlight w:val="none"/>
                <w:lang w:val="zh-TW" w:eastAsia="zh-CN"/>
              </w:rPr>
              <w:t>资质</w:t>
            </w:r>
            <w:r>
              <w:rPr>
                <w:rFonts w:hint="eastAsia" w:ascii="方正仿宋_GBK" w:hAnsi="方正仿宋_GBK" w:eastAsia="方正仿宋_GBK" w:cs="方正仿宋_GBK"/>
                <w:color w:val="auto"/>
                <w:sz w:val="24"/>
                <w:szCs w:val="24"/>
                <w:highlight w:val="none"/>
                <w:lang w:val="zh-TW" w:eastAsia="zh-TW"/>
              </w:rPr>
              <w:t>要求</w:t>
            </w:r>
            <w:r>
              <w:rPr>
                <w:rFonts w:hint="eastAsia" w:ascii="方正仿宋_GBK" w:hAnsi="方正仿宋_GBK" w:eastAsia="方正仿宋_GBK" w:cs="方正仿宋_GBK"/>
                <w:color w:val="auto"/>
                <w:sz w:val="24"/>
                <w:szCs w:val="24"/>
                <w:highlight w:val="none"/>
                <w:lang w:val="zh-TW" w:eastAsia="zh-CN"/>
              </w:rPr>
              <w:t>：</w:t>
            </w:r>
          </w:p>
          <w:p>
            <w:pPr>
              <w:spacing w:line="440" w:lineRule="exact"/>
              <w:ind w:firstLine="560"/>
              <w:rPr>
                <w:rFonts w:hint="eastAsia" w:ascii="方正仿宋_GBK" w:hAnsi="方正仿宋_GBK" w:eastAsia="方正仿宋_GBK" w:cs="方正仿宋_GBK"/>
                <w:color w:val="auto"/>
                <w:sz w:val="24"/>
                <w:szCs w:val="24"/>
                <w:highlight w:val="none"/>
                <w:lang w:val="zh-TW" w:eastAsia="zh-CN"/>
              </w:rPr>
            </w:pPr>
            <w:r>
              <w:rPr>
                <w:rFonts w:hint="eastAsia" w:ascii="方正仿宋_GBK" w:hAnsi="方正仿宋_GBK" w:eastAsia="方正仿宋_GBK" w:cs="方正仿宋_GBK"/>
                <w:color w:val="auto"/>
                <w:sz w:val="24"/>
                <w:szCs w:val="24"/>
                <w:highlight w:val="none"/>
                <w:lang w:val="zh-TW" w:eastAsia="zh-TW"/>
              </w:rPr>
              <w:t>2020年</w:t>
            </w:r>
            <w:r>
              <w:rPr>
                <w:rFonts w:hint="eastAsia" w:ascii="方正仿宋_GBK" w:hAnsi="方正仿宋_GBK" w:eastAsia="方正仿宋_GBK" w:cs="方正仿宋_GBK"/>
                <w:color w:val="auto"/>
                <w:sz w:val="24"/>
                <w:szCs w:val="24"/>
                <w:highlight w:val="none"/>
                <w:lang w:val="zh-TW" w:eastAsia="zh-CN"/>
              </w:rPr>
              <w:t>被</w:t>
            </w:r>
            <w:r>
              <w:rPr>
                <w:rFonts w:hint="eastAsia" w:ascii="方正仿宋_GBK" w:hAnsi="方正仿宋_GBK" w:eastAsia="方正仿宋_GBK" w:cs="方正仿宋_GBK"/>
                <w:color w:val="auto"/>
                <w:sz w:val="24"/>
                <w:szCs w:val="24"/>
                <w:highlight w:val="none"/>
                <w:lang w:val="zh-TW" w:eastAsia="zh-TW"/>
              </w:rPr>
              <w:t>重庆市注册税务师协会评级为AAA级事务所</w:t>
            </w:r>
            <w:r>
              <w:rPr>
                <w:rFonts w:hint="eastAsia" w:ascii="方正仿宋_GBK" w:hAnsi="方正仿宋_GBK" w:eastAsia="方正仿宋_GBK" w:cs="方正仿宋_GBK"/>
                <w:color w:val="auto"/>
                <w:sz w:val="24"/>
                <w:szCs w:val="24"/>
                <w:highlight w:val="none"/>
                <w:lang w:val="zh-TW" w:eastAsia="zh-CN"/>
              </w:rPr>
              <w:t>及以上（提供证明材料）</w:t>
            </w:r>
          </w:p>
          <w:p>
            <w:pPr>
              <w:spacing w:line="440" w:lineRule="exact"/>
              <w:ind w:firstLine="560"/>
              <w:rPr>
                <w:rFonts w:hint="eastAsia" w:ascii="方正仿宋_GBK" w:hAnsi="方正仿宋_GBK" w:eastAsia="方正仿宋_GBK" w:cs="方正仿宋_GBK"/>
                <w:color w:val="auto"/>
                <w:sz w:val="24"/>
                <w:szCs w:val="24"/>
                <w:highlight w:val="none"/>
                <w:lang w:val="zh-TW" w:eastAsia="zh-CN"/>
              </w:rPr>
            </w:pPr>
            <w:r>
              <w:rPr>
                <w:rFonts w:hint="eastAsia" w:ascii="方正仿宋_GBK" w:hAnsi="方正仿宋_GBK" w:eastAsia="方正仿宋_GBK" w:cs="方正仿宋_GBK"/>
                <w:color w:val="auto"/>
                <w:sz w:val="24"/>
                <w:szCs w:val="24"/>
                <w:highlight w:val="none"/>
                <w:lang w:val="zh-TW" w:eastAsia="zh-TW"/>
              </w:rPr>
              <w:t>业绩要求</w:t>
            </w:r>
            <w:r>
              <w:rPr>
                <w:rFonts w:hint="eastAsia" w:ascii="方正仿宋_GBK" w:hAnsi="方正仿宋_GBK" w:eastAsia="方正仿宋_GBK" w:cs="方正仿宋_GBK"/>
                <w:color w:val="auto"/>
                <w:sz w:val="24"/>
                <w:szCs w:val="24"/>
                <w:highlight w:val="none"/>
                <w:lang w:val="zh-TW" w:eastAsia="zh-CN"/>
              </w:rPr>
              <w:t>：</w:t>
            </w:r>
          </w:p>
          <w:p>
            <w:pPr>
              <w:numPr>
                <w:ilvl w:val="0"/>
                <w:numId w:val="3"/>
              </w:numPr>
              <w:spacing w:line="440" w:lineRule="exact"/>
              <w:ind w:firstLine="560"/>
              <w:rPr>
                <w:rFonts w:hint="eastAsia" w:ascii="方正仿宋_GBK" w:hAnsi="方正仿宋_GBK" w:eastAsia="方正仿宋_GBK" w:cs="方正仿宋_GBK"/>
                <w:color w:val="auto"/>
                <w:sz w:val="24"/>
                <w:szCs w:val="24"/>
                <w:highlight w:val="none"/>
                <w:lang w:val="zh-TW" w:eastAsia="zh-CN"/>
              </w:rPr>
            </w:pPr>
            <w:r>
              <w:rPr>
                <w:rFonts w:hint="eastAsia" w:ascii="方正仿宋_GBK" w:hAnsi="方正仿宋_GBK" w:eastAsia="方正仿宋_GBK" w:cs="方正仿宋_GBK"/>
                <w:color w:val="auto"/>
                <w:sz w:val="24"/>
                <w:szCs w:val="24"/>
                <w:highlight w:val="none"/>
                <w:lang w:val="zh-TW" w:eastAsia="zh-TW"/>
              </w:rPr>
              <w:t>按国家相关规定具备有效的营业执照</w:t>
            </w:r>
            <w:r>
              <w:rPr>
                <w:rFonts w:hint="eastAsia" w:ascii="方正仿宋_GBK" w:hAnsi="方正仿宋_GBK" w:eastAsia="方正仿宋_GBK" w:cs="方正仿宋_GBK"/>
                <w:color w:val="auto"/>
                <w:sz w:val="24"/>
                <w:szCs w:val="24"/>
                <w:highlight w:val="none"/>
                <w:lang w:val="zh-TW" w:eastAsia="zh-CN"/>
              </w:rPr>
              <w:t>。</w:t>
            </w:r>
          </w:p>
          <w:p>
            <w:pPr>
              <w:numPr>
                <w:ilvl w:val="0"/>
                <w:numId w:val="3"/>
              </w:numPr>
              <w:spacing w:line="440" w:lineRule="exact"/>
              <w:ind w:firstLine="560" w:firstLineChars="0"/>
              <w:rPr>
                <w:rFonts w:hint="eastAsia" w:ascii="方正仿宋_GBK" w:hAnsi="方正仿宋_GBK" w:eastAsia="方正仿宋_GBK" w:cs="方正仿宋_GBK"/>
                <w:color w:val="auto"/>
                <w:sz w:val="24"/>
                <w:szCs w:val="24"/>
                <w:highlight w:val="none"/>
                <w:lang w:val="zh-TW" w:eastAsia="zh-TW"/>
              </w:rPr>
            </w:pPr>
            <w:r>
              <w:rPr>
                <w:rFonts w:hint="eastAsia" w:ascii="方正仿宋_GBK" w:hAnsi="方正仿宋_GBK" w:eastAsia="方正仿宋_GBK" w:cs="方正仿宋_GBK"/>
                <w:color w:val="auto"/>
                <w:sz w:val="24"/>
                <w:szCs w:val="24"/>
                <w:highlight w:val="none"/>
                <w:lang w:val="zh-TW" w:eastAsia="zh-CN"/>
              </w:rPr>
              <w:t>谈判</w:t>
            </w:r>
            <w:r>
              <w:rPr>
                <w:rFonts w:hint="eastAsia" w:ascii="方正仿宋_GBK" w:hAnsi="方正仿宋_GBK" w:eastAsia="方正仿宋_GBK" w:cs="方正仿宋_GBK"/>
                <w:color w:val="auto"/>
                <w:sz w:val="24"/>
                <w:szCs w:val="24"/>
                <w:highlight w:val="none"/>
                <w:lang w:val="zh-TW" w:eastAsia="zh-TW"/>
              </w:rPr>
              <w:t>被邀请人应提供近</w:t>
            </w:r>
            <w:r>
              <w:rPr>
                <w:rFonts w:hint="eastAsia" w:ascii="方正仿宋_GBK" w:hAnsi="方正仿宋_GBK" w:eastAsia="方正仿宋_GBK" w:cs="方正仿宋_GBK"/>
                <w:color w:val="auto"/>
                <w:sz w:val="24"/>
                <w:szCs w:val="24"/>
                <w:highlight w:val="none"/>
                <w:lang w:val="zh-TW" w:eastAsia="zh-CN"/>
              </w:rPr>
              <w:t>两</w:t>
            </w:r>
            <w:r>
              <w:rPr>
                <w:rFonts w:hint="eastAsia" w:ascii="方正仿宋_GBK" w:hAnsi="方正仿宋_GBK" w:eastAsia="方正仿宋_GBK" w:cs="方正仿宋_GBK"/>
                <w:color w:val="auto"/>
                <w:sz w:val="24"/>
                <w:szCs w:val="24"/>
                <w:highlight w:val="none"/>
                <w:lang w:val="zh-TW" w:eastAsia="zh-TW"/>
              </w:rPr>
              <w:t>年（201</w:t>
            </w:r>
            <w:r>
              <w:rPr>
                <w:rFonts w:hint="eastAsia" w:ascii="方正仿宋_GBK" w:hAnsi="方正仿宋_GBK" w:eastAsia="方正仿宋_GBK" w:cs="方正仿宋_GBK"/>
                <w:color w:val="auto"/>
                <w:sz w:val="24"/>
                <w:szCs w:val="24"/>
                <w:highlight w:val="none"/>
                <w:lang w:val="en-US" w:eastAsia="zh-CN"/>
              </w:rPr>
              <w:t>9</w:t>
            </w:r>
            <w:r>
              <w:rPr>
                <w:rFonts w:hint="eastAsia" w:ascii="方正仿宋_GBK" w:hAnsi="方正仿宋_GBK" w:eastAsia="方正仿宋_GBK" w:cs="方正仿宋_GBK"/>
                <w:color w:val="auto"/>
                <w:sz w:val="24"/>
                <w:szCs w:val="24"/>
                <w:highlight w:val="none"/>
                <w:lang w:val="zh-TW" w:eastAsia="zh-TW"/>
              </w:rPr>
              <w:t>年</w:t>
            </w: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zh-TW" w:eastAsia="zh-TW"/>
              </w:rPr>
              <w:t>月1日至今）的</w:t>
            </w:r>
            <w:r>
              <w:rPr>
                <w:rFonts w:hint="eastAsia" w:ascii="方正仿宋_GBK" w:hAnsi="方正仿宋_GBK" w:eastAsia="方正仿宋_GBK" w:cs="方正仿宋_GBK"/>
                <w:color w:val="auto"/>
                <w:sz w:val="24"/>
                <w:szCs w:val="24"/>
                <w:highlight w:val="none"/>
                <w:lang w:val="zh-TW" w:eastAsia="zh-CN"/>
              </w:rPr>
              <w:t>税收筹划</w:t>
            </w:r>
            <w:r>
              <w:rPr>
                <w:rFonts w:hint="eastAsia" w:ascii="方正仿宋_GBK" w:hAnsi="方正仿宋_GBK" w:eastAsia="方正仿宋_GBK" w:cs="方正仿宋_GBK"/>
                <w:color w:val="auto"/>
                <w:sz w:val="24"/>
                <w:szCs w:val="24"/>
                <w:highlight w:val="none"/>
                <w:lang w:val="zh-TW" w:eastAsia="zh-TW"/>
              </w:rPr>
              <w:t>定位类的业绩不少于</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lang w:val="zh-TW" w:eastAsia="zh-TW"/>
              </w:rPr>
              <w:t>个（提供业绩合同）；</w:t>
            </w:r>
          </w:p>
          <w:p>
            <w:pPr>
              <w:spacing w:line="440" w:lineRule="exact"/>
              <w:ind w:firstLine="560"/>
              <w:rPr>
                <w:rFonts w:hint="eastAsia" w:ascii="方正仿宋_GBK" w:hAnsi="方正仿宋_GBK" w:eastAsia="方正仿宋_GBK" w:cs="方正仿宋_GBK"/>
                <w:color w:val="auto"/>
                <w:sz w:val="24"/>
                <w:szCs w:val="24"/>
                <w:highlight w:val="none"/>
                <w:lang w:val="zh-TW" w:eastAsia="zh-TW"/>
              </w:rPr>
            </w:pPr>
            <w:r>
              <w:rPr>
                <w:rFonts w:hint="eastAsia" w:ascii="方正仿宋_GBK" w:hAnsi="方正仿宋_GBK" w:eastAsia="方正仿宋_GBK" w:cs="方正仿宋_GBK"/>
                <w:color w:val="auto"/>
                <w:sz w:val="24"/>
                <w:szCs w:val="24"/>
                <w:highlight w:val="none"/>
                <w:lang w:val="zh-TW" w:eastAsia="zh-TW"/>
              </w:rPr>
              <w:t>团队要求（提供人员简历材料</w:t>
            </w:r>
            <w:r>
              <w:rPr>
                <w:rFonts w:hint="eastAsia" w:ascii="方正仿宋_GBK" w:hAnsi="方正仿宋_GBK" w:eastAsia="方正仿宋_GBK" w:cs="方正仿宋_GBK"/>
                <w:color w:val="auto"/>
                <w:sz w:val="24"/>
                <w:szCs w:val="24"/>
                <w:highlight w:val="none"/>
                <w:lang w:val="zh-TW" w:eastAsia="zh-CN"/>
              </w:rPr>
              <w:t>及技术职称</w:t>
            </w:r>
            <w:r>
              <w:rPr>
                <w:rFonts w:hint="eastAsia" w:ascii="方正仿宋_GBK" w:hAnsi="方正仿宋_GBK" w:eastAsia="方正仿宋_GBK" w:cs="方正仿宋_GBK"/>
                <w:color w:val="auto"/>
                <w:sz w:val="24"/>
                <w:szCs w:val="24"/>
                <w:highlight w:val="none"/>
                <w:lang w:val="zh-TW" w:eastAsia="zh-TW"/>
              </w:rPr>
              <w:t>）</w:t>
            </w:r>
          </w:p>
          <w:p>
            <w:pPr>
              <w:spacing w:line="440" w:lineRule="exact"/>
              <w:ind w:firstLine="560"/>
              <w:rPr>
                <w:rFonts w:hint="eastAsia" w:ascii="方正仿宋_GBK" w:hAnsi="方正仿宋_GBK" w:eastAsia="方正仿宋_GBK" w:cs="方正仿宋_GBK"/>
                <w:color w:val="auto"/>
                <w:sz w:val="24"/>
                <w:szCs w:val="24"/>
                <w:highlight w:val="none"/>
                <w:lang w:val="zh-TW" w:eastAsia="zh-TW"/>
              </w:rPr>
            </w:pPr>
            <w:r>
              <w:rPr>
                <w:rFonts w:hint="eastAsia" w:ascii="方正仿宋_GBK" w:hAnsi="方正仿宋_GBK" w:eastAsia="方正仿宋_GBK" w:cs="方正仿宋_GBK"/>
                <w:color w:val="auto"/>
                <w:sz w:val="24"/>
                <w:szCs w:val="24"/>
                <w:highlight w:val="none"/>
                <w:lang w:val="zh-TW" w:eastAsia="zh-TW"/>
              </w:rPr>
              <w:t>（1）项目负责人需</w:t>
            </w:r>
            <w:r>
              <w:rPr>
                <w:rFonts w:hint="eastAsia" w:ascii="方正仿宋_GBK" w:hAnsi="方正仿宋_GBK" w:eastAsia="方正仿宋_GBK" w:cs="方正仿宋_GBK"/>
                <w:color w:val="auto"/>
                <w:sz w:val="24"/>
                <w:szCs w:val="24"/>
                <w:highlight w:val="none"/>
                <w:lang w:val="zh-TW" w:eastAsia="zh-CN"/>
              </w:rPr>
              <w:t>取得注册税务师资质</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lang w:val="zh-TW" w:eastAsia="zh-TW"/>
              </w:rPr>
              <w:t>年</w:t>
            </w:r>
            <w:r>
              <w:rPr>
                <w:rFonts w:hint="eastAsia" w:ascii="方正仿宋_GBK" w:hAnsi="方正仿宋_GBK" w:eastAsia="方正仿宋_GBK" w:cs="方正仿宋_GBK"/>
                <w:color w:val="auto"/>
                <w:sz w:val="24"/>
                <w:szCs w:val="24"/>
                <w:highlight w:val="none"/>
                <w:lang w:val="zh-TW" w:eastAsia="zh-CN"/>
              </w:rPr>
              <w:t>及以上且具有会计高级职称</w:t>
            </w:r>
            <w:r>
              <w:rPr>
                <w:rFonts w:hint="eastAsia" w:ascii="方正仿宋_GBK" w:hAnsi="方正仿宋_GBK" w:eastAsia="方正仿宋_GBK" w:cs="方正仿宋_GBK"/>
                <w:color w:val="auto"/>
                <w:sz w:val="24"/>
                <w:szCs w:val="24"/>
                <w:highlight w:val="none"/>
                <w:lang w:val="zh-TW" w:eastAsia="zh-TW"/>
              </w:rPr>
              <w:t>；主导过</w:t>
            </w:r>
            <w:r>
              <w:rPr>
                <w:rFonts w:hint="eastAsia" w:ascii="方正仿宋_GBK" w:hAnsi="方正仿宋_GBK" w:eastAsia="方正仿宋_GBK" w:cs="方正仿宋_GBK"/>
                <w:color w:val="auto"/>
                <w:sz w:val="24"/>
                <w:szCs w:val="24"/>
                <w:highlight w:val="none"/>
                <w:lang w:val="zh-TW" w:eastAsia="zh-CN"/>
              </w:rPr>
              <w:t>税收</w:t>
            </w:r>
            <w:r>
              <w:rPr>
                <w:rFonts w:hint="eastAsia" w:ascii="方正仿宋_GBK" w:hAnsi="方正仿宋_GBK" w:eastAsia="方正仿宋_GBK" w:cs="方正仿宋_GBK"/>
                <w:color w:val="auto"/>
                <w:sz w:val="24"/>
                <w:szCs w:val="24"/>
                <w:highlight w:val="none"/>
                <w:lang w:val="zh-TW" w:eastAsia="zh-TW"/>
              </w:rPr>
              <w:t>策划咨询业绩2个及以上；</w:t>
            </w:r>
          </w:p>
          <w:p>
            <w:pPr>
              <w:spacing w:line="600" w:lineRule="exact"/>
              <w:ind w:firstLine="480" w:firstLineChars="200"/>
              <w:rPr>
                <w:rFonts w:hint="eastAsia" w:ascii="方正仿宋_GBK" w:hAnsi="方正仿宋_GBK" w:eastAsia="方正仿宋_GBK" w:cs="方正仿宋_GBK"/>
                <w:color w:val="auto"/>
                <w:highlight w:val="none"/>
                <w:lang w:val="zh-TW" w:eastAsia="zh-TW"/>
              </w:rPr>
            </w:pPr>
            <w:r>
              <w:rPr>
                <w:rFonts w:hint="eastAsia" w:ascii="方正仿宋_GBK" w:hAnsi="方正仿宋_GBK" w:eastAsia="方正仿宋_GBK" w:cs="方正仿宋_GBK"/>
                <w:color w:val="auto"/>
                <w:sz w:val="24"/>
                <w:szCs w:val="24"/>
                <w:highlight w:val="none"/>
                <w:lang w:val="zh-TW" w:eastAsia="zh-TW"/>
              </w:rPr>
              <w:t>（2）团队除项目负责人以外，还须配备策划人员</w:t>
            </w: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lang w:val="zh-TW" w:eastAsia="zh-TW"/>
              </w:rPr>
              <w:t>人及以上，需具备</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lang w:val="zh-TW" w:eastAsia="zh-TW"/>
              </w:rPr>
              <w:t>年及</w:t>
            </w:r>
            <w:r>
              <w:rPr>
                <w:rFonts w:hint="eastAsia" w:ascii="方正仿宋_GBK" w:hAnsi="方正仿宋_GBK" w:eastAsia="方正仿宋_GBK" w:cs="方正仿宋_GBK"/>
                <w:color w:val="auto"/>
                <w:sz w:val="24"/>
                <w:szCs w:val="24"/>
                <w:highlight w:val="none"/>
                <w:lang w:val="zh-TW" w:eastAsia="zh-CN"/>
              </w:rPr>
              <w:t>以上税收</w:t>
            </w:r>
            <w:r>
              <w:rPr>
                <w:rFonts w:hint="eastAsia" w:ascii="方正仿宋_GBK" w:hAnsi="方正仿宋_GBK" w:eastAsia="方正仿宋_GBK" w:cs="方正仿宋_GBK"/>
                <w:color w:val="auto"/>
                <w:sz w:val="24"/>
                <w:szCs w:val="24"/>
                <w:highlight w:val="none"/>
                <w:lang w:val="zh-TW" w:eastAsia="zh-TW"/>
              </w:rPr>
              <w:t>策划咨询行业经历。</w:t>
            </w:r>
          </w:p>
          <w:p>
            <w:pPr>
              <w:spacing w:line="440" w:lineRule="exact"/>
              <w:ind w:firstLine="560"/>
              <w:rPr>
                <w:rFonts w:hint="eastAsia" w:ascii="方正仿宋_GBK" w:hAnsi="方正仿宋_GBK" w:eastAsia="方正仿宋_GBK" w:cs="方正仿宋_GBK"/>
                <w:color w:val="auto"/>
                <w:sz w:val="24"/>
                <w:szCs w:val="24"/>
                <w:highlight w:val="none"/>
                <w:lang w:val="zh-TW"/>
              </w:rPr>
            </w:pPr>
            <w:r>
              <w:rPr>
                <w:rFonts w:hint="eastAsia" w:ascii="方正仿宋_GBK" w:hAnsi="方正仿宋_GBK" w:eastAsia="方正仿宋_GBK" w:cs="方正仿宋_GBK"/>
                <w:color w:val="auto"/>
                <w:sz w:val="24"/>
                <w:szCs w:val="24"/>
                <w:highlight w:val="none"/>
                <w:lang w:val="zh-TW"/>
              </w:rPr>
              <w:t>本次</w:t>
            </w:r>
            <w:r>
              <w:rPr>
                <w:rFonts w:hint="eastAsia" w:ascii="方正仿宋_GBK" w:hAnsi="方正仿宋_GBK" w:eastAsia="方正仿宋_GBK" w:cs="方正仿宋_GBK"/>
                <w:color w:val="auto"/>
                <w:sz w:val="24"/>
                <w:szCs w:val="24"/>
                <w:highlight w:val="none"/>
                <w:lang w:val="zh-TW" w:eastAsia="zh-CN"/>
              </w:rPr>
              <w:t>谈判</w:t>
            </w:r>
            <w:r>
              <w:rPr>
                <w:rFonts w:hint="eastAsia" w:ascii="方正仿宋_GBK" w:hAnsi="方正仿宋_GBK" w:eastAsia="方正仿宋_GBK" w:cs="方正仿宋_GBK"/>
                <w:color w:val="auto"/>
                <w:sz w:val="24"/>
                <w:szCs w:val="24"/>
                <w:highlight w:val="none"/>
                <w:lang w:val="zh-TW"/>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exact"/>
        </w:trPr>
        <w:tc>
          <w:tcPr>
            <w:tcW w:w="1985" w:type="dxa"/>
            <w:vAlign w:val="center"/>
          </w:tcPr>
          <w:p>
            <w:pPr>
              <w:spacing w:line="4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谈判</w:t>
            </w:r>
            <w:r>
              <w:rPr>
                <w:rFonts w:hint="eastAsia" w:ascii="方正仿宋_GBK" w:hAnsi="方正仿宋_GBK" w:eastAsia="方正仿宋_GBK" w:cs="方正仿宋_GBK"/>
                <w:color w:val="auto"/>
                <w:sz w:val="24"/>
                <w:szCs w:val="24"/>
                <w:highlight w:val="none"/>
              </w:rPr>
              <w:t>文件递交时间、地点及</w:t>
            </w:r>
            <w:r>
              <w:rPr>
                <w:rFonts w:hint="eastAsia" w:ascii="方正仿宋_GBK" w:hAnsi="方正仿宋_GBK" w:eastAsia="方正仿宋_GBK" w:cs="方正仿宋_GBK"/>
                <w:color w:val="auto"/>
                <w:sz w:val="24"/>
                <w:szCs w:val="24"/>
                <w:highlight w:val="none"/>
                <w:lang w:val="en-US" w:eastAsia="zh-CN"/>
              </w:rPr>
              <w:t>谈判</w:t>
            </w:r>
            <w:r>
              <w:rPr>
                <w:rFonts w:hint="eastAsia" w:ascii="方正仿宋_GBK" w:hAnsi="方正仿宋_GBK" w:eastAsia="方正仿宋_GBK" w:cs="方正仿宋_GBK"/>
                <w:color w:val="auto"/>
                <w:sz w:val="24"/>
                <w:szCs w:val="24"/>
                <w:highlight w:val="none"/>
              </w:rPr>
              <w:t>文件份数</w:t>
            </w:r>
          </w:p>
        </w:tc>
        <w:tc>
          <w:tcPr>
            <w:tcW w:w="7513" w:type="dxa"/>
            <w:vAlign w:val="center"/>
          </w:tcPr>
          <w:p>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递交时间</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于</w:t>
            </w:r>
            <w:r>
              <w:rPr>
                <w:rFonts w:hint="eastAsia" w:ascii="方正仿宋_GBK" w:hAnsi="方正仿宋_GBK" w:eastAsia="方正仿宋_GBK" w:cs="方正仿宋_GBK"/>
                <w:color w:val="auto"/>
                <w:sz w:val="24"/>
                <w:szCs w:val="24"/>
                <w:highlight w:val="none"/>
                <w:lang w:val="en-US" w:eastAsia="zh-CN"/>
              </w:rPr>
              <w:t>2021</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7</w:t>
            </w:r>
            <w:r>
              <w:rPr>
                <w:rFonts w:hint="eastAsia" w:ascii="方正仿宋_GBK" w:hAnsi="方正仿宋_GBK" w:eastAsia="方正仿宋_GBK" w:cs="方正仿宋_GBK"/>
                <w:color w:val="auto"/>
                <w:sz w:val="24"/>
                <w:szCs w:val="24"/>
                <w:highlight w:val="none"/>
              </w:rPr>
              <w:t>日</w:t>
            </w:r>
            <w:r>
              <w:rPr>
                <w:rFonts w:hint="eastAsia" w:ascii="方正仿宋_GBK" w:hAnsi="方正仿宋_GBK" w:eastAsia="方正仿宋_GBK" w:cs="方正仿宋_GBK"/>
                <w:color w:val="auto"/>
                <w:sz w:val="24"/>
                <w:szCs w:val="24"/>
                <w:highlight w:val="none"/>
                <w:lang w:val="en-US" w:eastAsia="zh-CN"/>
              </w:rPr>
              <w:t>14</w:t>
            </w:r>
            <w:r>
              <w:rPr>
                <w:rFonts w:hint="eastAsia" w:ascii="方正仿宋_GBK" w:hAnsi="方正仿宋_GBK" w:eastAsia="方正仿宋_GBK" w:cs="方正仿宋_GBK"/>
                <w:color w:val="auto"/>
                <w:sz w:val="24"/>
                <w:szCs w:val="24"/>
                <w:highlight w:val="none"/>
              </w:rPr>
              <w:t>时</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 xml:space="preserve">分截止。    </w:t>
            </w:r>
          </w:p>
          <w:p>
            <w:pPr>
              <w:spacing w:line="48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递交地点：重庆市</w:t>
            </w:r>
            <w:r>
              <w:rPr>
                <w:rFonts w:hint="eastAsia" w:ascii="方正仿宋_GBK" w:hAnsi="方正仿宋_GBK" w:eastAsia="方正仿宋_GBK" w:cs="方正仿宋_GBK"/>
                <w:color w:val="auto"/>
                <w:sz w:val="24"/>
                <w:szCs w:val="24"/>
                <w:highlight w:val="none"/>
                <w:lang w:eastAsia="zh-CN"/>
              </w:rPr>
              <w:t>两江</w:t>
            </w:r>
            <w:r>
              <w:rPr>
                <w:rFonts w:hint="eastAsia" w:ascii="方正仿宋_GBK" w:hAnsi="方正仿宋_GBK" w:eastAsia="方正仿宋_GBK" w:cs="方正仿宋_GBK"/>
                <w:color w:val="auto"/>
                <w:sz w:val="24"/>
                <w:szCs w:val="24"/>
                <w:highlight w:val="none"/>
              </w:rPr>
              <w:t>新区泰山大道东段梧桐路6号（交通开投大厦</w:t>
            </w:r>
            <w:r>
              <w:rPr>
                <w:rFonts w:hint="eastAsia" w:ascii="方正仿宋_GBK" w:hAnsi="方正仿宋_GBK" w:eastAsia="方正仿宋_GBK" w:cs="方正仿宋_GBK"/>
                <w:color w:val="auto"/>
                <w:sz w:val="24"/>
                <w:szCs w:val="24"/>
                <w:highlight w:val="none"/>
                <w:lang w:val="en-US" w:eastAsia="zh-CN"/>
              </w:rPr>
              <w:t>1209</w:t>
            </w:r>
            <w:r>
              <w:rPr>
                <w:rFonts w:hint="eastAsia" w:ascii="方正仿宋_GBK" w:hAnsi="方正仿宋_GBK" w:eastAsia="方正仿宋_GBK" w:cs="方正仿宋_GBK"/>
                <w:color w:val="auto"/>
                <w:sz w:val="24"/>
                <w:szCs w:val="24"/>
                <w:highlight w:val="none"/>
              </w:rPr>
              <w:t>室）</w:t>
            </w:r>
          </w:p>
          <w:p>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竞争谈判</w:t>
            </w:r>
            <w:r>
              <w:rPr>
                <w:rFonts w:hint="eastAsia" w:ascii="方正仿宋_GBK" w:hAnsi="方正仿宋_GBK" w:eastAsia="方正仿宋_GBK" w:cs="方正仿宋_GBK"/>
                <w:color w:val="auto"/>
                <w:sz w:val="24"/>
                <w:szCs w:val="24"/>
                <w:highlight w:val="none"/>
              </w:rPr>
              <w:t>时间：于</w:t>
            </w:r>
            <w:r>
              <w:rPr>
                <w:rFonts w:hint="eastAsia" w:ascii="方正仿宋_GBK" w:hAnsi="方正仿宋_GBK" w:eastAsia="方正仿宋_GBK" w:cs="方正仿宋_GBK"/>
                <w:color w:val="auto"/>
                <w:sz w:val="24"/>
                <w:szCs w:val="24"/>
                <w:highlight w:val="none"/>
                <w:lang w:val="en-US" w:eastAsia="zh-CN"/>
              </w:rPr>
              <w:t>2021</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7</w:t>
            </w:r>
            <w:r>
              <w:rPr>
                <w:rFonts w:hint="eastAsia" w:ascii="方正仿宋_GBK" w:hAnsi="方正仿宋_GBK" w:eastAsia="方正仿宋_GBK" w:cs="方正仿宋_GBK"/>
                <w:color w:val="auto"/>
                <w:sz w:val="24"/>
                <w:szCs w:val="24"/>
                <w:highlight w:val="none"/>
              </w:rPr>
              <w:t>日</w:t>
            </w:r>
            <w:r>
              <w:rPr>
                <w:rFonts w:hint="eastAsia" w:ascii="方正仿宋_GBK" w:hAnsi="方正仿宋_GBK" w:eastAsia="方正仿宋_GBK" w:cs="方正仿宋_GBK"/>
                <w:color w:val="auto"/>
                <w:sz w:val="24"/>
                <w:szCs w:val="24"/>
                <w:highlight w:val="none"/>
                <w:lang w:val="en-US" w:eastAsia="zh-CN"/>
              </w:rPr>
              <w:t>14</w:t>
            </w:r>
            <w:r>
              <w:rPr>
                <w:rFonts w:hint="eastAsia" w:ascii="方正仿宋_GBK" w:hAnsi="方正仿宋_GBK" w:eastAsia="方正仿宋_GBK" w:cs="方正仿宋_GBK"/>
                <w:color w:val="auto"/>
                <w:sz w:val="24"/>
                <w:szCs w:val="24"/>
                <w:highlight w:val="none"/>
              </w:rPr>
              <w:t>时</w:t>
            </w:r>
            <w:r>
              <w:rPr>
                <w:rFonts w:hint="eastAsia" w:ascii="方正仿宋_GBK" w:hAnsi="方正仿宋_GBK" w:eastAsia="方正仿宋_GBK" w:cs="方正仿宋_GBK"/>
                <w:color w:val="auto"/>
                <w:sz w:val="24"/>
                <w:szCs w:val="24"/>
                <w:highlight w:val="none"/>
                <w:lang w:val="en-US" w:eastAsia="zh-CN"/>
              </w:rPr>
              <w:t>30</w:t>
            </w:r>
            <w:r>
              <w:rPr>
                <w:rFonts w:hint="eastAsia" w:ascii="方正仿宋_GBK" w:hAnsi="方正仿宋_GBK" w:eastAsia="方正仿宋_GBK" w:cs="方正仿宋_GBK"/>
                <w:color w:val="auto"/>
                <w:sz w:val="24"/>
                <w:szCs w:val="24"/>
                <w:highlight w:val="none"/>
              </w:rPr>
              <w:t>分</w:t>
            </w:r>
          </w:p>
          <w:p>
            <w:pPr>
              <w:spacing w:line="4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val="en-US" w:eastAsia="zh-CN"/>
              </w:rPr>
              <w:t>竞争谈判</w:t>
            </w:r>
            <w:r>
              <w:rPr>
                <w:rFonts w:hint="eastAsia" w:ascii="方正仿宋_GBK" w:hAnsi="方正仿宋_GBK" w:eastAsia="方正仿宋_GBK" w:cs="方正仿宋_GBK"/>
                <w:color w:val="auto"/>
                <w:sz w:val="24"/>
                <w:szCs w:val="24"/>
                <w:highlight w:val="none"/>
              </w:rPr>
              <w:t>文件份数：正本</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exact"/>
        </w:trPr>
        <w:tc>
          <w:tcPr>
            <w:tcW w:w="1985" w:type="dxa"/>
            <w:vMerge w:val="restart"/>
            <w:vAlign w:val="center"/>
          </w:tcPr>
          <w:p>
            <w:pPr>
              <w:spacing w:line="4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限价及</w:t>
            </w:r>
            <w:r>
              <w:rPr>
                <w:rFonts w:hint="eastAsia" w:ascii="方正仿宋_GBK" w:hAnsi="方正仿宋_GBK" w:eastAsia="方正仿宋_GBK" w:cs="方正仿宋_GBK"/>
                <w:color w:val="auto"/>
                <w:sz w:val="24"/>
                <w:szCs w:val="24"/>
                <w:highlight w:val="none"/>
                <w:lang w:val="en-US" w:eastAsia="zh-CN"/>
              </w:rPr>
              <w:t>谈判</w:t>
            </w:r>
            <w:r>
              <w:rPr>
                <w:rFonts w:hint="eastAsia" w:ascii="方正仿宋_GBK" w:hAnsi="方正仿宋_GBK" w:eastAsia="方正仿宋_GBK" w:cs="方正仿宋_GBK"/>
                <w:color w:val="auto"/>
                <w:sz w:val="24"/>
                <w:szCs w:val="24"/>
                <w:highlight w:val="none"/>
              </w:rPr>
              <w:t>报价要求</w:t>
            </w:r>
          </w:p>
        </w:tc>
        <w:tc>
          <w:tcPr>
            <w:tcW w:w="7513" w:type="dxa"/>
            <w:vAlign w:val="center"/>
          </w:tcPr>
          <w:p>
            <w:pPr>
              <w:spacing w:line="440" w:lineRule="exact"/>
              <w:ind w:firstLine="56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限价：东站项目</w:t>
            </w:r>
            <w:r>
              <w:rPr>
                <w:rFonts w:hint="eastAsia" w:ascii="方正仿宋_GBK" w:hAnsi="方正仿宋_GBK" w:eastAsia="方正仿宋_GBK" w:cs="方正仿宋_GBK"/>
                <w:color w:val="auto"/>
                <w:sz w:val="24"/>
                <w:szCs w:val="24"/>
                <w:highlight w:val="none"/>
                <w:lang w:eastAsia="zh-CN"/>
              </w:rPr>
              <w:t>整体税收策划方案</w:t>
            </w:r>
            <w:r>
              <w:rPr>
                <w:rFonts w:hint="eastAsia" w:ascii="方正仿宋_GBK" w:hAnsi="方正仿宋_GBK" w:eastAsia="方正仿宋_GBK" w:cs="方正仿宋_GBK"/>
                <w:color w:val="auto"/>
                <w:sz w:val="24"/>
                <w:szCs w:val="24"/>
                <w:highlight w:val="none"/>
              </w:rPr>
              <w:t>咨询服务费控制在</w:t>
            </w:r>
            <w:r>
              <w:rPr>
                <w:rFonts w:hint="eastAsia" w:ascii="方正仿宋_GBK" w:hAnsi="方正仿宋_GBK" w:eastAsia="方正仿宋_GBK" w:cs="方正仿宋_GBK"/>
                <w:color w:val="auto"/>
                <w:sz w:val="24"/>
                <w:szCs w:val="24"/>
                <w:highlight w:val="none"/>
                <w:lang w:val="en-US" w:eastAsia="zh-CN"/>
              </w:rPr>
              <w:t>30</w:t>
            </w:r>
            <w:r>
              <w:rPr>
                <w:rFonts w:hint="eastAsia" w:ascii="方正仿宋_GBK" w:hAnsi="方正仿宋_GBK" w:eastAsia="方正仿宋_GBK" w:cs="方正仿宋_GBK"/>
                <w:color w:val="auto"/>
                <w:sz w:val="24"/>
                <w:szCs w:val="24"/>
                <w:highlight w:val="none"/>
              </w:rPr>
              <w:t>万元以内</w:t>
            </w:r>
            <w:r>
              <w:rPr>
                <w:rFonts w:hint="eastAsia" w:ascii="方正仿宋_GBK" w:hAnsi="方正仿宋_GBK" w:eastAsia="方正仿宋_GBK" w:cs="方正仿宋_GBK"/>
                <w:color w:val="auto"/>
                <w:sz w:val="24"/>
                <w:szCs w:val="24"/>
                <w:highlight w:val="none"/>
                <w:lang w:eastAsia="zh-CN"/>
              </w:rPr>
              <w:t>，后期跟踪服务</w:t>
            </w:r>
            <w:r>
              <w:rPr>
                <w:rFonts w:hint="eastAsia" w:ascii="方正仿宋_GBK" w:hAnsi="方正仿宋_GBK" w:eastAsia="方正仿宋_GBK" w:cs="方正仿宋_GBK"/>
                <w:color w:val="auto"/>
                <w:sz w:val="24"/>
                <w:szCs w:val="24"/>
                <w:highlight w:val="none"/>
              </w:rPr>
              <w:t>控制在</w:t>
            </w: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万元</w:t>
            </w:r>
            <w:r>
              <w:rPr>
                <w:rFonts w:hint="eastAsia" w:ascii="方正仿宋_GBK" w:hAnsi="方正仿宋_GBK" w:eastAsia="方正仿宋_GBK" w:cs="方正仿宋_GBK"/>
                <w:color w:val="auto"/>
                <w:sz w:val="24"/>
                <w:szCs w:val="24"/>
                <w:highlight w:val="none"/>
                <w:lang w:val="en-US" w:eastAsia="zh-CN"/>
              </w:rPr>
              <w:t>/年</w:t>
            </w:r>
            <w:r>
              <w:rPr>
                <w:rFonts w:hint="eastAsia" w:ascii="方正仿宋_GBK" w:hAnsi="方正仿宋_GBK" w:eastAsia="方正仿宋_GBK" w:cs="方正仿宋_GBK"/>
                <w:color w:val="auto"/>
                <w:sz w:val="24"/>
                <w:szCs w:val="24"/>
                <w:highlight w:val="none"/>
              </w:rPr>
              <w:t>以内。请</w:t>
            </w:r>
            <w:r>
              <w:rPr>
                <w:rFonts w:hint="eastAsia" w:ascii="方正仿宋_GBK" w:hAnsi="方正仿宋_GBK" w:eastAsia="方正仿宋_GBK" w:cs="方正仿宋_GBK"/>
                <w:color w:val="auto"/>
                <w:sz w:val="24"/>
                <w:szCs w:val="24"/>
                <w:highlight w:val="none"/>
                <w:lang w:val="en-US" w:eastAsia="zh-CN"/>
              </w:rPr>
              <w:t>谈判</w:t>
            </w:r>
            <w:r>
              <w:rPr>
                <w:rFonts w:hint="eastAsia" w:ascii="方正仿宋_GBK" w:hAnsi="方正仿宋_GBK" w:eastAsia="方正仿宋_GBK" w:cs="方正仿宋_GBK"/>
                <w:color w:val="auto"/>
                <w:sz w:val="24"/>
                <w:szCs w:val="24"/>
                <w:highlight w:val="none"/>
              </w:rPr>
              <w:t>被邀请人根据自身情况自主报价，报价超过该限价的</w:t>
            </w:r>
            <w:r>
              <w:rPr>
                <w:rFonts w:hint="eastAsia" w:ascii="方正仿宋_GBK" w:hAnsi="方正仿宋_GBK" w:eastAsia="方正仿宋_GBK" w:cs="方正仿宋_GBK"/>
                <w:color w:val="auto"/>
                <w:sz w:val="24"/>
                <w:szCs w:val="24"/>
                <w:highlight w:val="none"/>
                <w:lang w:eastAsia="zh-CN"/>
              </w:rPr>
              <w:t>为</w:t>
            </w:r>
            <w:r>
              <w:rPr>
                <w:rFonts w:hint="eastAsia" w:ascii="方正仿宋_GBK" w:hAnsi="方正仿宋_GBK" w:eastAsia="方正仿宋_GBK" w:cs="方正仿宋_GBK"/>
                <w:color w:val="auto"/>
                <w:sz w:val="24"/>
                <w:szCs w:val="24"/>
                <w:highlight w:val="none"/>
                <w:lang w:val="en-US" w:eastAsia="zh-CN"/>
              </w:rPr>
              <w:t>否决谈判。</w:t>
            </w:r>
          </w:p>
          <w:p>
            <w:pPr>
              <w:spacing w:line="440" w:lineRule="exact"/>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exact"/>
        </w:trPr>
        <w:tc>
          <w:tcPr>
            <w:tcW w:w="1985" w:type="dxa"/>
            <w:vMerge w:val="continue"/>
            <w:vAlign w:val="center"/>
          </w:tcPr>
          <w:p>
            <w:pPr>
              <w:spacing w:line="440" w:lineRule="exact"/>
              <w:rPr>
                <w:rFonts w:hint="eastAsia" w:ascii="方正仿宋_GBK" w:hAnsi="方正仿宋_GBK" w:eastAsia="方正仿宋_GBK" w:cs="方正仿宋_GBK"/>
                <w:color w:val="auto"/>
                <w:sz w:val="24"/>
                <w:szCs w:val="24"/>
                <w:highlight w:val="none"/>
              </w:rPr>
            </w:pPr>
          </w:p>
        </w:tc>
        <w:tc>
          <w:tcPr>
            <w:tcW w:w="7513" w:type="dxa"/>
            <w:vAlign w:val="center"/>
          </w:tcPr>
          <w:p>
            <w:pPr>
              <w:spacing w:line="440" w:lineRule="exact"/>
              <w:ind w:firstLine="56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竞争性谈判</w:t>
            </w:r>
            <w:r>
              <w:rPr>
                <w:rFonts w:hint="eastAsia" w:ascii="方正仿宋_GBK" w:hAnsi="方正仿宋_GBK" w:eastAsia="方正仿宋_GBK" w:cs="方正仿宋_GBK"/>
                <w:color w:val="auto"/>
                <w:sz w:val="24"/>
                <w:szCs w:val="24"/>
                <w:highlight w:val="none"/>
              </w:rPr>
              <w:t>报价要求：本项目采用项目总价包干，报价包含开展咨询服务工作所产生的所有费用，请</w:t>
            </w:r>
            <w:r>
              <w:rPr>
                <w:rFonts w:hint="eastAsia" w:ascii="方正仿宋_GBK" w:hAnsi="方正仿宋_GBK" w:eastAsia="方正仿宋_GBK" w:cs="方正仿宋_GBK"/>
                <w:color w:val="auto"/>
                <w:sz w:val="24"/>
                <w:szCs w:val="24"/>
                <w:highlight w:val="none"/>
                <w:lang w:val="en-US" w:eastAsia="zh-CN"/>
              </w:rPr>
              <w:t>竞争性谈判</w:t>
            </w:r>
            <w:r>
              <w:rPr>
                <w:rFonts w:hint="eastAsia" w:ascii="方正仿宋_GBK" w:hAnsi="方正仿宋_GBK" w:eastAsia="方正仿宋_GBK" w:cs="方正仿宋_GBK"/>
                <w:color w:val="auto"/>
                <w:sz w:val="24"/>
                <w:szCs w:val="24"/>
                <w:highlight w:val="none"/>
              </w:rPr>
              <w:t>被邀请人根据现有资料并结合实际经验、自身情况实行自主报价。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exact"/>
        </w:trPr>
        <w:tc>
          <w:tcPr>
            <w:tcW w:w="1985" w:type="dxa"/>
            <w:vAlign w:val="center"/>
          </w:tcPr>
          <w:p>
            <w:pPr>
              <w:spacing w:line="4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费用支付方式</w:t>
            </w:r>
          </w:p>
        </w:tc>
        <w:tc>
          <w:tcPr>
            <w:tcW w:w="7513" w:type="dxa"/>
            <w:vAlign w:val="center"/>
          </w:tcPr>
          <w:p>
            <w:pPr>
              <w:spacing w:line="440" w:lineRule="exact"/>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整体税收策划出具初稿时支付合同价的</w:t>
            </w:r>
            <w:r>
              <w:rPr>
                <w:rFonts w:hint="eastAsia" w:ascii="方正仿宋_GBK" w:hAnsi="方正仿宋_GBK" w:eastAsia="方正仿宋_GBK" w:cs="方正仿宋_GBK"/>
                <w:color w:val="auto"/>
                <w:sz w:val="24"/>
                <w:szCs w:val="24"/>
                <w:highlight w:val="none"/>
                <w:lang w:val="en-US" w:eastAsia="zh-CN"/>
              </w:rPr>
              <w:t>50%，出具正式报告后15个工作日内支付合同剩余50%。</w:t>
            </w:r>
            <w:r>
              <w:rPr>
                <w:rFonts w:hint="eastAsia" w:ascii="方正仿宋_GBK" w:hAnsi="方正仿宋_GBK" w:eastAsia="方正仿宋_GBK" w:cs="方正仿宋_GBK"/>
                <w:color w:val="auto"/>
                <w:sz w:val="24"/>
                <w:szCs w:val="24"/>
                <w:highlight w:val="none"/>
                <w:lang w:eastAsia="zh-CN"/>
              </w:rPr>
              <w:t>常年税务服务合同签订后一次性支付。</w:t>
            </w:r>
          </w:p>
          <w:p>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每次付款前，乙方须提前5个工作日向甲方书面申请并提交符合甲方要求的请款材料及本合同拨付款项同等金额的增值税专用发票，否则甲方有权顺延支付相应款项，且甲方不构成违约，乙方不得怠于履行本合同项下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exact"/>
        </w:trPr>
        <w:tc>
          <w:tcPr>
            <w:tcW w:w="1985" w:type="dxa"/>
            <w:vAlign w:val="center"/>
          </w:tcPr>
          <w:p>
            <w:pPr>
              <w:spacing w:line="4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其他需告知</w:t>
            </w:r>
            <w:r>
              <w:rPr>
                <w:rFonts w:hint="eastAsia" w:ascii="方正仿宋_GBK" w:hAnsi="方正仿宋_GBK" w:eastAsia="方正仿宋_GBK" w:cs="方正仿宋_GBK"/>
                <w:color w:val="auto"/>
                <w:sz w:val="24"/>
                <w:szCs w:val="24"/>
                <w:highlight w:val="none"/>
                <w:lang w:val="en-US" w:eastAsia="zh-CN"/>
              </w:rPr>
              <w:t>谈判</w:t>
            </w:r>
            <w:r>
              <w:rPr>
                <w:rFonts w:hint="eastAsia" w:ascii="方正仿宋_GBK" w:hAnsi="方正仿宋_GBK" w:eastAsia="方正仿宋_GBK" w:cs="方正仿宋_GBK"/>
                <w:color w:val="auto"/>
                <w:sz w:val="24"/>
                <w:szCs w:val="24"/>
                <w:highlight w:val="none"/>
              </w:rPr>
              <w:t>被邀请人的要求</w:t>
            </w:r>
          </w:p>
        </w:tc>
        <w:tc>
          <w:tcPr>
            <w:tcW w:w="7513" w:type="dxa"/>
            <w:vAlign w:val="center"/>
          </w:tcPr>
          <w:p>
            <w:pPr>
              <w:numPr>
                <w:ilvl w:val="-1"/>
                <w:numId w:val="0"/>
              </w:num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本次</w:t>
            </w:r>
            <w:r>
              <w:rPr>
                <w:rFonts w:hint="eastAsia" w:ascii="方正仿宋_GBK" w:hAnsi="方正仿宋_GBK" w:eastAsia="方正仿宋_GBK" w:cs="方正仿宋_GBK"/>
                <w:color w:val="auto"/>
                <w:sz w:val="24"/>
                <w:szCs w:val="24"/>
                <w:highlight w:val="none"/>
                <w:lang w:val="en-US" w:eastAsia="zh-CN"/>
              </w:rPr>
              <w:t>谈判</w:t>
            </w:r>
            <w:r>
              <w:rPr>
                <w:rFonts w:hint="eastAsia" w:ascii="方正仿宋_GBK" w:hAnsi="方正仿宋_GBK" w:eastAsia="方正仿宋_GBK" w:cs="方正仿宋_GBK"/>
                <w:color w:val="auto"/>
                <w:sz w:val="24"/>
                <w:szCs w:val="24"/>
                <w:highlight w:val="none"/>
              </w:rPr>
              <w:t>将与中标单位签订</w:t>
            </w:r>
            <w:r>
              <w:rPr>
                <w:rFonts w:hint="eastAsia" w:ascii="方正仿宋_GBK" w:hAnsi="方正仿宋_GBK" w:eastAsia="方正仿宋_GBK" w:cs="方正仿宋_GBK"/>
                <w:color w:val="auto"/>
                <w:sz w:val="24"/>
                <w:szCs w:val="24"/>
                <w:highlight w:val="none"/>
                <w:lang w:eastAsia="zh-CN"/>
              </w:rPr>
              <w:t>重庆东站</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整体税收策划方案</w:t>
            </w:r>
          </w:p>
          <w:p>
            <w:pPr>
              <w:numPr>
                <w:ilvl w:val="-1"/>
                <w:numId w:val="0"/>
              </w:num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及</w:t>
            </w:r>
            <w:r>
              <w:rPr>
                <w:rFonts w:hint="eastAsia" w:ascii="方正仿宋_GBK" w:hAnsi="方正仿宋_GBK" w:eastAsia="方正仿宋_GBK" w:cs="方正仿宋_GBK"/>
                <w:color w:val="auto"/>
                <w:sz w:val="24"/>
                <w:szCs w:val="24"/>
                <w:highlight w:val="none"/>
                <w:lang w:eastAsia="zh-CN"/>
              </w:rPr>
              <w:t>常年税务咨询</w:t>
            </w:r>
            <w:r>
              <w:rPr>
                <w:rFonts w:hint="eastAsia" w:ascii="方正仿宋_GBK" w:hAnsi="方正仿宋_GBK" w:eastAsia="方正仿宋_GBK" w:cs="方正仿宋_GBK"/>
                <w:color w:val="auto"/>
                <w:sz w:val="24"/>
                <w:szCs w:val="24"/>
                <w:highlight w:val="none"/>
              </w:rPr>
              <w:t>服务合同</w:t>
            </w:r>
          </w:p>
          <w:p>
            <w:pPr>
              <w:numPr>
                <w:ilvl w:val="0"/>
                <w:numId w:val="4"/>
              </w:numPr>
              <w:spacing w:line="44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以上各项工作内容的具体开展以甲方下达的工作任务书为准。</w:t>
            </w:r>
          </w:p>
          <w:p>
            <w:pPr>
              <w:pStyle w:val="2"/>
              <w:numPr>
                <w:ilvl w:val="-1"/>
                <w:numId w:val="0"/>
              </w:numPr>
              <w:ind w:left="719" w:leftChars="228" w:hanging="240" w:hangingChars="100"/>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3.如本次参与竞选单位不足3家，</w:t>
            </w:r>
            <w:r>
              <w:rPr>
                <w:rFonts w:hint="eastAsia" w:ascii="方正仿宋_GBK" w:hAnsi="方正仿宋_GBK" w:eastAsia="方正仿宋_GBK" w:cs="方正仿宋_GBK"/>
                <w:b w:val="0"/>
                <w:bCs w:val="0"/>
                <w:i w:val="0"/>
                <w:caps w:val="0"/>
                <w:color w:val="auto"/>
                <w:spacing w:val="0"/>
                <w:w w:val="100"/>
                <w:sz w:val="24"/>
                <w:szCs w:val="24"/>
                <w:highlight w:val="none"/>
                <w:lang w:eastAsia="zh-CN"/>
              </w:rPr>
              <w:t>将按照比选文件对参与投标单位进行评比。</w:t>
            </w:r>
          </w:p>
          <w:p>
            <w:pPr>
              <w:pStyle w:val="2"/>
              <w:numPr>
                <w:ilvl w:val="0"/>
                <w:numId w:val="5"/>
              </w:numPr>
              <w:rPr>
                <w:rFonts w:hint="eastAsia" w:ascii="方正仿宋_GBK" w:hAnsi="方正仿宋_GBK" w:eastAsia="方正仿宋_GBK" w:cs="方正仿宋_GBK"/>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8" w:type="dxa"/>
            <w:gridSpan w:val="2"/>
            <w:vAlign w:val="center"/>
          </w:tcPr>
          <w:p>
            <w:pPr>
              <w:spacing w:line="4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三、评选程序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5" w:hRule="exact"/>
        </w:trPr>
        <w:tc>
          <w:tcPr>
            <w:tcW w:w="9498" w:type="dxa"/>
            <w:gridSpan w:val="2"/>
            <w:vAlign w:val="center"/>
          </w:tcPr>
          <w:p>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主持人按下列程序进行</w:t>
            </w:r>
            <w:r>
              <w:rPr>
                <w:rFonts w:hint="eastAsia" w:ascii="方正仿宋_GBK" w:hAnsi="方正仿宋_GBK" w:eastAsia="方正仿宋_GBK" w:cs="方正仿宋_GBK"/>
                <w:color w:val="auto"/>
                <w:sz w:val="24"/>
                <w:szCs w:val="24"/>
                <w:highlight w:val="none"/>
                <w:lang w:eastAsia="zh-CN"/>
              </w:rPr>
              <w:t>谈判</w:t>
            </w:r>
            <w:r>
              <w:rPr>
                <w:rFonts w:hint="eastAsia" w:ascii="方正仿宋_GBK" w:hAnsi="方正仿宋_GBK" w:eastAsia="方正仿宋_GBK" w:cs="方正仿宋_GBK"/>
                <w:color w:val="auto"/>
                <w:sz w:val="24"/>
                <w:szCs w:val="24"/>
                <w:highlight w:val="none"/>
              </w:rPr>
              <w:t>：</w:t>
            </w:r>
          </w:p>
          <w:p>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1.宣布</w:t>
            </w:r>
            <w:r>
              <w:rPr>
                <w:rFonts w:hint="eastAsia" w:ascii="方正仿宋_GBK" w:hAnsi="方正仿宋_GBK" w:eastAsia="方正仿宋_GBK" w:cs="方正仿宋_GBK"/>
                <w:color w:val="auto"/>
                <w:sz w:val="24"/>
                <w:szCs w:val="24"/>
                <w:highlight w:val="none"/>
                <w:lang w:val="en-US" w:eastAsia="zh-CN"/>
              </w:rPr>
              <w:t>谈判</w:t>
            </w:r>
            <w:r>
              <w:rPr>
                <w:rFonts w:hint="eastAsia" w:ascii="方正仿宋_GBK" w:hAnsi="方正仿宋_GBK" w:eastAsia="方正仿宋_GBK" w:cs="方正仿宋_GBK"/>
                <w:color w:val="auto"/>
                <w:sz w:val="24"/>
                <w:szCs w:val="24"/>
                <w:highlight w:val="none"/>
              </w:rPr>
              <w:t>纪律；</w:t>
            </w:r>
          </w:p>
          <w:p>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2.宣布</w:t>
            </w:r>
            <w:r>
              <w:rPr>
                <w:rFonts w:hint="eastAsia" w:ascii="方正仿宋_GBK" w:hAnsi="方正仿宋_GBK" w:eastAsia="方正仿宋_GBK" w:cs="方正仿宋_GBK"/>
                <w:color w:val="auto"/>
                <w:sz w:val="24"/>
                <w:szCs w:val="24"/>
                <w:highlight w:val="none"/>
                <w:lang w:eastAsia="zh-CN"/>
              </w:rPr>
              <w:t>受邀</w:t>
            </w:r>
            <w:r>
              <w:rPr>
                <w:rFonts w:hint="eastAsia" w:ascii="方正仿宋_GBK" w:hAnsi="方正仿宋_GBK" w:eastAsia="方正仿宋_GBK" w:cs="方正仿宋_GBK"/>
                <w:color w:val="auto"/>
                <w:sz w:val="24"/>
                <w:szCs w:val="24"/>
                <w:highlight w:val="none"/>
              </w:rPr>
              <w:t>人、</w:t>
            </w:r>
            <w:r>
              <w:rPr>
                <w:rFonts w:hint="eastAsia" w:ascii="方正仿宋_GBK" w:hAnsi="方正仿宋_GBK" w:eastAsia="方正仿宋_GBK" w:cs="方正仿宋_GBK"/>
                <w:color w:val="auto"/>
                <w:sz w:val="24"/>
                <w:szCs w:val="24"/>
                <w:highlight w:val="none"/>
                <w:lang w:eastAsia="zh-CN"/>
              </w:rPr>
              <w:t>谈判小组</w:t>
            </w:r>
            <w:r>
              <w:rPr>
                <w:rFonts w:hint="eastAsia" w:ascii="方正仿宋_GBK" w:hAnsi="方正仿宋_GBK" w:eastAsia="方正仿宋_GBK" w:cs="方正仿宋_GBK"/>
                <w:color w:val="auto"/>
                <w:sz w:val="24"/>
                <w:szCs w:val="24"/>
                <w:highlight w:val="none"/>
              </w:rPr>
              <w:t>、记录人、</w:t>
            </w:r>
            <w:r>
              <w:rPr>
                <w:rFonts w:hint="eastAsia" w:ascii="方正仿宋_GBK" w:hAnsi="方正仿宋_GBK" w:eastAsia="方正仿宋_GBK" w:cs="方正仿宋_GBK"/>
                <w:color w:val="auto"/>
                <w:sz w:val="24"/>
                <w:szCs w:val="24"/>
                <w:highlight w:val="none"/>
                <w:lang w:val="en-US" w:eastAsia="zh-CN"/>
              </w:rPr>
              <w:t>监督</w:t>
            </w:r>
            <w:r>
              <w:rPr>
                <w:rFonts w:hint="eastAsia" w:ascii="方正仿宋_GBK" w:hAnsi="方正仿宋_GBK" w:eastAsia="方正仿宋_GBK" w:cs="方正仿宋_GBK"/>
                <w:color w:val="auto"/>
                <w:sz w:val="24"/>
                <w:szCs w:val="24"/>
                <w:highlight w:val="none"/>
              </w:rPr>
              <w:t>人等；</w:t>
            </w:r>
          </w:p>
          <w:p>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3.公布在截止时间前递交</w:t>
            </w:r>
            <w:r>
              <w:rPr>
                <w:rFonts w:hint="eastAsia" w:ascii="方正仿宋_GBK" w:hAnsi="方正仿宋_GBK" w:eastAsia="方正仿宋_GBK" w:cs="方正仿宋_GBK"/>
                <w:color w:val="auto"/>
                <w:sz w:val="24"/>
                <w:szCs w:val="24"/>
                <w:highlight w:val="none"/>
                <w:lang w:eastAsia="zh-CN"/>
              </w:rPr>
              <w:t>谈判</w:t>
            </w:r>
            <w:r>
              <w:rPr>
                <w:rFonts w:hint="eastAsia" w:ascii="方正仿宋_GBK" w:hAnsi="方正仿宋_GBK" w:eastAsia="方正仿宋_GBK" w:cs="方正仿宋_GBK"/>
                <w:color w:val="auto"/>
                <w:sz w:val="24"/>
                <w:szCs w:val="24"/>
                <w:highlight w:val="none"/>
              </w:rPr>
              <w:t>文件的</w:t>
            </w:r>
            <w:r>
              <w:rPr>
                <w:rFonts w:hint="eastAsia" w:ascii="方正仿宋_GBK" w:hAnsi="方正仿宋_GBK" w:eastAsia="方正仿宋_GBK" w:cs="方正仿宋_GBK"/>
                <w:color w:val="auto"/>
                <w:sz w:val="24"/>
                <w:szCs w:val="24"/>
                <w:highlight w:val="none"/>
                <w:lang w:eastAsia="zh-CN"/>
              </w:rPr>
              <w:t>受邀</w:t>
            </w:r>
            <w:r>
              <w:rPr>
                <w:rFonts w:hint="eastAsia" w:ascii="方正仿宋_GBK" w:hAnsi="方正仿宋_GBK" w:eastAsia="方正仿宋_GBK" w:cs="方正仿宋_GBK"/>
                <w:color w:val="auto"/>
                <w:sz w:val="24"/>
                <w:szCs w:val="24"/>
                <w:highlight w:val="none"/>
              </w:rPr>
              <w:t>人名称，并确认</w:t>
            </w:r>
            <w:r>
              <w:rPr>
                <w:rFonts w:hint="eastAsia" w:ascii="方正仿宋_GBK" w:hAnsi="方正仿宋_GBK" w:eastAsia="方正仿宋_GBK" w:cs="方正仿宋_GBK"/>
                <w:color w:val="auto"/>
                <w:sz w:val="24"/>
                <w:szCs w:val="24"/>
                <w:highlight w:val="none"/>
                <w:lang w:eastAsia="zh-CN"/>
              </w:rPr>
              <w:t>受邀</w:t>
            </w:r>
            <w:r>
              <w:rPr>
                <w:rFonts w:hint="eastAsia" w:ascii="方正仿宋_GBK" w:hAnsi="方正仿宋_GBK" w:eastAsia="方正仿宋_GBK" w:cs="方正仿宋_GBK"/>
                <w:color w:val="auto"/>
                <w:sz w:val="24"/>
                <w:szCs w:val="24"/>
                <w:highlight w:val="none"/>
              </w:rPr>
              <w:t>人是否到场，</w:t>
            </w:r>
            <w:r>
              <w:rPr>
                <w:rFonts w:hint="eastAsia" w:ascii="方正仿宋_GBK" w:hAnsi="方正仿宋_GBK" w:eastAsia="方正仿宋_GBK" w:cs="方正仿宋_GBK"/>
                <w:color w:val="auto"/>
                <w:sz w:val="24"/>
                <w:szCs w:val="24"/>
                <w:highlight w:val="none"/>
                <w:lang w:eastAsia="zh-CN"/>
              </w:rPr>
              <w:t>受邀</w:t>
            </w:r>
            <w:r>
              <w:rPr>
                <w:rFonts w:hint="eastAsia" w:ascii="方正仿宋_GBK" w:hAnsi="方正仿宋_GBK" w:eastAsia="方正仿宋_GBK" w:cs="方正仿宋_GBK"/>
                <w:color w:val="auto"/>
                <w:sz w:val="24"/>
                <w:szCs w:val="24"/>
                <w:highlight w:val="none"/>
              </w:rPr>
              <w:t>人未派人参加或配出人员经核验身份材料不合格的，视为对</w:t>
            </w:r>
            <w:r>
              <w:rPr>
                <w:rFonts w:hint="eastAsia" w:ascii="方正仿宋_GBK" w:hAnsi="方正仿宋_GBK" w:eastAsia="方正仿宋_GBK" w:cs="方正仿宋_GBK"/>
                <w:color w:val="auto"/>
                <w:sz w:val="24"/>
                <w:szCs w:val="24"/>
                <w:highlight w:val="none"/>
                <w:lang w:val="en-US" w:eastAsia="zh-CN"/>
              </w:rPr>
              <w:t>谈判</w:t>
            </w:r>
            <w:r>
              <w:rPr>
                <w:rFonts w:hint="eastAsia" w:ascii="方正仿宋_GBK" w:hAnsi="方正仿宋_GBK" w:eastAsia="方正仿宋_GBK" w:cs="方正仿宋_GBK"/>
                <w:color w:val="auto"/>
                <w:sz w:val="24"/>
                <w:szCs w:val="24"/>
                <w:highlight w:val="none"/>
              </w:rPr>
              <w:t>结果无异议权；</w:t>
            </w:r>
          </w:p>
          <w:p>
            <w:pPr>
              <w:spacing w:line="440" w:lineRule="exact"/>
              <w:ind w:firstLine="480" w:firstLineChars="200"/>
              <w:rPr>
                <w:rFonts w:hint="eastAsia" w:ascii="方正仿宋_GBK" w:hAnsi="方正仿宋_GBK" w:eastAsia="方正仿宋_GBK" w:cs="方正仿宋_GBK"/>
                <w:color w:val="auto"/>
                <w:sz w:val="24"/>
                <w:szCs w:val="24"/>
                <w:highlight w:val="none"/>
                <w:lang w:val="zh-TW"/>
              </w:rPr>
            </w:pPr>
            <w:r>
              <w:rPr>
                <w:rFonts w:hint="eastAsia" w:ascii="方正仿宋_GBK" w:hAnsi="方正仿宋_GBK" w:eastAsia="方正仿宋_GBK" w:cs="方正仿宋_GBK"/>
                <w:color w:val="auto"/>
                <w:sz w:val="24"/>
                <w:szCs w:val="24"/>
                <w:highlight w:val="none"/>
              </w:rPr>
              <w:t>4.</w:t>
            </w:r>
            <w:r>
              <w:rPr>
                <w:rFonts w:hint="eastAsia" w:ascii="方正仿宋_GBK" w:hAnsi="方正仿宋_GBK" w:eastAsia="方正仿宋_GBK" w:cs="方正仿宋_GBK"/>
                <w:color w:val="auto"/>
                <w:sz w:val="24"/>
                <w:szCs w:val="24"/>
                <w:highlight w:val="none"/>
                <w:lang w:val="zh-TW" w:eastAsia="zh-TW"/>
              </w:rPr>
              <w:t>当众开封查验响应性文件，宣读报价书，委托代理人签字确认报价</w:t>
            </w:r>
            <w:r>
              <w:rPr>
                <w:rFonts w:hint="eastAsia" w:ascii="方正仿宋_GBK" w:hAnsi="方正仿宋_GBK" w:eastAsia="方正仿宋_GBK" w:cs="方正仿宋_GBK"/>
                <w:color w:val="auto"/>
                <w:sz w:val="24"/>
                <w:szCs w:val="24"/>
                <w:highlight w:val="none"/>
                <w:lang w:val="zh-TW"/>
              </w:rPr>
              <w:t>。</w:t>
            </w:r>
          </w:p>
          <w:p>
            <w:pPr>
              <w:spacing w:line="440" w:lineRule="exact"/>
              <w:ind w:firstLine="480" w:firstLineChars="200"/>
              <w:rPr>
                <w:rFonts w:hint="eastAsia" w:ascii="方正仿宋_GBK" w:hAnsi="方正仿宋_GBK" w:eastAsia="方正仿宋_GBK" w:cs="方正仿宋_GBK"/>
                <w:color w:val="auto"/>
                <w:sz w:val="24"/>
                <w:szCs w:val="24"/>
                <w:highlight w:val="none"/>
                <w:lang w:val="zh-TW" w:eastAsia="zh-TW"/>
              </w:rPr>
            </w:pPr>
            <w:r>
              <w:rPr>
                <w:rFonts w:hint="eastAsia" w:ascii="方正仿宋_GBK" w:hAnsi="方正仿宋_GBK" w:eastAsia="方正仿宋_GBK" w:cs="方正仿宋_GBK"/>
                <w:color w:val="auto"/>
                <w:sz w:val="24"/>
                <w:szCs w:val="24"/>
                <w:highlight w:val="none"/>
                <w:lang w:val="zh-TW"/>
              </w:rPr>
              <w:t>5.方案评选：</w:t>
            </w:r>
            <w:r>
              <w:rPr>
                <w:rFonts w:hint="eastAsia" w:ascii="方正仿宋_GBK" w:hAnsi="方正仿宋_GBK" w:eastAsia="方正仿宋_GBK" w:cs="方正仿宋_GBK"/>
                <w:color w:val="auto"/>
                <w:sz w:val="24"/>
                <w:szCs w:val="24"/>
                <w:highlight w:val="none"/>
                <w:lang w:val="en-US" w:eastAsia="zh-CN"/>
              </w:rPr>
              <w:t>汇报顺序按签到顺序决定</w:t>
            </w:r>
            <w:r>
              <w:rPr>
                <w:rFonts w:hint="eastAsia" w:ascii="方正仿宋_GBK" w:hAnsi="方正仿宋_GBK" w:eastAsia="方正仿宋_GBK" w:cs="方正仿宋_GBK"/>
                <w:color w:val="auto"/>
                <w:sz w:val="24"/>
                <w:szCs w:val="24"/>
                <w:highlight w:val="none"/>
                <w:lang w:val="zh-TW"/>
              </w:rPr>
              <w:t>，方案汇报从</w:t>
            </w:r>
            <w:r>
              <w:rPr>
                <w:rFonts w:hint="eastAsia" w:ascii="方正仿宋_GBK" w:hAnsi="方正仿宋_GBK" w:eastAsia="方正仿宋_GBK" w:cs="方正仿宋_GBK"/>
                <w:color w:val="auto"/>
                <w:sz w:val="24"/>
                <w:szCs w:val="24"/>
                <w:highlight w:val="none"/>
                <w:lang w:val="zh-TW" w:eastAsia="zh-CN"/>
              </w:rPr>
              <w:t>谈判</w:t>
            </w:r>
            <w:r>
              <w:rPr>
                <w:rFonts w:hint="eastAsia" w:ascii="方正仿宋_GBK" w:hAnsi="方正仿宋_GBK" w:eastAsia="方正仿宋_GBK" w:cs="方正仿宋_GBK"/>
                <w:color w:val="auto"/>
                <w:sz w:val="24"/>
                <w:szCs w:val="24"/>
                <w:highlight w:val="none"/>
                <w:lang w:val="zh-TW"/>
              </w:rPr>
              <w:t>当日</w:t>
            </w:r>
            <w:r>
              <w:rPr>
                <w:rFonts w:hint="eastAsia" w:ascii="方正仿宋_GBK" w:hAnsi="方正仿宋_GBK" w:eastAsia="方正仿宋_GBK" w:cs="方正仿宋_GBK"/>
                <w:color w:val="auto"/>
                <w:sz w:val="24"/>
                <w:szCs w:val="24"/>
                <w:highlight w:val="none"/>
                <w:lang w:val="en-US" w:eastAsia="zh-CN"/>
              </w:rPr>
              <w:t>14</w:t>
            </w:r>
            <w:r>
              <w:rPr>
                <w:rFonts w:hint="eastAsia" w:ascii="方正仿宋_GBK" w:hAnsi="方正仿宋_GBK" w:eastAsia="方正仿宋_GBK" w:cs="方正仿宋_GBK"/>
                <w:color w:val="auto"/>
                <w:sz w:val="24"/>
                <w:szCs w:val="24"/>
                <w:highlight w:val="none"/>
                <w:lang w:val="zh-TW"/>
              </w:rPr>
              <w:t>点</w:t>
            </w:r>
            <w:r>
              <w:rPr>
                <w:rFonts w:hint="eastAsia" w:ascii="方正仿宋_GBK" w:hAnsi="方正仿宋_GBK" w:eastAsia="方正仿宋_GBK" w:cs="方正仿宋_GBK"/>
                <w:color w:val="auto"/>
                <w:sz w:val="24"/>
                <w:szCs w:val="24"/>
                <w:highlight w:val="none"/>
                <w:lang w:val="en-US" w:eastAsia="zh-CN"/>
              </w:rPr>
              <w:t>30分</w:t>
            </w:r>
            <w:r>
              <w:rPr>
                <w:rFonts w:hint="eastAsia" w:ascii="方正仿宋_GBK" w:hAnsi="方正仿宋_GBK" w:eastAsia="方正仿宋_GBK" w:cs="方正仿宋_GBK"/>
                <w:color w:val="auto"/>
                <w:sz w:val="24"/>
                <w:szCs w:val="24"/>
                <w:highlight w:val="none"/>
                <w:lang w:val="zh-TW"/>
              </w:rPr>
              <w:t>准时开始，每位</w:t>
            </w:r>
            <w:r>
              <w:rPr>
                <w:rFonts w:hint="eastAsia" w:ascii="方正仿宋_GBK" w:hAnsi="方正仿宋_GBK" w:eastAsia="方正仿宋_GBK" w:cs="方正仿宋_GBK"/>
                <w:color w:val="auto"/>
                <w:sz w:val="24"/>
                <w:szCs w:val="24"/>
                <w:highlight w:val="none"/>
                <w:lang w:val="zh-TW" w:eastAsia="zh-CN"/>
              </w:rPr>
              <w:t>受邀</w:t>
            </w:r>
            <w:r>
              <w:rPr>
                <w:rFonts w:hint="eastAsia" w:ascii="方正仿宋_GBK" w:hAnsi="方正仿宋_GBK" w:eastAsia="方正仿宋_GBK" w:cs="方正仿宋_GBK"/>
                <w:color w:val="auto"/>
                <w:sz w:val="24"/>
                <w:szCs w:val="24"/>
                <w:highlight w:val="none"/>
                <w:lang w:val="zh-TW"/>
              </w:rPr>
              <w:t>人汇报时间为</w:t>
            </w:r>
            <w:r>
              <w:rPr>
                <w:rFonts w:hint="eastAsia" w:ascii="方正仿宋_GBK" w:hAnsi="方正仿宋_GBK" w:eastAsia="方正仿宋_GBK" w:cs="方正仿宋_GBK"/>
                <w:color w:val="auto"/>
                <w:sz w:val="24"/>
                <w:szCs w:val="24"/>
                <w:highlight w:val="none"/>
                <w:lang w:val="en-US" w:eastAsia="zh-CN"/>
              </w:rPr>
              <w:t>15</w:t>
            </w:r>
            <w:r>
              <w:rPr>
                <w:rFonts w:hint="eastAsia" w:ascii="方正仿宋_GBK" w:hAnsi="方正仿宋_GBK" w:eastAsia="方正仿宋_GBK" w:cs="方正仿宋_GBK"/>
                <w:color w:val="auto"/>
                <w:sz w:val="24"/>
                <w:szCs w:val="24"/>
                <w:highlight w:val="none"/>
                <w:lang w:val="zh-TW"/>
              </w:rPr>
              <w:t>分钟内，请各</w:t>
            </w:r>
            <w:r>
              <w:rPr>
                <w:rFonts w:hint="eastAsia" w:ascii="方正仿宋_GBK" w:hAnsi="方正仿宋_GBK" w:eastAsia="方正仿宋_GBK" w:cs="方正仿宋_GBK"/>
                <w:color w:val="auto"/>
                <w:sz w:val="24"/>
                <w:szCs w:val="24"/>
                <w:highlight w:val="none"/>
                <w:lang w:val="en-US" w:eastAsia="zh-CN"/>
              </w:rPr>
              <w:t>受邀</w:t>
            </w:r>
            <w:r>
              <w:rPr>
                <w:rFonts w:hint="eastAsia" w:ascii="方正仿宋_GBK" w:hAnsi="方正仿宋_GBK" w:eastAsia="方正仿宋_GBK" w:cs="方正仿宋_GBK"/>
                <w:color w:val="auto"/>
                <w:sz w:val="24"/>
                <w:szCs w:val="24"/>
                <w:highlight w:val="none"/>
                <w:lang w:val="zh-TW"/>
              </w:rPr>
              <w:t>人控制汇报时间。</w:t>
            </w:r>
          </w:p>
          <w:p>
            <w:pPr>
              <w:spacing w:line="440" w:lineRule="exact"/>
              <w:ind w:firstLine="480" w:firstLineChars="200"/>
              <w:rPr>
                <w:rFonts w:hint="eastAsia" w:ascii="方正仿宋_GBK" w:hAnsi="方正仿宋_GBK" w:eastAsia="方正仿宋_GBK" w:cs="方正仿宋_GBK"/>
                <w:color w:val="auto"/>
                <w:sz w:val="24"/>
                <w:szCs w:val="24"/>
                <w:highlight w:val="none"/>
                <w:lang w:val="zh-TW"/>
              </w:rPr>
            </w:pPr>
            <w:r>
              <w:rPr>
                <w:rFonts w:hint="eastAsia" w:ascii="方正仿宋_GBK" w:hAnsi="方正仿宋_GBK" w:eastAsia="方正仿宋_GBK" w:cs="方正仿宋_GBK"/>
                <w:color w:val="auto"/>
                <w:sz w:val="24"/>
                <w:szCs w:val="24"/>
                <w:highlight w:val="none"/>
              </w:rPr>
              <w:t>6.</w:t>
            </w:r>
            <w:r>
              <w:rPr>
                <w:rFonts w:hint="eastAsia" w:ascii="方正仿宋_GBK" w:hAnsi="方正仿宋_GBK" w:eastAsia="方正仿宋_GBK" w:cs="方正仿宋_GBK"/>
                <w:color w:val="auto"/>
                <w:sz w:val="24"/>
                <w:szCs w:val="24"/>
                <w:highlight w:val="none"/>
                <w:lang w:val="en-US" w:eastAsia="zh-CN"/>
              </w:rPr>
              <w:t>谈判</w:t>
            </w:r>
            <w:r>
              <w:rPr>
                <w:rFonts w:hint="eastAsia" w:ascii="方正仿宋_GBK" w:hAnsi="方正仿宋_GBK" w:eastAsia="方正仿宋_GBK" w:cs="方正仿宋_GBK"/>
                <w:color w:val="auto"/>
                <w:sz w:val="24"/>
                <w:szCs w:val="24"/>
                <w:highlight w:val="none"/>
                <w:lang w:val="zh-TW"/>
              </w:rPr>
              <w:t>小组对</w:t>
            </w:r>
            <w:r>
              <w:rPr>
                <w:rFonts w:hint="eastAsia" w:ascii="方正仿宋_GBK" w:hAnsi="方正仿宋_GBK" w:eastAsia="方正仿宋_GBK" w:cs="方正仿宋_GBK"/>
                <w:color w:val="auto"/>
                <w:sz w:val="24"/>
                <w:szCs w:val="24"/>
                <w:highlight w:val="none"/>
                <w:lang w:val="en-US" w:eastAsia="zh-CN"/>
              </w:rPr>
              <w:t>谈判</w:t>
            </w:r>
            <w:r>
              <w:rPr>
                <w:rFonts w:hint="eastAsia" w:ascii="方正仿宋_GBK" w:hAnsi="方正仿宋_GBK" w:eastAsia="方正仿宋_GBK" w:cs="方正仿宋_GBK"/>
                <w:color w:val="auto"/>
                <w:sz w:val="24"/>
                <w:szCs w:val="24"/>
                <w:highlight w:val="none"/>
                <w:lang w:val="zh-TW"/>
              </w:rPr>
              <w:t>文件进行评审，在</w:t>
            </w:r>
            <w:r>
              <w:rPr>
                <w:rFonts w:hint="eastAsia" w:ascii="方正仿宋_GBK" w:hAnsi="方正仿宋_GBK" w:eastAsia="方正仿宋_GBK" w:cs="方正仿宋_GBK"/>
                <w:color w:val="auto"/>
                <w:sz w:val="24"/>
                <w:szCs w:val="24"/>
                <w:highlight w:val="none"/>
                <w:lang w:val="zh-TW" w:eastAsia="zh-TW"/>
              </w:rPr>
              <w:t>满足</w:t>
            </w:r>
            <w:r>
              <w:rPr>
                <w:rFonts w:hint="eastAsia" w:ascii="方正仿宋_GBK" w:hAnsi="方正仿宋_GBK" w:eastAsia="方正仿宋_GBK" w:cs="方正仿宋_GBK"/>
                <w:color w:val="auto"/>
                <w:sz w:val="24"/>
                <w:szCs w:val="24"/>
                <w:highlight w:val="none"/>
                <w:lang w:val="en-US" w:eastAsia="zh-CN"/>
              </w:rPr>
              <w:t>竞争性谈判文件</w:t>
            </w:r>
            <w:r>
              <w:rPr>
                <w:rFonts w:hint="eastAsia" w:ascii="方正仿宋_GBK" w:hAnsi="方正仿宋_GBK" w:eastAsia="方正仿宋_GBK" w:cs="方正仿宋_GBK"/>
                <w:color w:val="auto"/>
                <w:sz w:val="24"/>
                <w:szCs w:val="24"/>
                <w:highlight w:val="none"/>
                <w:lang w:val="zh-TW"/>
              </w:rPr>
              <w:t>邀请函</w:t>
            </w:r>
            <w:r>
              <w:rPr>
                <w:rFonts w:hint="eastAsia" w:ascii="方正仿宋_GBK" w:hAnsi="方正仿宋_GBK" w:eastAsia="方正仿宋_GBK" w:cs="方正仿宋_GBK"/>
                <w:color w:val="auto"/>
                <w:sz w:val="24"/>
                <w:szCs w:val="24"/>
                <w:highlight w:val="none"/>
                <w:lang w:val="zh-TW" w:eastAsia="zh-TW"/>
              </w:rPr>
              <w:t>要求的情况下，所有</w:t>
            </w:r>
            <w:r>
              <w:rPr>
                <w:rFonts w:hint="eastAsia" w:ascii="方正仿宋_GBK" w:hAnsi="方正仿宋_GBK" w:eastAsia="方正仿宋_GBK" w:cs="方正仿宋_GBK"/>
                <w:color w:val="auto"/>
                <w:sz w:val="24"/>
                <w:szCs w:val="24"/>
                <w:highlight w:val="none"/>
                <w:lang w:val="en-US" w:eastAsia="zh-CN"/>
              </w:rPr>
              <w:t>谈判</w:t>
            </w:r>
            <w:r>
              <w:rPr>
                <w:rFonts w:hint="eastAsia" w:ascii="方正仿宋_GBK" w:hAnsi="方正仿宋_GBK" w:eastAsia="方正仿宋_GBK" w:cs="方正仿宋_GBK"/>
                <w:color w:val="auto"/>
                <w:sz w:val="24"/>
                <w:szCs w:val="24"/>
                <w:highlight w:val="none"/>
                <w:lang w:val="zh-TW" w:eastAsia="zh-CN"/>
              </w:rPr>
              <w:t>受邀</w:t>
            </w:r>
            <w:r>
              <w:rPr>
                <w:rFonts w:hint="eastAsia" w:ascii="方正仿宋_GBK" w:hAnsi="方正仿宋_GBK" w:eastAsia="方正仿宋_GBK" w:cs="方正仿宋_GBK"/>
                <w:color w:val="auto"/>
                <w:sz w:val="24"/>
                <w:szCs w:val="24"/>
                <w:highlight w:val="none"/>
                <w:lang w:val="zh-TW"/>
              </w:rPr>
              <w:t>人</w:t>
            </w:r>
            <w:r>
              <w:rPr>
                <w:rFonts w:hint="eastAsia" w:ascii="方正仿宋_GBK" w:hAnsi="方正仿宋_GBK" w:eastAsia="方正仿宋_GBK" w:cs="方正仿宋_GBK"/>
                <w:color w:val="auto"/>
                <w:sz w:val="24"/>
                <w:szCs w:val="24"/>
                <w:highlight w:val="none"/>
                <w:lang w:val="zh-TW" w:eastAsia="zh-TW"/>
              </w:rPr>
              <w:t>的综合得分排名最高作为本次项目的中选人</w:t>
            </w:r>
            <w:r>
              <w:rPr>
                <w:rFonts w:hint="eastAsia" w:ascii="方正仿宋_GBK" w:hAnsi="方正仿宋_GBK" w:eastAsia="方正仿宋_GBK" w:cs="方正仿宋_GBK"/>
                <w:color w:val="auto"/>
                <w:sz w:val="24"/>
                <w:szCs w:val="24"/>
                <w:highlight w:val="none"/>
                <w:lang w:val="zh-TW"/>
              </w:rPr>
              <w:t>，</w:t>
            </w:r>
            <w:r>
              <w:rPr>
                <w:rFonts w:hint="eastAsia" w:ascii="方正仿宋_GBK" w:hAnsi="方正仿宋_GBK" w:eastAsia="方正仿宋_GBK" w:cs="方正仿宋_GBK"/>
                <w:color w:val="auto"/>
                <w:sz w:val="24"/>
                <w:szCs w:val="24"/>
                <w:highlight w:val="none"/>
                <w:lang w:val="zh-TW" w:eastAsia="zh-TW"/>
              </w:rPr>
              <w:t>对未中</w:t>
            </w:r>
            <w:r>
              <w:rPr>
                <w:rFonts w:hint="eastAsia" w:ascii="方正仿宋_GBK" w:hAnsi="方正仿宋_GBK" w:eastAsia="方正仿宋_GBK" w:cs="方正仿宋_GBK"/>
                <w:color w:val="auto"/>
                <w:sz w:val="24"/>
                <w:szCs w:val="24"/>
                <w:highlight w:val="none"/>
                <w:lang w:val="zh-TW"/>
              </w:rPr>
              <w:t>选</w:t>
            </w:r>
            <w:r>
              <w:rPr>
                <w:rFonts w:hint="eastAsia" w:ascii="方正仿宋_GBK" w:hAnsi="方正仿宋_GBK" w:eastAsia="方正仿宋_GBK" w:cs="方正仿宋_GBK"/>
                <w:color w:val="auto"/>
                <w:sz w:val="24"/>
                <w:szCs w:val="24"/>
                <w:highlight w:val="none"/>
                <w:lang w:val="zh-TW" w:eastAsia="zh-TW"/>
              </w:rPr>
              <w:t>情况不做解释</w:t>
            </w:r>
            <w:r>
              <w:rPr>
                <w:rFonts w:hint="eastAsia" w:ascii="方正仿宋_GBK" w:hAnsi="方正仿宋_GBK" w:eastAsia="方正仿宋_GBK" w:cs="方正仿宋_GBK"/>
                <w:color w:val="auto"/>
                <w:sz w:val="24"/>
                <w:szCs w:val="24"/>
                <w:highlight w:val="none"/>
                <w:lang w:val="zh-TW"/>
              </w:rPr>
              <w:t>。</w:t>
            </w:r>
          </w:p>
          <w:p>
            <w:pPr>
              <w:pStyle w:val="2"/>
              <w:ind w:firstLine="48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b w:val="0"/>
                <w:bCs w:val="0"/>
                <w:color w:val="auto"/>
                <w:sz w:val="24"/>
                <w:szCs w:val="24"/>
                <w:highlight w:val="none"/>
                <w:lang w:val="zh-TW" w:eastAsia="zh-CN"/>
              </w:rPr>
              <w:t>注：谈判小组</w:t>
            </w:r>
            <w:r>
              <w:rPr>
                <w:rFonts w:hint="eastAsia" w:ascii="方正仿宋_GBK" w:hAnsi="方正仿宋_GBK" w:eastAsia="方正仿宋_GBK" w:cs="方正仿宋_GBK"/>
                <w:b w:val="0"/>
                <w:bCs w:val="0"/>
                <w:color w:val="auto"/>
                <w:sz w:val="24"/>
                <w:szCs w:val="24"/>
                <w:highlight w:val="none"/>
                <w:lang w:val="en-US" w:eastAsia="zh-CN"/>
              </w:rPr>
              <w:t>可根据情况</w:t>
            </w:r>
            <w:r>
              <w:rPr>
                <w:rFonts w:hint="eastAsia" w:ascii="方正仿宋_GBK" w:hAnsi="方正仿宋_GBK" w:eastAsia="方正仿宋_GBK" w:cs="方正仿宋_GBK"/>
                <w:b w:val="0"/>
                <w:bCs w:val="0"/>
                <w:color w:val="auto"/>
                <w:sz w:val="24"/>
                <w:szCs w:val="24"/>
                <w:highlight w:val="none"/>
                <w:lang w:val="zh-TW" w:eastAsia="zh-CN"/>
              </w:rPr>
              <w:t>在谈判过程中与受邀人进行价格谈判。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8" w:type="dxa"/>
            <w:gridSpan w:val="2"/>
            <w:vAlign w:val="center"/>
          </w:tcPr>
          <w:p>
            <w:pPr>
              <w:spacing w:line="4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8" w:hRule="exact"/>
        </w:trPr>
        <w:tc>
          <w:tcPr>
            <w:tcW w:w="9498" w:type="dxa"/>
            <w:gridSpan w:val="2"/>
          </w:tcPr>
          <w:p>
            <w:pPr>
              <w:spacing w:line="440" w:lineRule="exact"/>
              <w:ind w:firstLine="480" w:firstLineChars="200"/>
              <w:rPr>
                <w:rFonts w:hint="eastAsia" w:ascii="方正仿宋_GBK" w:hAnsi="方正仿宋_GBK" w:eastAsia="方正仿宋_GBK" w:cs="方正仿宋_GBK"/>
                <w:color w:val="auto"/>
                <w:sz w:val="24"/>
                <w:szCs w:val="24"/>
                <w:highlight w:val="none"/>
                <w:lang w:val="zh-TW"/>
              </w:rPr>
            </w:pPr>
            <w:r>
              <w:rPr>
                <w:rFonts w:hint="eastAsia" w:ascii="方正仿宋_GBK" w:hAnsi="方正仿宋_GBK" w:eastAsia="方正仿宋_GBK" w:cs="方正仿宋_GBK"/>
                <w:color w:val="auto"/>
                <w:sz w:val="24"/>
                <w:szCs w:val="24"/>
                <w:highlight w:val="none"/>
                <w:lang w:val="zh-TW" w:eastAsia="zh-TW"/>
              </w:rPr>
              <w:t>本</w:t>
            </w:r>
            <w:r>
              <w:rPr>
                <w:rFonts w:hint="eastAsia" w:ascii="方正仿宋_GBK" w:hAnsi="方正仿宋_GBK" w:eastAsia="方正仿宋_GBK" w:cs="方正仿宋_GBK"/>
                <w:color w:val="auto"/>
                <w:sz w:val="24"/>
                <w:szCs w:val="24"/>
                <w:highlight w:val="none"/>
                <w:lang w:val="zh-TW"/>
              </w:rPr>
              <w:t>次</w:t>
            </w:r>
            <w:r>
              <w:rPr>
                <w:rFonts w:hint="eastAsia" w:ascii="方正仿宋_GBK" w:hAnsi="方正仿宋_GBK" w:eastAsia="方正仿宋_GBK" w:cs="方正仿宋_GBK"/>
                <w:color w:val="auto"/>
                <w:sz w:val="24"/>
                <w:szCs w:val="24"/>
                <w:highlight w:val="none"/>
                <w:lang w:val="en-US" w:eastAsia="zh-CN"/>
              </w:rPr>
              <w:t>竞争性谈判</w:t>
            </w:r>
            <w:r>
              <w:rPr>
                <w:rFonts w:hint="eastAsia" w:ascii="方正仿宋_GBK" w:hAnsi="方正仿宋_GBK" w:eastAsia="方正仿宋_GBK" w:cs="方正仿宋_GBK"/>
                <w:color w:val="auto"/>
                <w:sz w:val="24"/>
                <w:szCs w:val="24"/>
                <w:highlight w:val="none"/>
                <w:lang w:val="zh-TW" w:eastAsia="zh-TW"/>
              </w:rPr>
              <w:t>采用综合评分方式，</w:t>
            </w:r>
            <w:r>
              <w:rPr>
                <w:rFonts w:hint="eastAsia" w:ascii="方正仿宋_GBK" w:hAnsi="方正仿宋_GBK" w:eastAsia="方正仿宋_GBK" w:cs="方正仿宋_GBK"/>
                <w:color w:val="auto"/>
                <w:sz w:val="24"/>
                <w:szCs w:val="24"/>
                <w:highlight w:val="none"/>
                <w:lang w:val="zh-TW"/>
              </w:rPr>
              <w:t>总分</w:t>
            </w:r>
            <w:r>
              <w:rPr>
                <w:rFonts w:hint="eastAsia" w:ascii="方正仿宋_GBK" w:hAnsi="方正仿宋_GBK" w:eastAsia="方正仿宋_GBK" w:cs="方正仿宋_GBK"/>
                <w:color w:val="auto"/>
                <w:sz w:val="24"/>
                <w:szCs w:val="24"/>
                <w:highlight w:val="none"/>
              </w:rPr>
              <w:t>100分。其中总</w:t>
            </w:r>
            <w:r>
              <w:rPr>
                <w:rFonts w:hint="eastAsia" w:ascii="方正仿宋_GBK" w:hAnsi="方正仿宋_GBK" w:eastAsia="方正仿宋_GBK" w:cs="方正仿宋_GBK"/>
                <w:color w:val="auto"/>
                <w:sz w:val="24"/>
                <w:szCs w:val="24"/>
                <w:highlight w:val="none"/>
                <w:lang w:val="zh-TW" w:eastAsia="zh-TW"/>
              </w:rPr>
              <w:t>报价占</w:t>
            </w:r>
            <w:r>
              <w:rPr>
                <w:rFonts w:hint="eastAsia" w:ascii="方正仿宋_GBK" w:hAnsi="方正仿宋_GBK" w:eastAsia="方正仿宋_GBK" w:cs="方正仿宋_GBK"/>
                <w:color w:val="auto"/>
                <w:sz w:val="24"/>
                <w:szCs w:val="24"/>
                <w:highlight w:val="none"/>
              </w:rPr>
              <w:t>50</w:t>
            </w:r>
            <w:r>
              <w:rPr>
                <w:rFonts w:hint="eastAsia" w:ascii="方正仿宋_GBK" w:hAnsi="方正仿宋_GBK" w:eastAsia="方正仿宋_GBK" w:cs="方正仿宋_GBK"/>
                <w:color w:val="auto"/>
                <w:sz w:val="24"/>
                <w:szCs w:val="24"/>
                <w:highlight w:val="none"/>
                <w:lang w:val="zh-TW" w:eastAsia="zh-TW"/>
              </w:rPr>
              <w:t>%,</w:t>
            </w:r>
            <w:r>
              <w:rPr>
                <w:rFonts w:hint="eastAsia" w:ascii="方正仿宋_GBK" w:hAnsi="方正仿宋_GBK" w:eastAsia="方正仿宋_GBK" w:cs="方正仿宋_GBK"/>
                <w:color w:val="auto"/>
                <w:sz w:val="24"/>
                <w:szCs w:val="24"/>
                <w:highlight w:val="none"/>
                <w:lang w:val="zh-TW"/>
              </w:rPr>
              <w:t>商务</w:t>
            </w:r>
            <w:r>
              <w:rPr>
                <w:rFonts w:hint="eastAsia" w:ascii="方正仿宋_GBK" w:hAnsi="方正仿宋_GBK" w:eastAsia="方正仿宋_GBK" w:cs="方正仿宋_GBK"/>
                <w:color w:val="auto"/>
                <w:sz w:val="24"/>
                <w:szCs w:val="24"/>
                <w:highlight w:val="none"/>
                <w:lang w:val="zh-TW" w:eastAsia="zh-TW"/>
              </w:rPr>
              <w:t>占</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lang w:val="zh-TW" w:eastAsia="zh-TW"/>
              </w:rPr>
              <w:t>%，</w:t>
            </w:r>
            <w:r>
              <w:rPr>
                <w:rFonts w:hint="eastAsia" w:ascii="方正仿宋_GBK" w:hAnsi="方正仿宋_GBK" w:eastAsia="方正仿宋_GBK" w:cs="方正仿宋_GBK"/>
                <w:color w:val="auto"/>
                <w:sz w:val="24"/>
                <w:szCs w:val="24"/>
                <w:highlight w:val="none"/>
                <w:lang w:val="zh-TW"/>
              </w:rPr>
              <w:t>技术方案占</w:t>
            </w:r>
            <w:r>
              <w:rPr>
                <w:rFonts w:hint="eastAsia" w:ascii="方正仿宋_GBK" w:hAnsi="方正仿宋_GBK" w:eastAsia="方正仿宋_GBK" w:cs="方正仿宋_GBK"/>
                <w:color w:val="auto"/>
                <w:sz w:val="24"/>
                <w:szCs w:val="24"/>
                <w:highlight w:val="none"/>
                <w:lang w:val="en-US" w:eastAsia="zh-CN"/>
              </w:rPr>
              <w:t>30</w:t>
            </w:r>
            <w:r>
              <w:rPr>
                <w:rFonts w:hint="eastAsia" w:ascii="方正仿宋_GBK" w:hAnsi="方正仿宋_GBK" w:eastAsia="方正仿宋_GBK" w:cs="方正仿宋_GBK"/>
                <w:color w:val="auto"/>
                <w:sz w:val="24"/>
                <w:szCs w:val="24"/>
                <w:highlight w:val="none"/>
              </w:rPr>
              <w:t>%（以PPT形式现场汇报，时间在</w:t>
            </w:r>
            <w:r>
              <w:rPr>
                <w:rFonts w:hint="eastAsia" w:ascii="方正仿宋_GBK" w:hAnsi="方正仿宋_GBK" w:eastAsia="方正仿宋_GBK" w:cs="方正仿宋_GBK"/>
                <w:color w:val="auto"/>
                <w:sz w:val="24"/>
                <w:szCs w:val="24"/>
                <w:highlight w:val="none"/>
                <w:lang w:val="en-US" w:eastAsia="zh-CN"/>
              </w:rPr>
              <w:t>15</w:t>
            </w:r>
            <w:r>
              <w:rPr>
                <w:rFonts w:hint="eastAsia" w:ascii="方正仿宋_GBK" w:hAnsi="方正仿宋_GBK" w:eastAsia="方正仿宋_GBK" w:cs="方正仿宋_GBK"/>
                <w:color w:val="auto"/>
                <w:sz w:val="24"/>
                <w:szCs w:val="24"/>
                <w:highlight w:val="none"/>
              </w:rPr>
              <w:t>分钟以内），</w:t>
            </w:r>
            <w:r>
              <w:rPr>
                <w:rFonts w:hint="eastAsia" w:ascii="方正仿宋_GBK" w:hAnsi="方正仿宋_GBK" w:eastAsia="方正仿宋_GBK" w:cs="方正仿宋_GBK"/>
                <w:color w:val="auto"/>
                <w:sz w:val="24"/>
                <w:szCs w:val="24"/>
                <w:highlight w:val="none"/>
                <w:lang w:val="zh-TW" w:eastAsia="zh-TW"/>
              </w:rPr>
              <w:t>综合得分排名最高</w:t>
            </w:r>
            <w:r>
              <w:rPr>
                <w:rFonts w:hint="eastAsia" w:ascii="方正仿宋_GBK" w:hAnsi="方正仿宋_GBK" w:eastAsia="方正仿宋_GBK" w:cs="方正仿宋_GBK"/>
                <w:color w:val="auto"/>
                <w:sz w:val="24"/>
                <w:szCs w:val="24"/>
                <w:highlight w:val="none"/>
                <w:lang w:val="zh-TW"/>
              </w:rPr>
              <w:t>者</w:t>
            </w:r>
            <w:r>
              <w:rPr>
                <w:rFonts w:hint="eastAsia" w:ascii="方正仿宋_GBK" w:hAnsi="方正仿宋_GBK" w:eastAsia="方正仿宋_GBK" w:cs="方正仿宋_GBK"/>
                <w:color w:val="auto"/>
                <w:sz w:val="24"/>
                <w:szCs w:val="24"/>
                <w:highlight w:val="none"/>
                <w:lang w:val="zh-TW" w:eastAsia="zh-TW"/>
              </w:rPr>
              <w:t>作为本次</w:t>
            </w:r>
            <w:r>
              <w:rPr>
                <w:rFonts w:hint="eastAsia" w:ascii="方正仿宋_GBK" w:hAnsi="方正仿宋_GBK" w:eastAsia="方正仿宋_GBK" w:cs="方正仿宋_GBK"/>
                <w:color w:val="auto"/>
                <w:sz w:val="24"/>
                <w:szCs w:val="24"/>
                <w:highlight w:val="none"/>
                <w:lang w:val="en-US" w:eastAsia="zh-CN"/>
              </w:rPr>
              <w:t>谈判</w:t>
            </w:r>
            <w:r>
              <w:rPr>
                <w:rFonts w:hint="eastAsia" w:ascii="方正仿宋_GBK" w:hAnsi="方正仿宋_GBK" w:eastAsia="方正仿宋_GBK" w:cs="方正仿宋_GBK"/>
                <w:color w:val="auto"/>
                <w:sz w:val="24"/>
                <w:szCs w:val="24"/>
                <w:highlight w:val="none"/>
                <w:lang w:val="zh-TW" w:eastAsia="zh-TW"/>
              </w:rPr>
              <w:t>的中选人</w:t>
            </w:r>
            <w:r>
              <w:rPr>
                <w:rFonts w:hint="eastAsia" w:ascii="方正仿宋_GBK" w:hAnsi="方正仿宋_GBK" w:eastAsia="方正仿宋_GBK" w:cs="方正仿宋_GBK"/>
                <w:color w:val="auto"/>
                <w:sz w:val="24"/>
                <w:szCs w:val="24"/>
                <w:highlight w:val="none"/>
                <w:lang w:val="zh-TW"/>
              </w:rPr>
              <w:t>（如出现综合评分分数一致的情况，采用现场抽签确定最终中选单位，参选单位对此结果不得有异议）。</w:t>
            </w:r>
          </w:p>
          <w:p>
            <w:pPr>
              <w:spacing w:line="440" w:lineRule="exact"/>
              <w:ind w:firstLine="480" w:firstLineChars="200"/>
              <w:rPr>
                <w:rFonts w:hint="eastAsia" w:ascii="方正仿宋_GBK" w:hAnsi="方正仿宋_GBK" w:eastAsia="方正仿宋_GBK" w:cs="方正仿宋_GBK"/>
                <w:color w:val="auto"/>
                <w:sz w:val="24"/>
                <w:szCs w:val="24"/>
                <w:highlight w:val="none"/>
                <w:lang w:val="zh-TW" w:eastAsia="zh-TW"/>
              </w:rPr>
            </w:pPr>
            <w:r>
              <w:rPr>
                <w:rFonts w:hint="eastAsia" w:ascii="方正仿宋_GBK" w:hAnsi="方正仿宋_GBK" w:eastAsia="方正仿宋_GBK" w:cs="方正仿宋_GBK"/>
                <w:color w:val="auto"/>
                <w:sz w:val="24"/>
                <w:szCs w:val="24"/>
                <w:highlight w:val="none"/>
                <w:lang w:val="zh-TW" w:eastAsia="zh-TW"/>
              </w:rPr>
              <w:t>评分标准如下：</w:t>
            </w:r>
          </w:p>
          <w:p>
            <w:pPr>
              <w:spacing w:line="440" w:lineRule="exact"/>
              <w:ind w:firstLine="480" w:firstLineChars="200"/>
              <w:rPr>
                <w:rFonts w:hint="eastAsia" w:ascii="方正仿宋_GBK" w:hAnsi="方正仿宋_GBK" w:eastAsia="方正仿宋_GBK" w:cs="方正仿宋_GBK"/>
                <w:color w:val="auto"/>
                <w:sz w:val="24"/>
                <w:szCs w:val="24"/>
                <w:highlight w:val="none"/>
                <w:lang w:val="zh-TW" w:eastAsia="zh-TW"/>
              </w:rPr>
            </w:pPr>
            <w:r>
              <w:rPr>
                <w:rFonts w:hint="eastAsia" w:ascii="方正仿宋_GBK" w:hAnsi="方正仿宋_GBK" w:eastAsia="方正仿宋_GBK" w:cs="方正仿宋_GBK"/>
                <w:color w:val="auto"/>
                <w:sz w:val="24"/>
                <w:szCs w:val="24"/>
                <w:highlight w:val="none"/>
                <w:lang w:val="zh-TW" w:eastAsia="zh-TW"/>
              </w:rPr>
              <w:t>1.报价</w:t>
            </w:r>
            <w:r>
              <w:rPr>
                <w:rFonts w:hint="eastAsia" w:ascii="方正仿宋_GBK" w:hAnsi="方正仿宋_GBK" w:eastAsia="方正仿宋_GBK" w:cs="方正仿宋_GBK"/>
                <w:color w:val="auto"/>
                <w:sz w:val="24"/>
                <w:szCs w:val="24"/>
                <w:highlight w:val="none"/>
                <w:lang w:val="zh-TW"/>
              </w:rPr>
              <w:t>（</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0</w:t>
            </w:r>
            <w:r>
              <w:rPr>
                <w:rFonts w:hint="eastAsia" w:ascii="方正仿宋_GBK" w:hAnsi="方正仿宋_GBK" w:eastAsia="方正仿宋_GBK" w:cs="方正仿宋_GBK"/>
                <w:color w:val="auto"/>
                <w:sz w:val="24"/>
                <w:szCs w:val="24"/>
                <w:highlight w:val="none"/>
                <w:lang w:val="zh-TW" w:eastAsia="zh-TW"/>
              </w:rPr>
              <w:t>分)</w:t>
            </w:r>
          </w:p>
          <w:p>
            <w:pPr>
              <w:spacing w:line="440" w:lineRule="exact"/>
              <w:ind w:firstLine="480" w:firstLineChars="200"/>
              <w:rPr>
                <w:rFonts w:hint="eastAsia" w:ascii="方正仿宋_GBK" w:hAnsi="方正仿宋_GBK" w:eastAsia="方正仿宋_GBK" w:cs="方正仿宋_GBK"/>
                <w:color w:val="auto"/>
                <w:sz w:val="24"/>
                <w:szCs w:val="24"/>
                <w:highlight w:val="none"/>
                <w:lang w:val="zh-TW" w:eastAsia="zh-TW"/>
              </w:rPr>
            </w:pPr>
            <w:r>
              <w:rPr>
                <w:rFonts w:hint="eastAsia" w:ascii="方正仿宋_GBK" w:hAnsi="方正仿宋_GBK" w:eastAsia="方正仿宋_GBK" w:cs="方正仿宋_GBK"/>
                <w:color w:val="auto"/>
                <w:sz w:val="24"/>
                <w:szCs w:val="24"/>
                <w:highlight w:val="none"/>
                <w:lang w:val="zh-TW" w:eastAsia="zh-TW"/>
              </w:rPr>
              <w:t>以各投标人有效投标报价的总价平均值作为评标基准价，满分</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lang w:val="zh-TW" w:eastAsia="zh-TW"/>
              </w:rPr>
              <w:t>0分。各投标人总报价分别与评标基准价进行对比计算，每增加1%扣0.</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lang w:val="zh-TW" w:eastAsia="zh-TW"/>
              </w:rPr>
              <w:t>分，每减少1%扣0.2分，扣完为止。</w:t>
            </w:r>
          </w:p>
          <w:p>
            <w:pPr>
              <w:spacing w:line="440" w:lineRule="exact"/>
              <w:ind w:firstLine="480" w:firstLineChars="200"/>
              <w:rPr>
                <w:rFonts w:hint="eastAsia" w:ascii="方正仿宋_GBK" w:hAnsi="方正仿宋_GBK" w:eastAsia="方正仿宋_GBK" w:cs="方正仿宋_GBK"/>
                <w:color w:val="auto"/>
                <w:sz w:val="24"/>
                <w:szCs w:val="24"/>
                <w:highlight w:val="none"/>
                <w:lang w:val="zh-TW" w:eastAsia="zh-TW"/>
              </w:rPr>
            </w:pPr>
            <w:r>
              <w:rPr>
                <w:rFonts w:hint="eastAsia" w:ascii="方正仿宋_GBK" w:hAnsi="方正仿宋_GBK" w:eastAsia="方正仿宋_GBK" w:cs="方正仿宋_GBK"/>
                <w:color w:val="auto"/>
                <w:sz w:val="24"/>
                <w:szCs w:val="24"/>
                <w:highlight w:val="none"/>
              </w:rPr>
              <w:t>2.</w:t>
            </w:r>
            <w:r>
              <w:rPr>
                <w:rFonts w:hint="eastAsia" w:ascii="方正仿宋_GBK" w:hAnsi="方正仿宋_GBK" w:eastAsia="方正仿宋_GBK" w:cs="方正仿宋_GBK"/>
                <w:color w:val="auto"/>
                <w:sz w:val="24"/>
                <w:szCs w:val="24"/>
                <w:highlight w:val="none"/>
                <w:lang w:val="zh-TW" w:eastAsia="zh-TW"/>
              </w:rPr>
              <w:t xml:space="preserve"> </w:t>
            </w:r>
            <w:r>
              <w:rPr>
                <w:rFonts w:hint="eastAsia" w:ascii="方正仿宋_GBK" w:hAnsi="方正仿宋_GBK" w:eastAsia="方正仿宋_GBK" w:cs="方正仿宋_GBK"/>
                <w:color w:val="auto"/>
                <w:sz w:val="24"/>
                <w:szCs w:val="24"/>
                <w:highlight w:val="none"/>
                <w:lang w:val="zh-TW"/>
              </w:rPr>
              <w:t>商务</w:t>
            </w:r>
            <w:r>
              <w:rPr>
                <w:rFonts w:hint="eastAsia" w:ascii="方正仿宋_GBK" w:hAnsi="方正仿宋_GBK" w:eastAsia="方正仿宋_GBK" w:cs="方正仿宋_GBK"/>
                <w:color w:val="auto"/>
                <w:sz w:val="24"/>
                <w:szCs w:val="24"/>
                <w:highlight w:val="none"/>
                <w:lang w:val="zh-TW" w:eastAsia="zh-TW"/>
              </w:rPr>
              <w:t>（</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lang w:val="zh-TW" w:eastAsia="zh-TW"/>
              </w:rPr>
              <w:t>分）</w:t>
            </w:r>
          </w:p>
          <w:p>
            <w:pPr>
              <w:numPr>
                <w:ilvl w:val="-1"/>
                <w:numId w:val="0"/>
              </w:numPr>
              <w:spacing w:line="440" w:lineRule="exact"/>
              <w:ind w:firstLine="480" w:firstLineChars="200"/>
              <w:jc w:val="left"/>
              <w:rPr>
                <w:rFonts w:hint="eastAsia" w:ascii="方正仿宋_GBK" w:hAnsi="方正仿宋_GBK" w:eastAsia="方正仿宋_GBK" w:cs="方正仿宋_GBK"/>
                <w:color w:val="auto"/>
                <w:sz w:val="24"/>
                <w:szCs w:val="24"/>
                <w:highlight w:val="none"/>
                <w:lang w:val="zh-TW" w:eastAsia="zh-CN"/>
              </w:rPr>
            </w:pPr>
            <w:r>
              <w:rPr>
                <w:rFonts w:hint="eastAsia" w:ascii="方正仿宋_GBK" w:hAnsi="方正仿宋_GBK" w:eastAsia="方正仿宋_GBK" w:cs="方正仿宋_GBK"/>
                <w:color w:val="auto"/>
                <w:sz w:val="24"/>
                <w:szCs w:val="24"/>
                <w:highlight w:val="none"/>
                <w:lang w:val="zh-TW" w:eastAsia="zh-CN"/>
              </w:rPr>
              <w:t>（</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lang w:val="zh-TW" w:eastAsia="zh-CN"/>
              </w:rPr>
              <w:t>）</w:t>
            </w:r>
            <w:r>
              <w:rPr>
                <w:rFonts w:hint="eastAsia" w:ascii="方正仿宋_GBK" w:hAnsi="方正仿宋_GBK" w:eastAsia="方正仿宋_GBK" w:cs="方正仿宋_GBK"/>
                <w:color w:val="auto"/>
                <w:sz w:val="24"/>
                <w:szCs w:val="24"/>
                <w:highlight w:val="none"/>
                <w:lang w:val="zh-TW" w:eastAsia="zh-TW"/>
              </w:rPr>
              <w:t>按竞争性谈判文件要求额外提供</w:t>
            </w:r>
            <w:r>
              <w:rPr>
                <w:rFonts w:hint="eastAsia" w:ascii="方正仿宋_GBK" w:hAnsi="方正仿宋_GBK" w:eastAsia="方正仿宋_GBK" w:cs="方正仿宋_GBK"/>
                <w:color w:val="auto"/>
                <w:sz w:val="24"/>
                <w:szCs w:val="24"/>
                <w:highlight w:val="none"/>
                <w:lang w:val="en-US" w:eastAsia="zh-CN"/>
              </w:rPr>
              <w:t>2019年1月1日至今</w:t>
            </w:r>
            <w:r>
              <w:rPr>
                <w:rFonts w:hint="eastAsia" w:ascii="方正仿宋_GBK" w:hAnsi="方正仿宋_GBK" w:eastAsia="方正仿宋_GBK" w:cs="方正仿宋_GBK"/>
                <w:color w:val="auto"/>
                <w:sz w:val="24"/>
                <w:szCs w:val="24"/>
                <w:highlight w:val="none"/>
                <w:lang w:val="zh-TW" w:eastAsia="zh-CN"/>
              </w:rPr>
              <w:t>税收筹划</w:t>
            </w:r>
            <w:r>
              <w:rPr>
                <w:rFonts w:hint="eastAsia" w:ascii="方正仿宋_GBK" w:hAnsi="方正仿宋_GBK" w:eastAsia="方正仿宋_GBK" w:cs="方正仿宋_GBK"/>
                <w:color w:val="auto"/>
                <w:sz w:val="24"/>
                <w:szCs w:val="24"/>
                <w:highlight w:val="none"/>
                <w:lang w:val="zh-TW" w:eastAsia="zh-TW"/>
              </w:rPr>
              <w:t>类业绩合同</w:t>
            </w:r>
            <w:r>
              <w:rPr>
                <w:rFonts w:hint="eastAsia" w:ascii="方正仿宋_GBK" w:hAnsi="方正仿宋_GBK" w:eastAsia="方正仿宋_GBK" w:cs="方正仿宋_GBK"/>
                <w:color w:val="auto"/>
                <w:sz w:val="24"/>
                <w:szCs w:val="24"/>
                <w:highlight w:val="none"/>
                <w:lang w:val="zh-TW" w:eastAsia="zh-CN"/>
              </w:rPr>
              <w:t>（</w:t>
            </w:r>
            <w:r>
              <w:rPr>
                <w:rFonts w:hint="eastAsia" w:ascii="方正仿宋_GBK" w:hAnsi="方正仿宋_GBK" w:eastAsia="方正仿宋_GBK" w:cs="方正仿宋_GBK"/>
                <w:color w:val="auto"/>
                <w:sz w:val="24"/>
                <w:szCs w:val="24"/>
                <w:highlight w:val="none"/>
                <w:lang w:val="en-US" w:eastAsia="zh-CN"/>
              </w:rPr>
              <w:t>附合同复印件并加盖鲜章</w:t>
            </w:r>
            <w:r>
              <w:rPr>
                <w:rFonts w:hint="eastAsia" w:ascii="方正仿宋_GBK" w:hAnsi="方正仿宋_GBK" w:eastAsia="方正仿宋_GBK" w:cs="方正仿宋_GBK"/>
                <w:color w:val="auto"/>
                <w:sz w:val="24"/>
                <w:szCs w:val="24"/>
                <w:highlight w:val="none"/>
                <w:lang w:val="zh-TW" w:eastAsia="zh-CN"/>
              </w:rPr>
              <w:t>）</w:t>
            </w:r>
            <w:r>
              <w:rPr>
                <w:rFonts w:hint="eastAsia" w:ascii="方正仿宋_GBK" w:hAnsi="方正仿宋_GBK" w:eastAsia="方正仿宋_GBK" w:cs="方正仿宋_GBK"/>
                <w:color w:val="auto"/>
                <w:sz w:val="24"/>
                <w:szCs w:val="24"/>
                <w:highlight w:val="none"/>
                <w:lang w:val="zh-TW" w:eastAsia="zh-TW"/>
              </w:rPr>
              <w:t>，增加一个得2分，最多得10分</w:t>
            </w:r>
            <w:r>
              <w:rPr>
                <w:rFonts w:hint="eastAsia" w:ascii="方正仿宋_GBK" w:hAnsi="方正仿宋_GBK" w:eastAsia="方正仿宋_GBK" w:cs="方正仿宋_GBK"/>
                <w:color w:val="auto"/>
                <w:sz w:val="24"/>
                <w:szCs w:val="24"/>
                <w:highlight w:val="none"/>
                <w:lang w:val="zh-TW" w:eastAsia="zh-CN"/>
              </w:rPr>
              <w:t>。</w:t>
            </w:r>
          </w:p>
          <w:p>
            <w:pPr>
              <w:numPr>
                <w:ilvl w:val="-1"/>
                <w:numId w:val="0"/>
              </w:numPr>
              <w:spacing w:line="440" w:lineRule="exact"/>
              <w:ind w:firstLine="480" w:firstLineChars="200"/>
              <w:rPr>
                <w:rFonts w:hint="eastAsia" w:ascii="方正仿宋_GBK" w:hAnsi="方正仿宋_GBK" w:eastAsia="方正仿宋_GBK" w:cs="方正仿宋_GBK"/>
                <w:color w:val="auto"/>
                <w:sz w:val="24"/>
                <w:szCs w:val="24"/>
                <w:highlight w:val="none"/>
                <w:lang w:val="zh-TW" w:eastAsia="zh-TW"/>
              </w:rPr>
            </w:pPr>
            <w:r>
              <w:rPr>
                <w:rFonts w:hint="eastAsia" w:ascii="方正仿宋_GBK" w:hAnsi="方正仿宋_GBK" w:eastAsia="方正仿宋_GBK" w:cs="方正仿宋_GBK"/>
                <w:color w:val="auto"/>
                <w:sz w:val="24"/>
                <w:szCs w:val="24"/>
                <w:highlight w:val="none"/>
                <w:lang w:val="zh-TW" w:eastAsia="zh-CN"/>
              </w:rPr>
              <w:t>（</w:t>
            </w: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lang w:val="zh-TW" w:eastAsia="zh-CN"/>
              </w:rPr>
              <w:t>）</w:t>
            </w:r>
            <w:r>
              <w:rPr>
                <w:rFonts w:hint="eastAsia" w:ascii="方正仿宋_GBK" w:hAnsi="方正仿宋_GBK" w:eastAsia="方正仿宋_GBK" w:cs="方正仿宋_GBK"/>
                <w:color w:val="auto"/>
                <w:sz w:val="24"/>
                <w:szCs w:val="24"/>
                <w:highlight w:val="none"/>
                <w:lang w:val="zh-TW" w:eastAsia="zh-TW"/>
              </w:rPr>
              <w:t>项目负责人主持过</w:t>
            </w:r>
            <w:r>
              <w:rPr>
                <w:rFonts w:hint="eastAsia" w:ascii="方正仿宋_GBK" w:hAnsi="方正仿宋_GBK" w:eastAsia="方正仿宋_GBK" w:cs="方正仿宋_GBK"/>
                <w:color w:val="auto"/>
                <w:sz w:val="24"/>
                <w:szCs w:val="24"/>
                <w:highlight w:val="none"/>
                <w:lang w:val="zh-TW" w:eastAsia="zh-CN"/>
              </w:rPr>
              <w:t>大型综合交通枢纽</w:t>
            </w:r>
            <w:r>
              <w:rPr>
                <w:rFonts w:hint="eastAsia" w:ascii="方正仿宋_GBK" w:hAnsi="方正仿宋_GBK" w:eastAsia="方正仿宋_GBK" w:cs="方正仿宋_GBK"/>
                <w:color w:val="auto"/>
                <w:sz w:val="24"/>
                <w:szCs w:val="24"/>
                <w:highlight w:val="none"/>
                <w:lang w:val="zh-TW" w:eastAsia="zh-TW"/>
              </w:rPr>
              <w:t>项目</w:t>
            </w:r>
            <w:r>
              <w:rPr>
                <w:rFonts w:hint="eastAsia" w:ascii="方正仿宋_GBK" w:hAnsi="方正仿宋_GBK" w:eastAsia="方正仿宋_GBK" w:cs="方正仿宋_GBK"/>
                <w:color w:val="auto"/>
                <w:sz w:val="24"/>
                <w:szCs w:val="24"/>
                <w:highlight w:val="none"/>
                <w:lang w:val="zh-TW" w:eastAsia="zh-CN"/>
              </w:rPr>
              <w:t>咨询服务</w:t>
            </w:r>
            <w:r>
              <w:rPr>
                <w:rFonts w:hint="eastAsia" w:ascii="方正仿宋_GBK" w:hAnsi="方正仿宋_GBK" w:eastAsia="方正仿宋_GBK" w:cs="方正仿宋_GBK"/>
                <w:color w:val="auto"/>
                <w:sz w:val="24"/>
                <w:szCs w:val="24"/>
                <w:highlight w:val="none"/>
                <w:lang w:val="zh-TW" w:eastAsia="zh-TW"/>
              </w:rPr>
              <w:t>工作类业绩</w:t>
            </w:r>
            <w:r>
              <w:rPr>
                <w:rFonts w:hint="eastAsia" w:ascii="方正仿宋_GBK" w:hAnsi="方正仿宋_GBK" w:eastAsia="方正仿宋_GBK" w:cs="方正仿宋_GBK"/>
                <w:color w:val="auto"/>
                <w:sz w:val="24"/>
                <w:szCs w:val="24"/>
                <w:highlight w:val="none"/>
                <w:lang w:val="zh-TW" w:eastAsia="zh-CN"/>
              </w:rPr>
              <w:t>（</w:t>
            </w:r>
            <w:r>
              <w:rPr>
                <w:rFonts w:hint="eastAsia" w:ascii="方正仿宋_GBK" w:hAnsi="方正仿宋_GBK" w:eastAsia="方正仿宋_GBK" w:cs="方正仿宋_GBK"/>
                <w:color w:val="auto"/>
                <w:sz w:val="24"/>
                <w:szCs w:val="24"/>
                <w:highlight w:val="none"/>
                <w:lang w:val="en-US" w:eastAsia="zh-CN"/>
              </w:rPr>
              <w:t>附项目负责人简历表并加盖公章</w:t>
            </w:r>
            <w:r>
              <w:rPr>
                <w:rFonts w:hint="eastAsia" w:ascii="方正仿宋_GBK" w:hAnsi="方正仿宋_GBK" w:eastAsia="方正仿宋_GBK" w:cs="方正仿宋_GBK"/>
                <w:color w:val="auto"/>
                <w:sz w:val="24"/>
                <w:szCs w:val="24"/>
                <w:highlight w:val="none"/>
                <w:lang w:val="zh-TW" w:eastAsia="zh-CN"/>
              </w:rPr>
              <w:t>）</w:t>
            </w:r>
            <w:r>
              <w:rPr>
                <w:rFonts w:hint="eastAsia" w:ascii="方正仿宋_GBK" w:hAnsi="方正仿宋_GBK" w:eastAsia="方正仿宋_GBK" w:cs="方正仿宋_GBK"/>
                <w:color w:val="auto"/>
                <w:sz w:val="24"/>
                <w:szCs w:val="24"/>
                <w:highlight w:val="none"/>
                <w:lang w:val="zh-TW" w:eastAsia="zh-TW"/>
              </w:rPr>
              <w:t>，得</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lang w:val="zh-TW" w:eastAsia="zh-TW"/>
              </w:rPr>
              <w:t>分</w:t>
            </w:r>
            <w:r>
              <w:rPr>
                <w:rFonts w:hint="eastAsia" w:ascii="方正仿宋_GBK" w:hAnsi="方正仿宋_GBK" w:eastAsia="方正仿宋_GBK" w:cs="方正仿宋_GBK"/>
                <w:color w:val="auto"/>
                <w:sz w:val="24"/>
                <w:szCs w:val="24"/>
                <w:highlight w:val="none"/>
                <w:lang w:val="zh-TW" w:eastAsia="zh-CN"/>
              </w:rPr>
              <w:t>，其余酌情打分</w:t>
            </w:r>
            <w:r>
              <w:rPr>
                <w:rFonts w:hint="eastAsia" w:ascii="方正仿宋_GBK" w:hAnsi="方正仿宋_GBK" w:eastAsia="方正仿宋_GBK" w:cs="方正仿宋_GBK"/>
                <w:color w:val="auto"/>
                <w:sz w:val="24"/>
                <w:szCs w:val="24"/>
                <w:highlight w:val="none"/>
                <w:lang w:val="zh-TW" w:eastAsia="zh-TW"/>
              </w:rPr>
              <w:t>；团队成员均具备</w:t>
            </w:r>
            <w:r>
              <w:rPr>
                <w:rFonts w:hint="eastAsia" w:ascii="方正仿宋_GBK" w:hAnsi="方正仿宋_GBK" w:eastAsia="方正仿宋_GBK" w:cs="方正仿宋_GBK"/>
                <w:color w:val="auto"/>
                <w:sz w:val="24"/>
                <w:szCs w:val="24"/>
                <w:highlight w:val="none"/>
                <w:lang w:val="zh-TW" w:eastAsia="zh-CN"/>
              </w:rPr>
              <w:t>税收策划</w:t>
            </w:r>
            <w:r>
              <w:rPr>
                <w:rFonts w:hint="eastAsia" w:ascii="方正仿宋_GBK" w:hAnsi="方正仿宋_GBK" w:eastAsia="方正仿宋_GBK" w:cs="方正仿宋_GBK"/>
                <w:color w:val="auto"/>
                <w:sz w:val="24"/>
                <w:szCs w:val="24"/>
                <w:highlight w:val="none"/>
                <w:lang w:val="zh-TW" w:eastAsia="zh-TW"/>
              </w:rPr>
              <w:t>工作类业绩</w:t>
            </w:r>
            <w:r>
              <w:rPr>
                <w:rFonts w:hint="eastAsia" w:ascii="方正仿宋_GBK" w:hAnsi="方正仿宋_GBK" w:eastAsia="方正仿宋_GBK" w:cs="方正仿宋_GBK"/>
                <w:color w:val="auto"/>
                <w:sz w:val="24"/>
                <w:szCs w:val="24"/>
                <w:highlight w:val="none"/>
                <w:lang w:val="zh-TW" w:eastAsia="zh-CN"/>
              </w:rPr>
              <w:t>（</w:t>
            </w:r>
            <w:r>
              <w:rPr>
                <w:rFonts w:hint="eastAsia" w:ascii="方正仿宋_GBK" w:hAnsi="方正仿宋_GBK" w:eastAsia="方正仿宋_GBK" w:cs="方正仿宋_GBK"/>
                <w:color w:val="auto"/>
                <w:sz w:val="24"/>
                <w:szCs w:val="24"/>
                <w:highlight w:val="none"/>
                <w:lang w:val="en-US" w:eastAsia="zh-CN"/>
              </w:rPr>
              <w:t>附项目负责人简历表、投入人员名单并加盖公章</w:t>
            </w:r>
            <w:r>
              <w:rPr>
                <w:rFonts w:hint="eastAsia" w:ascii="方正仿宋_GBK" w:hAnsi="方正仿宋_GBK" w:eastAsia="方正仿宋_GBK" w:cs="方正仿宋_GBK"/>
                <w:color w:val="auto"/>
                <w:sz w:val="24"/>
                <w:szCs w:val="24"/>
                <w:highlight w:val="none"/>
                <w:lang w:val="zh-TW" w:eastAsia="zh-CN"/>
              </w:rPr>
              <w:t>）</w:t>
            </w:r>
            <w:r>
              <w:rPr>
                <w:rFonts w:hint="eastAsia" w:ascii="方正仿宋_GBK" w:hAnsi="方正仿宋_GBK" w:eastAsia="方正仿宋_GBK" w:cs="方正仿宋_GBK"/>
                <w:color w:val="auto"/>
                <w:sz w:val="24"/>
                <w:szCs w:val="24"/>
                <w:highlight w:val="none"/>
                <w:lang w:val="zh-TW" w:eastAsia="zh-TW"/>
              </w:rPr>
              <w:t>，得</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lang w:val="zh-TW" w:eastAsia="zh-TW"/>
              </w:rPr>
              <w:t>分</w:t>
            </w:r>
            <w:r>
              <w:rPr>
                <w:rFonts w:hint="eastAsia" w:ascii="方正仿宋_GBK" w:hAnsi="方正仿宋_GBK" w:eastAsia="方正仿宋_GBK" w:cs="方正仿宋_GBK"/>
                <w:color w:val="auto"/>
                <w:sz w:val="24"/>
                <w:szCs w:val="24"/>
                <w:highlight w:val="none"/>
                <w:lang w:val="zh-TW" w:eastAsia="zh-CN"/>
              </w:rPr>
              <w:t>，其余得</w:t>
            </w:r>
            <w:r>
              <w:rPr>
                <w:rFonts w:hint="eastAsia" w:ascii="方正仿宋_GBK" w:hAnsi="方正仿宋_GBK" w:eastAsia="方正仿宋_GBK" w:cs="方正仿宋_GBK"/>
                <w:color w:val="auto"/>
                <w:sz w:val="24"/>
                <w:szCs w:val="24"/>
                <w:highlight w:val="none"/>
                <w:lang w:val="en-US" w:eastAsia="zh-CN"/>
              </w:rPr>
              <w:t>0分</w:t>
            </w:r>
            <w:r>
              <w:rPr>
                <w:rFonts w:hint="eastAsia" w:ascii="方正仿宋_GBK" w:hAnsi="方正仿宋_GBK" w:eastAsia="方正仿宋_GBK" w:cs="方正仿宋_GBK"/>
                <w:color w:val="auto"/>
                <w:sz w:val="24"/>
                <w:szCs w:val="24"/>
                <w:highlight w:val="none"/>
                <w:lang w:val="zh-TW" w:eastAsia="zh-TW"/>
              </w:rPr>
              <w:t>。最多得10分。</w:t>
            </w:r>
          </w:p>
          <w:p>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3.技术方案（</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0分）</w:t>
            </w:r>
          </w:p>
          <w:p>
            <w:pPr>
              <w:numPr>
                <w:ilvl w:val="0"/>
                <w:numId w:val="0"/>
              </w:numPr>
              <w:spacing w:line="440" w:lineRule="exact"/>
              <w:ind w:firstLine="480" w:firstLineChars="200"/>
              <w:rPr>
                <w:rFonts w:hint="eastAsia" w:ascii="方正仿宋_GBK" w:hAnsi="方正仿宋_GBK" w:eastAsia="方正仿宋_GBK" w:cs="方正仿宋_GBK"/>
                <w:color w:val="auto"/>
                <w:sz w:val="24"/>
                <w:szCs w:val="24"/>
                <w:highlight w:val="none"/>
                <w:lang w:val="zh-TW" w:eastAsia="zh-TW"/>
              </w:rPr>
            </w:pPr>
            <w:r>
              <w:rPr>
                <w:rFonts w:hint="eastAsia" w:ascii="方正仿宋_GBK" w:hAnsi="方正仿宋_GBK" w:eastAsia="方正仿宋_GBK" w:cs="方正仿宋_GBK"/>
                <w:b w:val="0"/>
                <w:bCs w:val="0"/>
                <w:color w:val="auto"/>
                <w:sz w:val="24"/>
                <w:szCs w:val="24"/>
                <w:highlight w:val="none"/>
                <w:lang w:val="zh-TW" w:eastAsia="zh-TW"/>
              </w:rPr>
              <w:t>（1）</w:t>
            </w:r>
            <w:r>
              <w:rPr>
                <w:rFonts w:hint="eastAsia" w:ascii="方正仿宋_GBK" w:hAnsi="方正仿宋_GBK" w:eastAsia="方正仿宋_GBK" w:cs="方正仿宋_GBK"/>
                <w:color w:val="auto"/>
                <w:sz w:val="24"/>
                <w:szCs w:val="24"/>
                <w:highlight w:val="none"/>
                <w:lang w:val="zh-TW" w:eastAsia="zh-TW"/>
              </w:rPr>
              <w:t>过往成功</w:t>
            </w:r>
            <w:r>
              <w:rPr>
                <w:rFonts w:hint="eastAsia" w:ascii="方正仿宋_GBK" w:hAnsi="方正仿宋_GBK" w:eastAsia="方正仿宋_GBK" w:cs="方正仿宋_GBK"/>
                <w:color w:val="auto"/>
                <w:sz w:val="24"/>
                <w:szCs w:val="24"/>
                <w:highlight w:val="none"/>
                <w:lang w:val="zh-TW" w:eastAsia="zh-CN"/>
              </w:rPr>
              <w:t>税收</w:t>
            </w:r>
            <w:r>
              <w:rPr>
                <w:rFonts w:hint="eastAsia" w:ascii="方正仿宋_GBK" w:hAnsi="方正仿宋_GBK" w:eastAsia="方正仿宋_GBK" w:cs="方正仿宋_GBK"/>
                <w:color w:val="auto"/>
                <w:sz w:val="24"/>
                <w:szCs w:val="24"/>
                <w:highlight w:val="none"/>
                <w:lang w:val="zh-TW" w:eastAsia="zh-TW"/>
              </w:rPr>
              <w:t>策划项目案例分析及展示</w:t>
            </w:r>
            <w:r>
              <w:rPr>
                <w:rFonts w:hint="eastAsia" w:ascii="方正仿宋_GBK" w:hAnsi="方正仿宋_GBK" w:eastAsia="方正仿宋_GBK" w:cs="方正仿宋_GBK"/>
                <w:color w:val="auto"/>
                <w:sz w:val="24"/>
                <w:szCs w:val="24"/>
                <w:highlight w:val="none"/>
                <w:lang w:val="zh-TW" w:eastAsia="zh-CN"/>
              </w:rPr>
              <w:t>。</w:t>
            </w:r>
            <w:r>
              <w:rPr>
                <w:rFonts w:hint="eastAsia" w:ascii="方正仿宋_GBK" w:hAnsi="方正仿宋_GBK" w:eastAsia="方正仿宋_GBK" w:cs="方正仿宋_GBK"/>
                <w:color w:val="auto"/>
                <w:sz w:val="24"/>
                <w:szCs w:val="24"/>
                <w:highlight w:val="none"/>
                <w:lang w:val="zh-TW" w:eastAsia="zh-TW"/>
              </w:rPr>
              <w:t>（2</w:t>
            </w:r>
            <w:r>
              <w:rPr>
                <w:rFonts w:hint="eastAsia" w:ascii="方正仿宋_GBK" w:hAnsi="方正仿宋_GBK" w:eastAsia="方正仿宋_GBK" w:cs="方正仿宋_GBK"/>
                <w:color w:val="auto"/>
                <w:sz w:val="24"/>
                <w:szCs w:val="24"/>
                <w:highlight w:val="none"/>
                <w:lang w:val="en-US" w:eastAsia="zh-CN"/>
              </w:rPr>
              <w:t>0分）</w:t>
            </w:r>
          </w:p>
          <w:p>
            <w:pPr>
              <w:numPr>
                <w:ilvl w:val="-1"/>
                <w:numId w:val="0"/>
              </w:numPr>
              <w:spacing w:line="440" w:lineRule="exact"/>
              <w:ind w:firstLine="480" w:firstLineChars="200"/>
              <w:rPr>
                <w:rFonts w:hint="eastAsia" w:ascii="方正仿宋_GBK" w:hAnsi="方正仿宋_GBK" w:eastAsia="方正仿宋_GBK" w:cs="方正仿宋_GBK"/>
                <w:color w:val="auto"/>
                <w:sz w:val="24"/>
                <w:szCs w:val="24"/>
                <w:highlight w:val="none"/>
                <w:lang w:val="zh-TW" w:eastAsia="zh-CN"/>
              </w:rPr>
            </w:pPr>
            <w:r>
              <w:rPr>
                <w:rFonts w:hint="eastAsia" w:ascii="方正仿宋_GBK" w:hAnsi="方正仿宋_GBK" w:eastAsia="方正仿宋_GBK" w:cs="方正仿宋_GBK"/>
                <w:color w:val="auto"/>
                <w:sz w:val="24"/>
                <w:szCs w:val="24"/>
                <w:highlight w:val="none"/>
                <w:lang w:val="zh-TW" w:eastAsia="zh-TW"/>
              </w:rPr>
              <w:t>优得</w:t>
            </w:r>
            <w:r>
              <w:rPr>
                <w:rFonts w:hint="eastAsia" w:ascii="方正仿宋_GBK" w:hAnsi="方正仿宋_GBK" w:eastAsia="方正仿宋_GBK" w:cs="方正仿宋_GBK"/>
                <w:color w:val="auto"/>
                <w:sz w:val="24"/>
                <w:szCs w:val="24"/>
                <w:highlight w:val="none"/>
                <w:lang w:val="en-US" w:eastAsia="zh-CN"/>
              </w:rPr>
              <w:t>16</w:t>
            </w:r>
            <w:r>
              <w:rPr>
                <w:rFonts w:hint="eastAsia" w:ascii="方正仿宋_GBK" w:hAnsi="方正仿宋_GBK" w:eastAsia="方正仿宋_GBK" w:cs="方正仿宋_GBK"/>
                <w:color w:val="auto"/>
                <w:sz w:val="24"/>
                <w:szCs w:val="24"/>
                <w:highlight w:val="none"/>
                <w:lang w:val="zh-TW" w:eastAsia="zh-TW"/>
              </w:rPr>
              <w:t>-</w:t>
            </w: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lang w:val="zh-TW" w:eastAsia="zh-TW"/>
              </w:rPr>
              <w:t>0分，良得</w:t>
            </w: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lang w:val="zh-TW" w:eastAsia="zh-TW"/>
              </w:rPr>
              <w:t>-</w:t>
            </w:r>
            <w:r>
              <w:rPr>
                <w:rFonts w:hint="eastAsia" w:ascii="方正仿宋_GBK" w:hAnsi="方正仿宋_GBK" w:eastAsia="方正仿宋_GBK" w:cs="方正仿宋_GBK"/>
                <w:color w:val="auto"/>
                <w:sz w:val="24"/>
                <w:szCs w:val="24"/>
                <w:highlight w:val="none"/>
                <w:lang w:val="en-US" w:eastAsia="zh-CN"/>
              </w:rPr>
              <w:t>14</w:t>
            </w:r>
            <w:r>
              <w:rPr>
                <w:rFonts w:hint="eastAsia" w:ascii="方正仿宋_GBK" w:hAnsi="方正仿宋_GBK" w:eastAsia="方正仿宋_GBK" w:cs="方正仿宋_GBK"/>
                <w:color w:val="auto"/>
                <w:sz w:val="24"/>
                <w:szCs w:val="24"/>
                <w:highlight w:val="none"/>
                <w:lang w:val="zh-TW" w:eastAsia="zh-TW"/>
              </w:rPr>
              <w:t>分，差得0-</w:t>
            </w: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lang w:val="zh-TW" w:eastAsia="zh-TW"/>
              </w:rPr>
              <w:t>分</w:t>
            </w:r>
            <w:r>
              <w:rPr>
                <w:rFonts w:hint="eastAsia" w:ascii="方正仿宋_GBK" w:hAnsi="方正仿宋_GBK" w:eastAsia="方正仿宋_GBK" w:cs="方正仿宋_GBK"/>
                <w:color w:val="auto"/>
                <w:sz w:val="24"/>
                <w:szCs w:val="24"/>
                <w:highlight w:val="none"/>
                <w:lang w:val="zh-TW" w:eastAsia="zh-CN"/>
              </w:rPr>
              <w:t>；</w:t>
            </w:r>
          </w:p>
          <w:p>
            <w:pPr>
              <w:numPr>
                <w:ilvl w:val="0"/>
                <w:numId w:val="0"/>
              </w:numPr>
              <w:spacing w:line="440" w:lineRule="exact"/>
              <w:ind w:firstLine="0" w:firstLineChars="0"/>
              <w:rPr>
                <w:rFonts w:hint="eastAsia" w:ascii="方正仿宋_GBK" w:hAnsi="方正仿宋_GBK" w:eastAsia="方正仿宋_GBK" w:cs="方正仿宋_GBK"/>
                <w:color w:val="auto"/>
                <w:sz w:val="24"/>
                <w:szCs w:val="24"/>
                <w:highlight w:val="none"/>
                <w:lang w:val="zh-TW" w:eastAsia="zh-TW"/>
              </w:rPr>
            </w:pP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lang w:val="zh-TW" w:eastAsia="zh-TW"/>
              </w:rPr>
              <w:t>（2）对标本次竞争性谈判项目工作开展思路及工作周期安排</w:t>
            </w:r>
            <w:r>
              <w:rPr>
                <w:rFonts w:hint="eastAsia" w:ascii="方正仿宋_GBK" w:hAnsi="方正仿宋_GBK" w:eastAsia="方正仿宋_GBK" w:cs="方正仿宋_GBK"/>
                <w:color w:val="auto"/>
                <w:sz w:val="24"/>
                <w:szCs w:val="24"/>
                <w:highlight w:val="none"/>
                <w:lang w:val="zh-TW" w:eastAsia="zh-CN"/>
              </w:rPr>
              <w:t>。</w:t>
            </w:r>
            <w:r>
              <w:rPr>
                <w:rFonts w:hint="eastAsia" w:ascii="方正仿宋_GBK" w:hAnsi="方正仿宋_GBK" w:eastAsia="方正仿宋_GBK" w:cs="方正仿宋_GBK"/>
                <w:color w:val="auto"/>
                <w:sz w:val="24"/>
                <w:szCs w:val="24"/>
                <w:highlight w:val="none"/>
                <w:lang w:val="zh-TW" w:eastAsia="zh-TW"/>
              </w:rPr>
              <w:t>（</w:t>
            </w: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lang w:val="zh-TW" w:eastAsia="zh-TW"/>
              </w:rPr>
              <w:t>0分</w:t>
            </w:r>
            <w:r>
              <w:rPr>
                <w:rFonts w:hint="eastAsia" w:ascii="方正仿宋_GBK" w:hAnsi="方正仿宋_GBK" w:eastAsia="方正仿宋_GBK" w:cs="方正仿宋_GBK"/>
                <w:color w:val="auto"/>
                <w:sz w:val="24"/>
                <w:szCs w:val="24"/>
                <w:highlight w:val="none"/>
                <w:lang w:val="zh-TW" w:eastAsia="zh-CN"/>
              </w:rPr>
              <w:t>）</w:t>
            </w:r>
          </w:p>
          <w:p>
            <w:pPr>
              <w:numPr>
                <w:ilvl w:val="0"/>
                <w:numId w:val="0"/>
              </w:numPr>
              <w:spacing w:line="440" w:lineRule="exact"/>
              <w:ind w:firstLine="480" w:firstLineChars="200"/>
              <w:rPr>
                <w:rFonts w:hint="eastAsia" w:ascii="方正仿宋_GBK" w:hAnsi="方正仿宋_GBK" w:eastAsia="方正仿宋_GBK" w:cs="方正仿宋_GBK"/>
                <w:color w:val="auto"/>
                <w:sz w:val="24"/>
                <w:szCs w:val="24"/>
                <w:highlight w:val="none"/>
                <w:lang w:val="zh-TW" w:eastAsia="zh-TW"/>
              </w:rPr>
            </w:pPr>
            <w:r>
              <w:rPr>
                <w:rFonts w:hint="eastAsia" w:ascii="方正仿宋_GBK" w:hAnsi="方正仿宋_GBK" w:eastAsia="方正仿宋_GBK" w:cs="方正仿宋_GBK"/>
                <w:color w:val="auto"/>
                <w:sz w:val="24"/>
                <w:szCs w:val="24"/>
                <w:highlight w:val="none"/>
                <w:lang w:val="zh-TW" w:eastAsia="zh-TW"/>
              </w:rPr>
              <w:t>能有效地把握项目技术难点，</w:t>
            </w:r>
            <w:r>
              <w:rPr>
                <w:rFonts w:hint="eastAsia" w:ascii="方正仿宋_GBK" w:hAnsi="方正仿宋_GBK" w:eastAsia="方正仿宋_GBK" w:cs="方正仿宋_GBK"/>
                <w:color w:val="auto"/>
                <w:sz w:val="24"/>
                <w:szCs w:val="24"/>
                <w:highlight w:val="none"/>
                <w:lang w:val="zh-TW" w:eastAsia="zh-CN"/>
              </w:rPr>
              <w:t>筹</w:t>
            </w:r>
            <w:r>
              <w:rPr>
                <w:rFonts w:hint="eastAsia" w:ascii="方正仿宋_GBK" w:hAnsi="方正仿宋_GBK" w:eastAsia="方正仿宋_GBK" w:cs="方正仿宋_GBK"/>
                <w:color w:val="auto"/>
                <w:sz w:val="24"/>
                <w:szCs w:val="24"/>
                <w:highlight w:val="none"/>
                <w:lang w:val="zh-TW" w:eastAsia="zh-TW"/>
              </w:rPr>
              <w:t>划思路清晰，工作周期安排符合甲方实际需求。</w:t>
            </w:r>
          </w:p>
          <w:p>
            <w:pPr>
              <w:numPr>
                <w:ilvl w:val="0"/>
                <w:numId w:val="0"/>
              </w:numPr>
              <w:spacing w:line="440" w:lineRule="exact"/>
              <w:ind w:firstLine="480" w:firstLineChars="200"/>
              <w:rPr>
                <w:rFonts w:hint="eastAsia" w:ascii="方正仿宋_GBK" w:hAnsi="方正仿宋_GBK" w:eastAsia="方正仿宋_GBK" w:cs="方正仿宋_GBK"/>
                <w:color w:val="auto"/>
                <w:sz w:val="24"/>
                <w:szCs w:val="24"/>
                <w:highlight w:val="none"/>
                <w:lang w:val="zh-TW" w:eastAsia="zh-CN"/>
              </w:rPr>
            </w:pPr>
            <w:r>
              <w:rPr>
                <w:rFonts w:hint="eastAsia" w:ascii="方正仿宋_GBK" w:hAnsi="方正仿宋_GBK" w:eastAsia="方正仿宋_GBK" w:cs="方正仿宋_GBK"/>
                <w:color w:val="auto"/>
                <w:sz w:val="24"/>
                <w:szCs w:val="24"/>
                <w:highlight w:val="none"/>
                <w:lang w:val="zh-TW" w:eastAsia="zh-TW"/>
              </w:rPr>
              <w:t>优得</w:t>
            </w:r>
            <w:r>
              <w:rPr>
                <w:rFonts w:hint="eastAsia" w:ascii="方正仿宋_GBK" w:hAnsi="方正仿宋_GBK" w:eastAsia="方正仿宋_GBK" w:cs="方正仿宋_GBK"/>
                <w:color w:val="auto"/>
                <w:sz w:val="24"/>
                <w:szCs w:val="24"/>
                <w:highlight w:val="none"/>
                <w:lang w:val="en-US" w:eastAsia="zh-CN"/>
              </w:rPr>
              <w:t>16</w:t>
            </w:r>
            <w:r>
              <w:rPr>
                <w:rFonts w:hint="eastAsia" w:ascii="方正仿宋_GBK" w:hAnsi="方正仿宋_GBK" w:eastAsia="方正仿宋_GBK" w:cs="方正仿宋_GBK"/>
                <w:color w:val="auto"/>
                <w:sz w:val="24"/>
                <w:szCs w:val="24"/>
                <w:highlight w:val="none"/>
                <w:lang w:val="zh-TW" w:eastAsia="zh-TW"/>
              </w:rPr>
              <w:t>-</w:t>
            </w: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lang w:val="zh-TW" w:eastAsia="zh-TW"/>
              </w:rPr>
              <w:t>0分，良得</w:t>
            </w: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lang w:val="zh-TW" w:eastAsia="zh-TW"/>
              </w:rPr>
              <w:t>-</w:t>
            </w:r>
            <w:r>
              <w:rPr>
                <w:rFonts w:hint="eastAsia" w:ascii="方正仿宋_GBK" w:hAnsi="方正仿宋_GBK" w:eastAsia="方正仿宋_GBK" w:cs="方正仿宋_GBK"/>
                <w:color w:val="auto"/>
                <w:sz w:val="24"/>
                <w:szCs w:val="24"/>
                <w:highlight w:val="none"/>
                <w:lang w:val="en-US" w:eastAsia="zh-CN"/>
              </w:rPr>
              <w:t>14</w:t>
            </w:r>
            <w:r>
              <w:rPr>
                <w:rFonts w:hint="eastAsia" w:ascii="方正仿宋_GBK" w:hAnsi="方正仿宋_GBK" w:eastAsia="方正仿宋_GBK" w:cs="方正仿宋_GBK"/>
                <w:color w:val="auto"/>
                <w:sz w:val="24"/>
                <w:szCs w:val="24"/>
                <w:highlight w:val="none"/>
                <w:lang w:val="zh-TW" w:eastAsia="zh-TW"/>
              </w:rPr>
              <w:t>分，差得0-</w:t>
            </w: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lang w:val="zh-TW" w:eastAsia="zh-TW"/>
              </w:rPr>
              <w:t>分</w:t>
            </w:r>
            <w:r>
              <w:rPr>
                <w:rFonts w:hint="eastAsia" w:ascii="方正仿宋_GBK" w:hAnsi="方正仿宋_GBK" w:eastAsia="方正仿宋_GBK" w:cs="方正仿宋_GBK"/>
                <w:color w:val="auto"/>
                <w:sz w:val="24"/>
                <w:szCs w:val="24"/>
                <w:highlight w:val="none"/>
                <w:lang w:val="zh-TW" w:eastAsia="zh-CN"/>
              </w:rPr>
              <w:t>。</w:t>
            </w:r>
          </w:p>
          <w:p>
            <w:pPr>
              <w:pStyle w:val="2"/>
              <w:numPr>
                <w:ilvl w:val="-1"/>
                <w:numId w:val="0"/>
              </w:numPr>
              <w:rPr>
                <w:rFonts w:hint="eastAsia" w:ascii="方正仿宋_GBK" w:hAnsi="方正仿宋_GBK" w:eastAsia="方正仿宋_GBK" w:cs="方正仿宋_GBK"/>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8" w:type="dxa"/>
            <w:gridSpan w:val="2"/>
            <w:vAlign w:val="center"/>
          </w:tcPr>
          <w:p>
            <w:pPr>
              <w:spacing w:line="4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五</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谈判</w:t>
            </w:r>
            <w:r>
              <w:rPr>
                <w:rFonts w:hint="eastAsia" w:ascii="方正仿宋_GBK" w:hAnsi="方正仿宋_GBK" w:eastAsia="方正仿宋_GBK" w:cs="方正仿宋_GBK"/>
                <w:color w:val="auto"/>
                <w:sz w:val="24"/>
                <w:szCs w:val="24"/>
                <w:highlight w:val="none"/>
              </w:rPr>
              <w:t>文件组成及要求</w:t>
            </w:r>
          </w:p>
          <w:p>
            <w:pPr>
              <w:spacing w:line="440" w:lineRule="exact"/>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exact"/>
        </w:trPr>
        <w:tc>
          <w:tcPr>
            <w:tcW w:w="9498" w:type="dxa"/>
            <w:gridSpan w:val="2"/>
            <w:vAlign w:val="center"/>
          </w:tcPr>
          <w:p>
            <w:pPr>
              <w:spacing w:line="4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1.</w:t>
            </w:r>
            <w:r>
              <w:rPr>
                <w:rFonts w:hint="eastAsia" w:ascii="方正仿宋_GBK" w:hAnsi="方正仿宋_GBK" w:eastAsia="方正仿宋_GBK" w:cs="方正仿宋_GBK"/>
                <w:color w:val="auto"/>
                <w:sz w:val="24"/>
                <w:szCs w:val="24"/>
                <w:highlight w:val="none"/>
                <w:lang w:val="en-US" w:eastAsia="zh-CN"/>
              </w:rPr>
              <w:t>邀请</w:t>
            </w:r>
            <w:r>
              <w:rPr>
                <w:rFonts w:hint="eastAsia" w:ascii="方正仿宋_GBK" w:hAnsi="方正仿宋_GBK" w:eastAsia="方正仿宋_GBK" w:cs="方正仿宋_GBK"/>
                <w:color w:val="auto"/>
                <w:sz w:val="24"/>
                <w:szCs w:val="24"/>
                <w:highlight w:val="none"/>
              </w:rPr>
              <w:t>文件包括但不限于以下内容：（1）</w:t>
            </w:r>
            <w:r>
              <w:rPr>
                <w:rFonts w:hint="eastAsia" w:ascii="方正仿宋_GBK" w:hAnsi="方正仿宋_GBK" w:eastAsia="方正仿宋_GBK" w:cs="方正仿宋_GBK"/>
                <w:color w:val="auto"/>
                <w:sz w:val="24"/>
                <w:szCs w:val="24"/>
                <w:highlight w:val="none"/>
                <w:lang w:val="en-US" w:eastAsia="zh-CN"/>
              </w:rPr>
              <w:t>谈判</w:t>
            </w:r>
            <w:r>
              <w:rPr>
                <w:rFonts w:hint="eastAsia" w:ascii="方正仿宋_GBK" w:hAnsi="方正仿宋_GBK" w:eastAsia="方正仿宋_GBK" w:cs="方正仿宋_GBK"/>
                <w:color w:val="auto"/>
                <w:sz w:val="24"/>
                <w:szCs w:val="24"/>
                <w:highlight w:val="none"/>
              </w:rPr>
              <w:t>函及报价清单；</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2）营业执照；</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）法定代表人或授权代理人身份证明及授权委托书；（</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）公司业绩证明材料；（</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项目负责人及团队简历</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）根据</w:t>
            </w:r>
            <w:r>
              <w:rPr>
                <w:rFonts w:hint="eastAsia" w:ascii="方正仿宋_GBK" w:hAnsi="方正仿宋_GBK" w:eastAsia="方正仿宋_GBK" w:cs="方正仿宋_GBK"/>
                <w:color w:val="auto"/>
                <w:sz w:val="24"/>
                <w:szCs w:val="24"/>
                <w:highlight w:val="none"/>
                <w:lang w:val="en-US" w:eastAsia="zh-CN"/>
              </w:rPr>
              <w:t>竞争性谈判</w:t>
            </w:r>
            <w:r>
              <w:rPr>
                <w:rFonts w:hint="eastAsia" w:ascii="方正仿宋_GBK" w:hAnsi="方正仿宋_GBK" w:eastAsia="方正仿宋_GBK" w:cs="方正仿宋_GBK"/>
                <w:color w:val="auto"/>
                <w:sz w:val="24"/>
                <w:szCs w:val="24"/>
                <w:highlight w:val="none"/>
              </w:rPr>
              <w:t>项目要求情况需要添加的其他资料等。</w:t>
            </w:r>
          </w:p>
          <w:p>
            <w:pPr>
              <w:spacing w:line="4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2.要求提供的资料均需加盖鲜章，所有资料密封并在密封袋上写明单位名称并加盖公章。</w:t>
            </w:r>
          </w:p>
          <w:p>
            <w:pPr>
              <w:spacing w:line="440" w:lineRule="exact"/>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9498" w:type="dxa"/>
            <w:gridSpan w:val="2"/>
            <w:vAlign w:val="center"/>
          </w:tcPr>
          <w:p>
            <w:pPr>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六、否决谈判条款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7" w:hRule="exact"/>
        </w:trPr>
        <w:tc>
          <w:tcPr>
            <w:tcW w:w="9498" w:type="dxa"/>
            <w:gridSpan w:val="2"/>
            <w:vAlign w:val="center"/>
          </w:tcPr>
          <w:p>
            <w:pPr>
              <w:numPr>
                <w:ilvl w:val="-1"/>
                <w:numId w:val="0"/>
              </w:numPr>
              <w:spacing w:line="440" w:lineRule="exact"/>
              <w:ind w:firstLine="480" w:firstLineChars="200"/>
              <w:rPr>
                <w:rFonts w:hint="eastAsia" w:ascii="方正仿宋_GBK" w:hAnsi="方正仿宋_GBK" w:eastAsia="方正仿宋_GBK" w:cs="方正仿宋_GBK"/>
                <w:color w:val="auto"/>
                <w:sz w:val="24"/>
                <w:szCs w:val="24"/>
                <w:highlight w:val="none"/>
                <w:lang w:val="zh-TW" w:eastAsia="zh-TW"/>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lang w:val="zh-TW" w:eastAsia="zh-TW"/>
              </w:rPr>
              <w:t>未在规定的时间内递交谈判文件；</w:t>
            </w:r>
          </w:p>
          <w:p>
            <w:pPr>
              <w:spacing w:line="440" w:lineRule="exact"/>
              <w:ind w:firstLine="480" w:firstLineChars="200"/>
              <w:rPr>
                <w:rFonts w:hint="eastAsia" w:ascii="方正仿宋_GBK" w:hAnsi="方正仿宋_GBK" w:eastAsia="方正仿宋_GBK" w:cs="方正仿宋_GBK"/>
                <w:b w:val="0"/>
                <w:bCs w:val="0"/>
                <w:color w:val="auto"/>
                <w:sz w:val="24"/>
                <w:szCs w:val="24"/>
                <w:highlight w:val="none"/>
                <w:lang w:val="zh-TW" w:eastAsia="zh-TW"/>
              </w:rPr>
            </w:pPr>
            <w:r>
              <w:rPr>
                <w:rFonts w:hint="eastAsia" w:ascii="方正仿宋_GBK" w:hAnsi="方正仿宋_GBK" w:eastAsia="方正仿宋_GBK" w:cs="方正仿宋_GBK"/>
                <w:b w:val="0"/>
                <w:bCs w:val="0"/>
                <w:color w:val="auto"/>
                <w:sz w:val="24"/>
                <w:szCs w:val="24"/>
                <w:highlight w:val="none"/>
                <w:lang w:val="en-US" w:eastAsia="zh-CN"/>
              </w:rPr>
              <w:t>2、</w:t>
            </w:r>
            <w:r>
              <w:rPr>
                <w:rFonts w:hint="eastAsia" w:ascii="方正仿宋_GBK" w:hAnsi="方正仿宋_GBK" w:eastAsia="方正仿宋_GBK" w:cs="方正仿宋_GBK"/>
                <w:b w:val="0"/>
                <w:bCs w:val="0"/>
                <w:color w:val="auto"/>
                <w:sz w:val="24"/>
                <w:szCs w:val="24"/>
                <w:highlight w:val="none"/>
                <w:lang w:val="zh-TW" w:eastAsia="zh-TW"/>
              </w:rPr>
              <w:t>报价超过最高限价；</w:t>
            </w:r>
          </w:p>
          <w:p>
            <w:pPr>
              <w:spacing w:line="440" w:lineRule="exact"/>
              <w:ind w:firstLine="480" w:firstLineChars="200"/>
              <w:rPr>
                <w:rFonts w:hint="eastAsia" w:ascii="方正仿宋_GBK" w:hAnsi="方正仿宋_GBK" w:eastAsia="方正仿宋_GBK" w:cs="方正仿宋_GBK"/>
                <w:b w:val="0"/>
                <w:bCs w:val="0"/>
                <w:color w:val="auto"/>
                <w:sz w:val="24"/>
                <w:szCs w:val="24"/>
                <w:highlight w:val="none"/>
                <w:lang w:val="zh-TW" w:eastAsia="zh-TW"/>
              </w:rPr>
            </w:pPr>
            <w:r>
              <w:rPr>
                <w:rFonts w:hint="eastAsia" w:ascii="方正仿宋_GBK" w:hAnsi="方正仿宋_GBK" w:eastAsia="方正仿宋_GBK" w:cs="方正仿宋_GBK"/>
                <w:b w:val="0"/>
                <w:bCs w:val="0"/>
                <w:color w:val="auto"/>
                <w:sz w:val="24"/>
                <w:szCs w:val="24"/>
                <w:highlight w:val="none"/>
                <w:lang w:val="en-US" w:eastAsia="zh-CN"/>
              </w:rPr>
              <w:t>3、</w:t>
            </w:r>
            <w:r>
              <w:rPr>
                <w:rFonts w:hint="eastAsia" w:ascii="方正仿宋_GBK" w:hAnsi="方正仿宋_GBK" w:eastAsia="方正仿宋_GBK" w:cs="方正仿宋_GBK"/>
                <w:b w:val="0"/>
                <w:bCs w:val="0"/>
                <w:color w:val="auto"/>
                <w:sz w:val="24"/>
                <w:szCs w:val="24"/>
                <w:highlight w:val="none"/>
                <w:lang w:val="zh-TW" w:eastAsia="zh-TW"/>
              </w:rPr>
              <w:t>法定代表人（负责人）或其委托代理人的签字（或盖章）不齐全，授权代理人身份证明不符合；</w:t>
            </w:r>
          </w:p>
          <w:p>
            <w:pPr>
              <w:spacing w:line="440" w:lineRule="exact"/>
              <w:ind w:firstLine="480" w:firstLineChars="200"/>
              <w:rPr>
                <w:rFonts w:hint="eastAsia" w:ascii="方正仿宋_GBK" w:hAnsi="方正仿宋_GBK" w:eastAsia="方正仿宋_GBK" w:cs="方正仿宋_GBK"/>
                <w:b w:val="0"/>
                <w:bCs w:val="0"/>
                <w:color w:val="auto"/>
                <w:sz w:val="24"/>
                <w:szCs w:val="24"/>
                <w:highlight w:val="none"/>
                <w:lang w:val="zh-TW" w:eastAsia="zh-TW"/>
              </w:rPr>
            </w:pPr>
            <w:r>
              <w:rPr>
                <w:rFonts w:hint="eastAsia" w:ascii="方正仿宋_GBK" w:hAnsi="方正仿宋_GBK" w:eastAsia="方正仿宋_GBK" w:cs="方正仿宋_GBK"/>
                <w:b w:val="0"/>
                <w:bCs w:val="0"/>
                <w:color w:val="auto"/>
                <w:sz w:val="24"/>
                <w:szCs w:val="24"/>
                <w:highlight w:val="none"/>
                <w:lang w:val="en-US" w:eastAsia="zh-CN"/>
              </w:rPr>
              <w:t>4、</w:t>
            </w:r>
            <w:r>
              <w:rPr>
                <w:rFonts w:hint="eastAsia" w:ascii="方正仿宋_GBK" w:hAnsi="方正仿宋_GBK" w:eastAsia="方正仿宋_GBK" w:cs="方正仿宋_GBK"/>
                <w:b w:val="0"/>
                <w:bCs w:val="0"/>
                <w:color w:val="auto"/>
                <w:sz w:val="24"/>
                <w:szCs w:val="24"/>
                <w:highlight w:val="none"/>
                <w:lang w:val="zh-TW" w:eastAsia="zh-TW"/>
              </w:rPr>
              <w:t>业绩证明材料不符合文件上述要求，审查内容：合同时间、合同服务内容（提供合同复印件）。字迹不清晰或难以辨认视为不符合要求；</w:t>
            </w:r>
          </w:p>
          <w:p>
            <w:pPr>
              <w:spacing w:line="440" w:lineRule="exact"/>
              <w:ind w:firstLine="480" w:firstLineChars="200"/>
              <w:rPr>
                <w:rFonts w:hint="eastAsia" w:ascii="方正仿宋_GBK" w:hAnsi="方正仿宋_GBK" w:eastAsia="方正仿宋_GBK" w:cs="方正仿宋_GBK"/>
                <w:b w:val="0"/>
                <w:bCs w:val="0"/>
                <w:color w:val="auto"/>
                <w:sz w:val="24"/>
                <w:szCs w:val="24"/>
                <w:highlight w:val="none"/>
                <w:lang w:val="zh-TW" w:eastAsia="zh-TW"/>
              </w:rPr>
            </w:pPr>
            <w:r>
              <w:rPr>
                <w:rFonts w:hint="eastAsia" w:ascii="方正仿宋_GBK" w:hAnsi="方正仿宋_GBK" w:eastAsia="方正仿宋_GBK" w:cs="方正仿宋_GBK"/>
                <w:b w:val="0"/>
                <w:bCs w:val="0"/>
                <w:color w:val="auto"/>
                <w:sz w:val="24"/>
                <w:szCs w:val="24"/>
                <w:highlight w:val="none"/>
                <w:lang w:val="en-US" w:eastAsia="zh-CN"/>
              </w:rPr>
              <w:t>5、</w:t>
            </w:r>
            <w:r>
              <w:rPr>
                <w:rFonts w:hint="eastAsia" w:ascii="方正仿宋_GBK" w:hAnsi="方正仿宋_GBK" w:eastAsia="方正仿宋_GBK" w:cs="方正仿宋_GBK"/>
                <w:b w:val="0"/>
                <w:bCs w:val="0"/>
                <w:color w:val="auto"/>
                <w:sz w:val="24"/>
                <w:szCs w:val="24"/>
                <w:highlight w:val="none"/>
                <w:lang w:val="zh-TW" w:eastAsia="zh-TW"/>
              </w:rPr>
              <w:t>谈判文件未按要求加盖公章；</w:t>
            </w:r>
          </w:p>
          <w:p>
            <w:pPr>
              <w:spacing w:line="440" w:lineRule="exact"/>
              <w:ind w:firstLine="480" w:firstLineChars="200"/>
              <w:rPr>
                <w:rFonts w:hint="eastAsia" w:ascii="方正仿宋_GBK" w:hAnsi="方正仿宋_GBK" w:eastAsia="方正仿宋_GBK" w:cs="方正仿宋_GBK"/>
                <w:b w:val="0"/>
                <w:bCs w:val="0"/>
                <w:color w:val="auto"/>
                <w:sz w:val="21"/>
                <w:szCs w:val="22"/>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6、</w:t>
            </w:r>
            <w:r>
              <w:rPr>
                <w:rFonts w:hint="eastAsia" w:ascii="方正仿宋_GBK" w:hAnsi="方正仿宋_GBK" w:eastAsia="方正仿宋_GBK" w:cs="方正仿宋_GBK"/>
                <w:b w:val="0"/>
                <w:bCs w:val="0"/>
                <w:color w:val="auto"/>
                <w:sz w:val="24"/>
                <w:szCs w:val="24"/>
                <w:highlight w:val="none"/>
                <w:lang w:val="zh-TW" w:eastAsia="zh-TW"/>
              </w:rPr>
              <w:t>发现串通投标或弄虚作假或有其他违法行为的。</w:t>
            </w:r>
          </w:p>
        </w:tc>
      </w:tr>
    </w:tbl>
    <w:p>
      <w:pPr>
        <w:rPr>
          <w:rFonts w:hint="eastAsia" w:ascii="方正仿宋_GBK" w:hAnsi="仿宋_GB2312" w:eastAsia="方正仿宋_GBK" w:cs="仿宋_GB2312"/>
          <w:color w:val="auto"/>
          <w:sz w:val="28"/>
          <w:szCs w:val="28"/>
          <w:highlight w:val="none"/>
        </w:rPr>
      </w:pPr>
    </w:p>
    <w:p>
      <w:pPr>
        <w:ind w:firstLine="3920" w:firstLineChars="1400"/>
        <w:rPr>
          <w:rFonts w:hint="eastAsia" w:ascii="方正仿宋_GBK" w:hAnsi="仿宋_GB2312" w:eastAsia="方正仿宋_GBK" w:cs="仿宋_GB2312"/>
          <w:color w:val="auto"/>
          <w:sz w:val="28"/>
          <w:szCs w:val="28"/>
          <w:highlight w:val="none"/>
          <w:lang w:val="en-US" w:eastAsia="zh-CN"/>
        </w:rPr>
      </w:pPr>
    </w:p>
    <w:p>
      <w:pPr>
        <w:ind w:firstLine="3920" w:firstLineChars="1400"/>
        <w:rPr>
          <w:rFonts w:hint="eastAsia" w:ascii="方正仿宋_GBK" w:hAnsi="仿宋_GB2312" w:eastAsia="方正仿宋_GBK" w:cs="仿宋_GB2312"/>
          <w:color w:val="auto"/>
          <w:sz w:val="28"/>
          <w:szCs w:val="28"/>
          <w:highlight w:val="none"/>
          <w:lang w:val="en-US" w:eastAsia="zh-CN"/>
        </w:rPr>
      </w:pPr>
      <w:r>
        <w:rPr>
          <w:rFonts w:hint="eastAsia" w:ascii="方正仿宋_GBK" w:hAnsi="仿宋_GB2312" w:eastAsia="方正仿宋_GBK" w:cs="仿宋_GB2312"/>
          <w:color w:val="auto"/>
          <w:sz w:val="28"/>
          <w:szCs w:val="28"/>
          <w:highlight w:val="none"/>
          <w:lang w:val="en-US" w:eastAsia="zh-CN"/>
        </w:rPr>
        <w:t>重庆城市综合交通枢纽（集团）有限公司</w:t>
      </w:r>
    </w:p>
    <w:p>
      <w:pPr>
        <w:pStyle w:val="2"/>
        <w:ind w:firstLine="6720" w:firstLineChars="2400"/>
        <w:rPr>
          <w:rFonts w:hint="eastAsia" w:ascii="方正仿宋_GBK" w:hAnsi="仿宋_GB2312" w:eastAsia="方正仿宋_GBK" w:cs="仿宋_GB2312"/>
          <w:b w:val="0"/>
          <w:bCs w:val="0"/>
          <w:color w:val="auto"/>
          <w:sz w:val="28"/>
          <w:szCs w:val="28"/>
          <w:highlight w:val="none"/>
          <w:lang w:val="en-US" w:eastAsia="zh-CN"/>
        </w:rPr>
      </w:pPr>
      <w:r>
        <w:rPr>
          <w:rFonts w:hint="eastAsia" w:ascii="方正仿宋_GBK" w:hAnsi="仿宋_GB2312" w:eastAsia="方正仿宋_GBK" w:cs="仿宋_GB2312"/>
          <w:b w:val="0"/>
          <w:bCs w:val="0"/>
          <w:color w:val="auto"/>
          <w:sz w:val="28"/>
          <w:szCs w:val="28"/>
          <w:highlight w:val="none"/>
          <w:lang w:val="en-US" w:eastAsia="zh-CN"/>
        </w:rPr>
        <w:t>2021年4月 日</w:t>
      </w:r>
    </w:p>
    <w:p>
      <w:pPr>
        <w:jc w:val="center"/>
        <w:rPr>
          <w:rFonts w:hint="eastAsia" w:ascii="方正仿宋_GBK" w:hAnsi="仿宋_GB2312" w:eastAsia="方正仿宋_GBK" w:cs="仿宋_GB2312"/>
          <w:color w:val="auto"/>
          <w:sz w:val="28"/>
          <w:szCs w:val="28"/>
          <w:highlight w:val="none"/>
        </w:rPr>
      </w:pPr>
    </w:p>
    <w:p>
      <w:pPr>
        <w:jc w:val="center"/>
        <w:rPr>
          <w:rFonts w:hint="eastAsia" w:ascii="方正仿宋_GBK" w:hAnsi="仿宋_GB2312" w:eastAsia="方正仿宋_GBK" w:cs="仿宋_GB2312"/>
          <w:color w:val="auto"/>
          <w:sz w:val="28"/>
          <w:szCs w:val="28"/>
          <w:highlight w:val="none"/>
        </w:rPr>
      </w:pPr>
    </w:p>
    <w:p>
      <w:pPr>
        <w:jc w:val="center"/>
        <w:rPr>
          <w:rFonts w:hint="eastAsia" w:ascii="方正仿宋_GBK" w:hAnsi="仿宋_GB2312" w:eastAsia="方正仿宋_GBK" w:cs="仿宋_GB2312"/>
          <w:color w:val="auto"/>
          <w:sz w:val="28"/>
          <w:szCs w:val="28"/>
          <w:highlight w:val="none"/>
        </w:rPr>
      </w:pPr>
    </w:p>
    <w:p>
      <w:pPr>
        <w:jc w:val="center"/>
        <w:rPr>
          <w:rFonts w:hint="eastAsia" w:ascii="方正仿宋_GBK" w:hAnsi="仿宋_GB2312" w:eastAsia="方正仿宋_GBK" w:cs="仿宋_GB2312"/>
          <w:color w:val="auto"/>
          <w:sz w:val="28"/>
          <w:szCs w:val="28"/>
          <w:highlight w:val="none"/>
        </w:rPr>
      </w:pPr>
    </w:p>
    <w:p>
      <w:pPr>
        <w:jc w:val="center"/>
        <w:rPr>
          <w:rFonts w:hint="eastAsia" w:ascii="方正仿宋_GBK" w:hAnsi="仿宋_GB2312" w:eastAsia="方正仿宋_GBK" w:cs="仿宋_GB2312"/>
          <w:color w:val="auto"/>
          <w:sz w:val="28"/>
          <w:szCs w:val="28"/>
          <w:highlight w:val="none"/>
        </w:rPr>
      </w:pPr>
    </w:p>
    <w:p>
      <w:pPr>
        <w:ind w:firstLine="0" w:firstLineChars="0"/>
        <w:jc w:val="center"/>
        <w:rPr>
          <w:rFonts w:hint="eastAsia" w:ascii="方正仿宋_GBK" w:hAnsi="仿宋_GB2312" w:eastAsia="方正仿宋_GBK" w:cs="仿宋_GB2312"/>
          <w:color w:val="auto"/>
          <w:sz w:val="28"/>
          <w:szCs w:val="28"/>
          <w:highlight w:val="none"/>
        </w:rPr>
      </w:pPr>
    </w:p>
    <w:p>
      <w:pPr>
        <w:ind w:firstLine="0" w:firstLineChars="0"/>
        <w:jc w:val="center"/>
        <w:rPr>
          <w:rFonts w:hint="eastAsia" w:ascii="方正仿宋_GBK" w:hAnsi="仿宋_GB2312" w:eastAsia="方正仿宋_GBK" w:cs="仿宋_GB2312"/>
          <w:color w:val="auto"/>
          <w:sz w:val="28"/>
          <w:szCs w:val="28"/>
          <w:highlight w:val="none"/>
        </w:rPr>
      </w:pPr>
    </w:p>
    <w:p>
      <w:pPr>
        <w:ind w:firstLine="0" w:firstLineChars="0"/>
        <w:jc w:val="center"/>
        <w:rPr>
          <w:rFonts w:hint="eastAsia" w:ascii="方正仿宋_GBK" w:hAnsi="仿宋_GB2312" w:eastAsia="方正仿宋_GBK" w:cs="仿宋_GB2312"/>
          <w:color w:val="auto"/>
          <w:sz w:val="28"/>
          <w:szCs w:val="28"/>
          <w:highlight w:val="none"/>
        </w:rPr>
      </w:pPr>
    </w:p>
    <w:p>
      <w:pPr>
        <w:ind w:firstLine="0" w:firstLineChars="0"/>
        <w:jc w:val="center"/>
        <w:rPr>
          <w:rFonts w:hint="eastAsia" w:ascii="方正仿宋_GBK" w:hAnsi="仿宋_GB2312" w:eastAsia="方正仿宋_GBK" w:cs="仿宋_GB2312"/>
          <w:color w:val="auto"/>
          <w:sz w:val="28"/>
          <w:szCs w:val="28"/>
          <w:highlight w:val="none"/>
        </w:rPr>
      </w:pPr>
    </w:p>
    <w:p>
      <w:pPr>
        <w:ind w:firstLine="0" w:firstLineChars="0"/>
        <w:jc w:val="center"/>
        <w:rPr>
          <w:rFonts w:hint="eastAsia" w:ascii="方正仿宋_GBK" w:hAnsi="仿宋_GB2312" w:eastAsia="方正仿宋_GBK" w:cs="仿宋_GB2312"/>
          <w:color w:val="auto"/>
          <w:sz w:val="28"/>
          <w:szCs w:val="28"/>
          <w:highlight w:val="none"/>
        </w:rPr>
      </w:pPr>
    </w:p>
    <w:p>
      <w:pPr>
        <w:ind w:firstLine="0" w:firstLineChars="0"/>
        <w:jc w:val="center"/>
        <w:rPr>
          <w:rFonts w:hint="eastAsia" w:ascii="方正仿宋_GBK" w:hAnsi="仿宋_GB2312" w:eastAsia="方正仿宋_GBK" w:cs="仿宋_GB2312"/>
          <w:color w:val="auto"/>
          <w:sz w:val="28"/>
          <w:szCs w:val="28"/>
          <w:highlight w:val="none"/>
        </w:rPr>
      </w:pPr>
    </w:p>
    <w:p>
      <w:pPr>
        <w:ind w:firstLine="0" w:firstLineChars="0"/>
        <w:jc w:val="center"/>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 xml:space="preserve">格式一  </w:t>
      </w:r>
      <w:r>
        <w:rPr>
          <w:rFonts w:hint="eastAsia" w:ascii="方正仿宋_GBK" w:hAnsi="仿宋_GB2312" w:eastAsia="方正仿宋_GBK" w:cs="仿宋_GB2312"/>
          <w:color w:val="auto"/>
          <w:sz w:val="28"/>
          <w:szCs w:val="28"/>
          <w:highlight w:val="none"/>
          <w:lang w:val="en-US" w:eastAsia="zh-CN"/>
        </w:rPr>
        <w:t>谈判</w:t>
      </w:r>
      <w:r>
        <w:rPr>
          <w:rFonts w:hint="eastAsia" w:ascii="方正仿宋_GBK" w:hAnsi="仿宋_GB2312" w:eastAsia="方正仿宋_GBK" w:cs="仿宋_GB2312"/>
          <w:color w:val="auto"/>
          <w:sz w:val="28"/>
          <w:szCs w:val="28"/>
          <w:highlight w:val="none"/>
        </w:rPr>
        <w:t>函</w:t>
      </w:r>
    </w:p>
    <w:p>
      <w:pPr>
        <w:rPr>
          <w:rFonts w:ascii="方正仿宋_GBK" w:hAnsi="仿宋_GB2312" w:eastAsia="方正仿宋_GBK" w:cs="仿宋_GB2312"/>
          <w:color w:val="auto"/>
          <w:sz w:val="28"/>
          <w:szCs w:val="28"/>
          <w:highlight w:val="none"/>
          <w:u w:val="single"/>
        </w:rPr>
      </w:pPr>
      <w:r>
        <w:rPr>
          <w:rFonts w:hint="eastAsia" w:ascii="方正仿宋_GBK" w:hAnsi="仿宋_GB2312" w:eastAsia="方正仿宋_GBK" w:cs="仿宋_GB2312"/>
          <w:color w:val="auto"/>
          <w:sz w:val="28"/>
          <w:szCs w:val="28"/>
          <w:highlight w:val="none"/>
          <w:u w:val="single"/>
        </w:rPr>
        <w:t xml:space="preserve"> </w:t>
      </w:r>
      <w:r>
        <w:rPr>
          <w:rFonts w:hint="eastAsia" w:ascii="方正仿宋_GBK" w:hAnsi="仿宋_GB2312" w:eastAsia="方正仿宋_GBK" w:cs="仿宋_GB2312"/>
          <w:color w:val="auto"/>
          <w:sz w:val="28"/>
          <w:szCs w:val="28"/>
          <w:highlight w:val="none"/>
          <w:u w:val="single"/>
          <w:lang w:val="en-US" w:eastAsia="zh-CN"/>
        </w:rPr>
        <w:t xml:space="preserve">                   </w:t>
      </w:r>
      <w:r>
        <w:rPr>
          <w:rFonts w:hint="eastAsia" w:ascii="方正仿宋_GBK" w:hAnsi="仿宋_GB2312" w:eastAsia="方正仿宋_GBK" w:cs="仿宋_GB2312"/>
          <w:color w:val="auto"/>
          <w:sz w:val="28"/>
          <w:szCs w:val="28"/>
          <w:highlight w:val="none"/>
          <w:u w:val="single"/>
        </w:rPr>
        <w:t xml:space="preserve">  ：</w:t>
      </w:r>
    </w:p>
    <w:p>
      <w:pPr>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 xml:space="preserve">     根据贵方</w:t>
      </w:r>
      <w:r>
        <w:rPr>
          <w:rFonts w:hint="eastAsia" w:ascii="方正仿宋_GBK" w:hAnsi="仿宋_GB2312" w:eastAsia="方正仿宋_GBK" w:cs="仿宋_GB2312"/>
          <w:color w:val="auto"/>
          <w:sz w:val="28"/>
          <w:szCs w:val="28"/>
          <w:highlight w:val="none"/>
          <w:u w:val="single"/>
        </w:rPr>
        <w:t xml:space="preserve"> </w:t>
      </w:r>
      <w:r>
        <w:rPr>
          <w:rFonts w:hint="eastAsia" w:ascii="方正仿宋_GBK" w:hAnsi="仿宋_GB2312" w:eastAsia="方正仿宋_GBK" w:cs="仿宋_GB2312"/>
          <w:color w:val="auto"/>
          <w:sz w:val="28"/>
          <w:szCs w:val="28"/>
          <w:highlight w:val="none"/>
          <w:u w:val="single"/>
          <w:lang w:eastAsia="zh-CN"/>
        </w:rPr>
        <w:t>重庆东站</w:t>
      </w:r>
      <w:r>
        <w:rPr>
          <w:rFonts w:hint="eastAsia" w:ascii="方正仿宋_GBK" w:hAnsi="仿宋_GB2312" w:eastAsia="方正仿宋_GBK" w:cs="仿宋_GB2312"/>
          <w:color w:val="auto"/>
          <w:sz w:val="28"/>
          <w:szCs w:val="28"/>
          <w:highlight w:val="none"/>
          <w:u w:val="single"/>
        </w:rPr>
        <w:t>项目</w:t>
      </w:r>
      <w:r>
        <w:rPr>
          <w:rFonts w:hint="eastAsia" w:ascii="方正仿宋_GBK" w:hAnsi="仿宋_GB2312" w:eastAsia="方正仿宋_GBK" w:cs="仿宋_GB2312"/>
          <w:color w:val="auto"/>
          <w:sz w:val="28"/>
          <w:szCs w:val="28"/>
          <w:highlight w:val="none"/>
          <w:u w:val="single"/>
          <w:lang w:eastAsia="zh-CN"/>
        </w:rPr>
        <w:t>整体税收策划方案</w:t>
      </w:r>
      <w:r>
        <w:rPr>
          <w:rFonts w:hint="eastAsia" w:ascii="方正仿宋_GBK" w:hAnsi="仿宋_GB2312" w:eastAsia="方正仿宋_GBK" w:cs="仿宋_GB2312"/>
          <w:color w:val="auto"/>
          <w:sz w:val="28"/>
          <w:szCs w:val="28"/>
          <w:highlight w:val="none"/>
          <w:u w:val="single"/>
        </w:rPr>
        <w:t>及</w:t>
      </w:r>
      <w:r>
        <w:rPr>
          <w:rFonts w:hint="eastAsia" w:ascii="方正仿宋_GBK" w:hAnsi="仿宋_GB2312" w:eastAsia="方正仿宋_GBK" w:cs="仿宋_GB2312"/>
          <w:color w:val="auto"/>
          <w:sz w:val="28"/>
          <w:szCs w:val="28"/>
          <w:highlight w:val="none"/>
          <w:u w:val="single"/>
          <w:lang w:eastAsia="zh-CN"/>
        </w:rPr>
        <w:t>常年税务咨询</w:t>
      </w:r>
      <w:r>
        <w:rPr>
          <w:rFonts w:hint="eastAsia" w:ascii="方正仿宋_GBK" w:hAnsi="仿宋_GB2312" w:eastAsia="方正仿宋_GBK" w:cs="仿宋_GB2312"/>
          <w:color w:val="auto"/>
          <w:sz w:val="28"/>
          <w:szCs w:val="28"/>
          <w:highlight w:val="none"/>
          <w:u w:val="single"/>
        </w:rPr>
        <w:t>服务</w:t>
      </w:r>
      <w:r>
        <w:rPr>
          <w:rFonts w:hint="eastAsia" w:ascii="方正仿宋_GBK" w:hAnsi="仿宋_GB2312" w:eastAsia="方正仿宋_GBK" w:cs="仿宋_GB2312"/>
          <w:color w:val="auto"/>
          <w:sz w:val="28"/>
          <w:szCs w:val="28"/>
          <w:highlight w:val="none"/>
        </w:rPr>
        <w:t>项目的</w:t>
      </w:r>
      <w:r>
        <w:rPr>
          <w:rFonts w:hint="eastAsia" w:ascii="方正仿宋_GBK" w:hAnsi="仿宋_GB2312" w:eastAsia="方正仿宋_GBK" w:cs="仿宋_GB2312"/>
          <w:color w:val="auto"/>
          <w:sz w:val="28"/>
          <w:szCs w:val="28"/>
          <w:highlight w:val="none"/>
          <w:lang w:val="en-US" w:eastAsia="zh-CN"/>
        </w:rPr>
        <w:t>谈判</w:t>
      </w:r>
      <w:r>
        <w:rPr>
          <w:rFonts w:hint="eastAsia" w:ascii="方正仿宋_GBK" w:hAnsi="仿宋_GB2312" w:eastAsia="方正仿宋_GBK" w:cs="仿宋_GB2312"/>
          <w:color w:val="auto"/>
          <w:sz w:val="28"/>
          <w:szCs w:val="28"/>
          <w:highlight w:val="none"/>
        </w:rPr>
        <w:t>函文件，本公司正式授权的下述签字人</w:t>
      </w:r>
      <w:r>
        <w:rPr>
          <w:rFonts w:hint="eastAsia" w:ascii="方正仿宋_GBK" w:hAnsi="仿宋_GB2312" w:eastAsia="方正仿宋_GBK" w:cs="仿宋_GB2312"/>
          <w:color w:val="auto"/>
          <w:sz w:val="28"/>
          <w:szCs w:val="28"/>
          <w:highlight w:val="none"/>
          <w:u w:val="single"/>
        </w:rPr>
        <w:t xml:space="preserve">          </w:t>
      </w:r>
      <w:r>
        <w:rPr>
          <w:rFonts w:hint="eastAsia" w:ascii="方正仿宋_GBK" w:hAnsi="仿宋_GB2312" w:eastAsia="方正仿宋_GBK" w:cs="仿宋_GB2312"/>
          <w:color w:val="auto"/>
          <w:sz w:val="28"/>
          <w:szCs w:val="28"/>
          <w:highlight w:val="none"/>
        </w:rPr>
        <w:t>（姓名和职务）代表本公司</w:t>
      </w:r>
      <w:r>
        <w:rPr>
          <w:rFonts w:hint="eastAsia" w:ascii="方正仿宋_GBK" w:hAnsi="仿宋_GB2312" w:eastAsia="方正仿宋_GBK" w:cs="仿宋_GB2312"/>
          <w:color w:val="auto"/>
          <w:sz w:val="28"/>
          <w:szCs w:val="28"/>
          <w:highlight w:val="none"/>
          <w:u w:val="single"/>
        </w:rPr>
        <w:t xml:space="preserve">        </w:t>
      </w:r>
      <w:r>
        <w:rPr>
          <w:rFonts w:hint="eastAsia" w:ascii="方正仿宋_GBK" w:hAnsi="仿宋_GB2312" w:eastAsia="方正仿宋_GBK" w:cs="仿宋_GB2312"/>
          <w:color w:val="auto"/>
          <w:sz w:val="28"/>
          <w:szCs w:val="28"/>
          <w:highlight w:val="none"/>
        </w:rPr>
        <w:t>（</w:t>
      </w:r>
      <w:r>
        <w:rPr>
          <w:rFonts w:hint="eastAsia" w:ascii="方正仿宋_GBK" w:hAnsi="仿宋_GB2312" w:eastAsia="方正仿宋_GBK" w:cs="仿宋_GB2312"/>
          <w:color w:val="auto"/>
          <w:sz w:val="28"/>
          <w:szCs w:val="28"/>
          <w:highlight w:val="none"/>
          <w:lang w:val="en-US" w:eastAsia="zh-CN"/>
        </w:rPr>
        <w:t>谈判</w:t>
      </w:r>
      <w:r>
        <w:rPr>
          <w:rFonts w:hint="eastAsia" w:ascii="方正仿宋_GBK" w:hAnsi="仿宋_GB2312" w:eastAsia="方正仿宋_GBK" w:cs="仿宋_GB2312"/>
          <w:color w:val="auto"/>
          <w:sz w:val="28"/>
          <w:szCs w:val="28"/>
          <w:highlight w:val="none"/>
        </w:rPr>
        <w:t>被邀请人名称），提交本</w:t>
      </w:r>
      <w:r>
        <w:rPr>
          <w:rFonts w:hint="eastAsia" w:ascii="方正仿宋_GBK" w:hAnsi="仿宋_GB2312" w:eastAsia="方正仿宋_GBK" w:cs="仿宋_GB2312"/>
          <w:color w:val="auto"/>
          <w:sz w:val="28"/>
          <w:szCs w:val="28"/>
          <w:highlight w:val="none"/>
          <w:lang w:val="en-US" w:eastAsia="zh-CN"/>
        </w:rPr>
        <w:t>谈判</w:t>
      </w:r>
      <w:r>
        <w:rPr>
          <w:rFonts w:hint="eastAsia" w:ascii="方正仿宋_GBK" w:hAnsi="仿宋_GB2312" w:eastAsia="方正仿宋_GBK" w:cs="仿宋_GB2312"/>
          <w:color w:val="auto"/>
          <w:sz w:val="28"/>
          <w:szCs w:val="28"/>
          <w:highlight w:val="none"/>
        </w:rPr>
        <w:t>函。</w:t>
      </w:r>
    </w:p>
    <w:p>
      <w:pPr>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据此函，签字人兹宣布同意如下：</w:t>
      </w:r>
    </w:p>
    <w:p>
      <w:pPr>
        <w:rPr>
          <w:rFonts w:hint="eastAsia"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 xml:space="preserve">    (1) </w:t>
      </w:r>
      <w:r>
        <w:rPr>
          <w:rFonts w:hint="eastAsia" w:ascii="方正仿宋_GBK" w:hAnsi="仿宋_GB2312" w:eastAsia="方正仿宋_GBK" w:cs="仿宋_GB2312"/>
          <w:color w:val="auto"/>
          <w:sz w:val="28"/>
          <w:szCs w:val="28"/>
          <w:highlight w:val="none"/>
          <w:lang w:val="zh-TW" w:eastAsia="zh-TW"/>
        </w:rPr>
        <w:t>愿意接受</w:t>
      </w:r>
      <w:r>
        <w:rPr>
          <w:rFonts w:hint="eastAsia" w:ascii="方正仿宋_GBK" w:hAnsi="仿宋_GB2312" w:eastAsia="方正仿宋_GBK" w:cs="仿宋_GB2312"/>
          <w:color w:val="auto"/>
          <w:sz w:val="28"/>
          <w:szCs w:val="28"/>
          <w:highlight w:val="none"/>
          <w:lang w:val="zh-TW" w:eastAsia="zh-CN"/>
        </w:rPr>
        <w:t>谈判</w:t>
      </w:r>
      <w:r>
        <w:rPr>
          <w:rFonts w:hint="eastAsia" w:ascii="方正仿宋_GBK" w:hAnsi="仿宋_GB2312" w:eastAsia="方正仿宋_GBK" w:cs="仿宋_GB2312"/>
          <w:color w:val="auto"/>
          <w:sz w:val="28"/>
          <w:szCs w:val="28"/>
          <w:highlight w:val="none"/>
          <w:lang w:val="zh-TW" w:eastAsia="zh-TW"/>
        </w:rPr>
        <w:t>文件中提出的酬金支付方式与合同条款，</w:t>
      </w:r>
      <w:r>
        <w:rPr>
          <w:rFonts w:hint="eastAsia" w:ascii="方正仿宋_GBK" w:hAnsi="仿宋_GB2312" w:eastAsia="方正仿宋_GBK" w:cs="仿宋_GB2312"/>
          <w:color w:val="auto"/>
          <w:sz w:val="28"/>
          <w:szCs w:val="28"/>
          <w:highlight w:val="none"/>
          <w:lang w:val="zh-TW" w:eastAsia="zh-CN"/>
        </w:rPr>
        <w:t>本次</w:t>
      </w:r>
      <w:r>
        <w:rPr>
          <w:rFonts w:hint="eastAsia" w:ascii="方正仿宋_GBK" w:hAnsi="仿宋_GB2312" w:eastAsia="方正仿宋_GBK" w:cs="仿宋_GB2312"/>
          <w:color w:val="auto"/>
          <w:sz w:val="28"/>
          <w:szCs w:val="28"/>
          <w:highlight w:val="none"/>
        </w:rPr>
        <w:t>服务费报价</w:t>
      </w:r>
      <w:r>
        <w:rPr>
          <w:rFonts w:hint="eastAsia" w:ascii="方正仿宋_GBK" w:hAnsi="仿宋_GB2312" w:eastAsia="方正仿宋_GBK" w:cs="仿宋_GB2312"/>
          <w:color w:val="auto"/>
          <w:sz w:val="28"/>
          <w:szCs w:val="28"/>
          <w:highlight w:val="none"/>
          <w:u w:val="single"/>
        </w:rPr>
        <w:t xml:space="preserve">         </w:t>
      </w:r>
      <w:r>
        <w:rPr>
          <w:rFonts w:hint="eastAsia" w:ascii="方正仿宋_GBK" w:hAnsi="仿宋_GB2312" w:eastAsia="方正仿宋_GBK" w:cs="仿宋_GB2312"/>
          <w:color w:val="auto"/>
          <w:sz w:val="28"/>
          <w:szCs w:val="28"/>
          <w:highlight w:val="none"/>
        </w:rPr>
        <w:t>元（大写：</w:t>
      </w:r>
      <w:r>
        <w:rPr>
          <w:rFonts w:hint="eastAsia" w:ascii="方正仿宋_GBK" w:hAnsi="仿宋_GB2312" w:eastAsia="方正仿宋_GBK" w:cs="仿宋_GB2312"/>
          <w:color w:val="auto"/>
          <w:sz w:val="28"/>
          <w:szCs w:val="28"/>
          <w:highlight w:val="none"/>
          <w:u w:val="single"/>
        </w:rPr>
        <w:t xml:space="preserve">       </w:t>
      </w:r>
      <w:r>
        <w:rPr>
          <w:rFonts w:hint="eastAsia" w:ascii="方正仿宋_GBK" w:hAnsi="仿宋_GB2312" w:eastAsia="方正仿宋_GBK" w:cs="仿宋_GB2312"/>
          <w:color w:val="auto"/>
          <w:sz w:val="28"/>
          <w:szCs w:val="28"/>
          <w:highlight w:val="none"/>
        </w:rPr>
        <w:t>），其中</w:t>
      </w:r>
      <w:r>
        <w:rPr>
          <w:rFonts w:hint="eastAsia" w:ascii="方正仿宋_GBK" w:hAnsi="仿宋_GB2312" w:eastAsia="方正仿宋_GBK" w:cs="仿宋_GB2312"/>
          <w:color w:val="auto"/>
          <w:sz w:val="28"/>
          <w:szCs w:val="28"/>
          <w:highlight w:val="none"/>
          <w:u w:val="single"/>
          <w:lang w:val="zh-TW" w:eastAsia="zh-CN"/>
        </w:rPr>
        <w:t>整体税收筹划</w:t>
      </w:r>
      <w:r>
        <w:rPr>
          <w:rFonts w:hint="eastAsia" w:ascii="方正仿宋_GBK" w:hAnsi="仿宋_GB2312" w:eastAsia="方正仿宋_GBK" w:cs="仿宋_GB2312"/>
          <w:color w:val="auto"/>
          <w:sz w:val="28"/>
          <w:szCs w:val="28"/>
          <w:highlight w:val="none"/>
          <w:u w:val="single"/>
        </w:rPr>
        <w:t xml:space="preserve">咨询服务报价         </w:t>
      </w:r>
      <w:r>
        <w:rPr>
          <w:rFonts w:hint="eastAsia" w:ascii="方正仿宋_GBK" w:hAnsi="仿宋_GB2312" w:eastAsia="方正仿宋_GBK" w:cs="仿宋_GB2312"/>
          <w:color w:val="auto"/>
          <w:sz w:val="28"/>
          <w:szCs w:val="28"/>
          <w:highlight w:val="none"/>
        </w:rPr>
        <w:t>元（大写：</w:t>
      </w:r>
      <w:r>
        <w:rPr>
          <w:rFonts w:hint="eastAsia" w:ascii="方正仿宋_GBK" w:hAnsi="仿宋_GB2312" w:eastAsia="方正仿宋_GBK" w:cs="仿宋_GB2312"/>
          <w:color w:val="auto"/>
          <w:sz w:val="28"/>
          <w:szCs w:val="28"/>
          <w:highlight w:val="none"/>
          <w:u w:val="single"/>
        </w:rPr>
        <w:t xml:space="preserve">       </w:t>
      </w:r>
      <w:r>
        <w:rPr>
          <w:rFonts w:hint="eastAsia" w:ascii="方正仿宋_GBK" w:hAnsi="仿宋_GB2312" w:eastAsia="方正仿宋_GBK" w:cs="仿宋_GB2312"/>
          <w:color w:val="auto"/>
          <w:sz w:val="28"/>
          <w:szCs w:val="28"/>
          <w:highlight w:val="none"/>
        </w:rPr>
        <w:t>），</w:t>
      </w:r>
      <w:r>
        <w:rPr>
          <w:rFonts w:hint="eastAsia" w:ascii="方正仿宋_GBK" w:hAnsi="仿宋_GB2312" w:eastAsia="方正仿宋_GBK" w:cs="仿宋_GB2312"/>
          <w:color w:val="auto"/>
          <w:sz w:val="28"/>
          <w:szCs w:val="28"/>
          <w:highlight w:val="none"/>
          <w:u w:val="single"/>
          <w:lang w:eastAsia="zh-CN"/>
        </w:rPr>
        <w:t>常年税务咨询</w:t>
      </w:r>
      <w:r>
        <w:rPr>
          <w:rFonts w:hint="eastAsia" w:ascii="方正仿宋_GBK" w:hAnsi="仿宋_GB2312" w:eastAsia="方正仿宋_GBK" w:cs="仿宋_GB2312"/>
          <w:color w:val="auto"/>
          <w:sz w:val="28"/>
          <w:szCs w:val="28"/>
          <w:highlight w:val="none"/>
          <w:u w:val="single"/>
        </w:rPr>
        <w:t xml:space="preserve">服务报价         </w:t>
      </w:r>
      <w:r>
        <w:rPr>
          <w:rFonts w:hint="eastAsia" w:ascii="方正仿宋_GBK" w:hAnsi="仿宋_GB2312" w:eastAsia="方正仿宋_GBK" w:cs="仿宋_GB2312"/>
          <w:color w:val="auto"/>
          <w:sz w:val="28"/>
          <w:szCs w:val="28"/>
          <w:highlight w:val="none"/>
        </w:rPr>
        <w:t>元（大写：</w:t>
      </w:r>
      <w:r>
        <w:rPr>
          <w:rFonts w:hint="eastAsia" w:ascii="方正仿宋_GBK" w:hAnsi="仿宋_GB2312" w:eastAsia="方正仿宋_GBK" w:cs="仿宋_GB2312"/>
          <w:color w:val="auto"/>
          <w:sz w:val="28"/>
          <w:szCs w:val="28"/>
          <w:highlight w:val="none"/>
          <w:u w:val="single"/>
        </w:rPr>
        <w:t xml:space="preserve">       </w:t>
      </w:r>
      <w:r>
        <w:rPr>
          <w:rFonts w:hint="eastAsia" w:ascii="方正仿宋_GBK" w:hAnsi="仿宋_GB2312" w:eastAsia="方正仿宋_GBK" w:cs="仿宋_GB2312"/>
          <w:color w:val="auto"/>
          <w:sz w:val="28"/>
          <w:szCs w:val="28"/>
          <w:highlight w:val="none"/>
        </w:rPr>
        <w:t xml:space="preserve">）（所填报数字必须保留至小数点后1位，小数点后数字不能填写0）。    </w:t>
      </w:r>
    </w:p>
    <w:p>
      <w:pPr>
        <w:ind w:firstLine="560" w:firstLineChars="200"/>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(2)我们已详细阅读了</w:t>
      </w:r>
      <w:r>
        <w:rPr>
          <w:rFonts w:hint="eastAsia" w:ascii="方正仿宋_GBK" w:hAnsi="仿宋_GB2312" w:eastAsia="方正仿宋_GBK" w:cs="仿宋_GB2312"/>
          <w:color w:val="auto"/>
          <w:sz w:val="28"/>
          <w:szCs w:val="28"/>
          <w:highlight w:val="none"/>
          <w:lang w:val="en-US" w:eastAsia="zh-CN"/>
        </w:rPr>
        <w:t>谈判</w:t>
      </w:r>
      <w:r>
        <w:rPr>
          <w:rFonts w:hint="eastAsia" w:ascii="方正仿宋_GBK" w:hAnsi="仿宋_GB2312" w:eastAsia="方正仿宋_GBK" w:cs="仿宋_GB2312"/>
          <w:color w:val="auto"/>
          <w:sz w:val="28"/>
          <w:szCs w:val="28"/>
          <w:highlight w:val="none"/>
        </w:rPr>
        <w:t>函全部内容，我们知道必须放弃提出含糊不清或误解的问题的权利。</w:t>
      </w:r>
    </w:p>
    <w:p>
      <w:pPr>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 xml:space="preserve">    (3)我们保证根据规定履行合同责任和义务，不得要求变更甲方所报下浮比例。</w:t>
      </w:r>
    </w:p>
    <w:p>
      <w:pPr>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 xml:space="preserve">    (4)本</w:t>
      </w:r>
      <w:r>
        <w:rPr>
          <w:rFonts w:hint="eastAsia" w:ascii="方正仿宋_GBK" w:hAnsi="仿宋_GB2312" w:eastAsia="方正仿宋_GBK" w:cs="仿宋_GB2312"/>
          <w:color w:val="auto"/>
          <w:sz w:val="28"/>
          <w:szCs w:val="28"/>
          <w:highlight w:val="none"/>
          <w:lang w:val="en-US" w:eastAsia="zh-CN"/>
        </w:rPr>
        <w:t>谈判</w:t>
      </w:r>
      <w:r>
        <w:rPr>
          <w:rFonts w:hint="eastAsia" w:ascii="方正仿宋_GBK" w:hAnsi="仿宋_GB2312" w:eastAsia="方正仿宋_GBK" w:cs="仿宋_GB2312"/>
          <w:color w:val="auto"/>
          <w:sz w:val="28"/>
          <w:szCs w:val="28"/>
          <w:highlight w:val="none"/>
        </w:rPr>
        <w:t>函自开启之日起至项目全部完成之内有效。</w:t>
      </w:r>
    </w:p>
    <w:p>
      <w:pPr>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 xml:space="preserve">报价人全称（公章）： </w:t>
      </w:r>
    </w:p>
    <w:p>
      <w:pPr>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 xml:space="preserve">通信地址：                              </w:t>
      </w:r>
    </w:p>
    <w:p>
      <w:pPr>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电话、传真：</w:t>
      </w:r>
    </w:p>
    <w:p>
      <w:pPr>
        <w:rPr>
          <w:rFonts w:ascii="方正仿宋_GBK" w:hAnsi="仿宋_GB2312" w:eastAsia="方正仿宋_GBK" w:cs="仿宋_GB2312"/>
          <w:color w:val="auto"/>
          <w:sz w:val="28"/>
          <w:szCs w:val="28"/>
          <w:highlight w:val="none"/>
        </w:rPr>
      </w:pPr>
      <w:r>
        <w:rPr>
          <w:rFonts w:hint="eastAsia" w:ascii="方正仿宋_GBK" w:hAnsi="仿宋_GB2312" w:eastAsia="方正仿宋_GBK" w:cs="仿宋_GB2312"/>
          <w:color w:val="auto"/>
          <w:sz w:val="28"/>
          <w:szCs w:val="28"/>
          <w:highlight w:val="none"/>
        </w:rPr>
        <w:t>报价人法定代表人</w:t>
      </w:r>
      <w:r>
        <w:rPr>
          <w:rFonts w:hint="eastAsia" w:ascii="方正仿宋_GBK" w:hAnsi="仿宋_GB2312" w:eastAsia="方正仿宋_GBK" w:cs="仿宋_GB2312"/>
          <w:color w:val="auto"/>
          <w:sz w:val="28"/>
          <w:szCs w:val="28"/>
          <w:highlight w:val="none"/>
          <w:lang w:eastAsia="zh-CN"/>
        </w:rPr>
        <w:t>（</w:t>
      </w:r>
      <w:r>
        <w:rPr>
          <w:rFonts w:hint="eastAsia" w:ascii="方正仿宋_GBK" w:hAnsi="仿宋_GB2312" w:eastAsia="方正仿宋_GBK" w:cs="仿宋_GB2312"/>
          <w:color w:val="auto"/>
          <w:sz w:val="28"/>
          <w:szCs w:val="28"/>
          <w:highlight w:val="none"/>
          <w:lang w:val="en-US" w:eastAsia="zh-CN"/>
        </w:rPr>
        <w:t>负责人</w:t>
      </w:r>
      <w:r>
        <w:rPr>
          <w:rFonts w:hint="eastAsia" w:ascii="方正仿宋_GBK" w:hAnsi="仿宋_GB2312" w:eastAsia="方正仿宋_GBK" w:cs="仿宋_GB2312"/>
          <w:color w:val="auto"/>
          <w:sz w:val="28"/>
          <w:szCs w:val="28"/>
          <w:highlight w:val="none"/>
          <w:lang w:eastAsia="zh-CN"/>
        </w:rPr>
        <w:t>）</w:t>
      </w:r>
      <w:r>
        <w:rPr>
          <w:rFonts w:hint="eastAsia" w:ascii="方正仿宋_GBK" w:hAnsi="仿宋_GB2312" w:eastAsia="方正仿宋_GBK" w:cs="仿宋_GB2312"/>
          <w:color w:val="auto"/>
          <w:sz w:val="28"/>
          <w:szCs w:val="28"/>
          <w:highlight w:val="none"/>
        </w:rPr>
        <w:t xml:space="preserve">或授权代理人签字 </w:t>
      </w:r>
    </w:p>
    <w:p>
      <w:pPr>
        <w:rPr>
          <w:rFonts w:ascii="仿宋_GB2312" w:hAnsi="仿宋_GB2312" w:eastAsia="仿宋_GB2312" w:cs="仿宋_GB2312"/>
          <w:color w:val="auto"/>
          <w:sz w:val="28"/>
          <w:szCs w:val="28"/>
          <w:highlight w:val="none"/>
        </w:rPr>
      </w:pPr>
      <w:r>
        <w:rPr>
          <w:rFonts w:hint="eastAsia" w:ascii="方正仿宋_GBK" w:hAnsi="仿宋_GB2312" w:eastAsia="方正仿宋_GBK" w:cs="仿宋_GB2312"/>
          <w:color w:val="auto"/>
          <w:sz w:val="28"/>
          <w:szCs w:val="28"/>
          <w:highlight w:val="none"/>
        </w:rPr>
        <w:t xml:space="preserve">日期： </w:t>
      </w:r>
      <w:r>
        <w:rPr>
          <w:rFonts w:hint="eastAsia" w:ascii="仿宋_GB2312" w:hAnsi="仿宋_GB2312" w:eastAsia="仿宋_GB2312" w:cs="仿宋_GB2312"/>
          <w:color w:val="auto"/>
          <w:sz w:val="28"/>
          <w:szCs w:val="28"/>
          <w:highlight w:val="none"/>
        </w:rPr>
        <w:br w:type="page"/>
      </w:r>
    </w:p>
    <w:p>
      <w:pPr>
        <w:jc w:val="center"/>
        <w:rPr>
          <w:rFonts w:ascii="方正仿宋_GBK" w:hAnsi="宋体" w:eastAsia="方正仿宋_GBK" w:cs="宋体"/>
          <w:b/>
          <w:color w:val="auto"/>
          <w:kern w:val="0"/>
          <w:sz w:val="24"/>
          <w:highlight w:val="none"/>
        </w:rPr>
      </w:pPr>
      <w:r>
        <w:rPr>
          <w:rFonts w:hint="eastAsia" w:ascii="仿宋_GB2312" w:hAnsi="仿宋_GB2312" w:eastAsia="仿宋_GB2312" w:cs="仿宋_GB2312"/>
          <w:color w:val="auto"/>
          <w:sz w:val="28"/>
          <w:szCs w:val="28"/>
          <w:highlight w:val="none"/>
        </w:rPr>
        <w:t>★</w:t>
      </w:r>
      <w:r>
        <w:rPr>
          <w:rFonts w:hint="eastAsia" w:ascii="方正仿宋_GBK" w:hAnsi="仿宋_GB2312" w:eastAsia="方正仿宋_GBK" w:cs="仿宋_GB2312"/>
          <w:color w:val="auto"/>
          <w:sz w:val="28"/>
          <w:szCs w:val="28"/>
          <w:highlight w:val="none"/>
        </w:rPr>
        <w:t>格式二   法定代表人</w:t>
      </w:r>
      <w:r>
        <w:rPr>
          <w:rFonts w:hint="eastAsia" w:ascii="方正仿宋_GBK" w:hAnsi="仿宋_GB2312" w:eastAsia="方正仿宋_GBK" w:cs="仿宋_GB2312"/>
          <w:color w:val="auto"/>
          <w:sz w:val="28"/>
          <w:szCs w:val="28"/>
          <w:highlight w:val="none"/>
          <w:lang w:eastAsia="zh-CN"/>
        </w:rPr>
        <w:t>（</w:t>
      </w:r>
      <w:r>
        <w:rPr>
          <w:rFonts w:hint="eastAsia" w:ascii="方正仿宋_GBK" w:hAnsi="仿宋_GB2312" w:eastAsia="方正仿宋_GBK" w:cs="仿宋_GB2312"/>
          <w:color w:val="auto"/>
          <w:sz w:val="28"/>
          <w:szCs w:val="28"/>
          <w:highlight w:val="none"/>
          <w:lang w:val="en-US" w:eastAsia="zh-CN"/>
        </w:rPr>
        <w:t>负责人</w:t>
      </w:r>
      <w:r>
        <w:rPr>
          <w:rFonts w:hint="eastAsia" w:ascii="方正仿宋_GBK" w:hAnsi="仿宋_GB2312" w:eastAsia="方正仿宋_GBK" w:cs="仿宋_GB2312"/>
          <w:color w:val="auto"/>
          <w:sz w:val="28"/>
          <w:szCs w:val="28"/>
          <w:highlight w:val="none"/>
          <w:lang w:eastAsia="zh-CN"/>
        </w:rPr>
        <w:t>）</w:t>
      </w:r>
      <w:r>
        <w:rPr>
          <w:rFonts w:hint="eastAsia" w:ascii="方正仿宋_GBK" w:hAnsi="仿宋_GB2312" w:eastAsia="方正仿宋_GBK" w:cs="仿宋_GB2312"/>
          <w:color w:val="auto"/>
          <w:sz w:val="28"/>
          <w:szCs w:val="28"/>
          <w:highlight w:val="none"/>
        </w:rPr>
        <w:t>授权委托书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color w:val="auto"/>
          <w:kern w:val="0"/>
          <w:sz w:val="28"/>
          <w:szCs w:val="28"/>
          <w:highlight w:val="none"/>
        </w:rPr>
      </w:pPr>
      <w:r>
        <w:rPr>
          <w:rFonts w:hint="eastAsia" w:ascii="方正仿宋_GBK" w:hAnsi="仿宋_GB2312" w:eastAsia="方正仿宋_GBK" w:cs="仿宋_GB2312"/>
          <w:bCs/>
          <w:color w:val="auto"/>
          <w:kern w:val="0"/>
          <w:sz w:val="28"/>
          <w:szCs w:val="28"/>
          <w:highlight w:val="none"/>
        </w:rPr>
        <w:t>     本授权书声明：注册于</w:t>
      </w:r>
      <w:r>
        <w:rPr>
          <w:rFonts w:hint="eastAsia" w:ascii="方正仿宋_GBK" w:hAnsi="仿宋_GB2312" w:eastAsia="方正仿宋_GBK" w:cs="仿宋_GB2312"/>
          <w:bCs/>
          <w:color w:val="auto"/>
          <w:kern w:val="0"/>
          <w:sz w:val="28"/>
          <w:szCs w:val="28"/>
          <w:highlight w:val="none"/>
          <w:u w:val="single"/>
        </w:rPr>
        <w:t>                       （注册地址）</w:t>
      </w:r>
      <w:r>
        <w:rPr>
          <w:rFonts w:hint="eastAsia" w:ascii="方正仿宋_GBK" w:hAnsi="仿宋_GB2312" w:eastAsia="方正仿宋_GBK" w:cs="仿宋_GB2312"/>
          <w:bCs/>
          <w:color w:val="auto"/>
          <w:kern w:val="0"/>
          <w:sz w:val="28"/>
          <w:szCs w:val="28"/>
          <w:highlight w:val="none"/>
        </w:rPr>
        <w:t>的</w:t>
      </w:r>
      <w:r>
        <w:rPr>
          <w:rFonts w:hint="eastAsia" w:ascii="方正仿宋_GBK" w:hAnsi="仿宋_GB2312" w:eastAsia="方正仿宋_GBK" w:cs="仿宋_GB2312"/>
          <w:bCs/>
          <w:color w:val="auto"/>
          <w:kern w:val="0"/>
          <w:sz w:val="28"/>
          <w:szCs w:val="28"/>
          <w:highlight w:val="none"/>
          <w:u w:val="single"/>
        </w:rPr>
        <w:t>                    （公司名称）</w:t>
      </w:r>
      <w:r>
        <w:rPr>
          <w:rFonts w:hint="eastAsia" w:ascii="方正仿宋_GBK" w:hAnsi="仿宋_GB2312" w:eastAsia="方正仿宋_GBK" w:cs="仿宋_GB2312"/>
          <w:bCs/>
          <w:color w:val="auto"/>
          <w:kern w:val="0"/>
          <w:sz w:val="28"/>
          <w:szCs w:val="28"/>
          <w:highlight w:val="none"/>
        </w:rPr>
        <w:t>公司的在下面签字的</w:t>
      </w:r>
      <w:r>
        <w:rPr>
          <w:rFonts w:hint="eastAsia" w:ascii="方正仿宋_GBK" w:hAnsi="仿宋_GB2312" w:eastAsia="方正仿宋_GBK" w:cs="仿宋_GB2312"/>
          <w:bCs/>
          <w:color w:val="auto"/>
          <w:kern w:val="0"/>
          <w:sz w:val="28"/>
          <w:szCs w:val="28"/>
          <w:highlight w:val="none"/>
          <w:u w:val="single"/>
        </w:rPr>
        <w:t xml:space="preserve">         </w:t>
      </w:r>
      <w:r>
        <w:rPr>
          <w:rFonts w:hint="eastAsia" w:ascii="方正仿宋_GBK" w:hAnsi="仿宋_GB2312" w:eastAsia="方正仿宋_GBK" w:cs="仿宋_GB2312"/>
          <w:bCs/>
          <w:color w:val="auto"/>
          <w:kern w:val="0"/>
          <w:sz w:val="28"/>
          <w:szCs w:val="28"/>
          <w:highlight w:val="none"/>
        </w:rPr>
        <w:t>（法定代表人</w:t>
      </w:r>
      <w:r>
        <w:rPr>
          <w:rFonts w:hint="eastAsia" w:ascii="方正仿宋_GBK" w:hAnsi="仿宋_GB2312" w:eastAsia="方正仿宋_GBK" w:cs="仿宋_GB2312"/>
          <w:bCs/>
          <w:color w:val="auto"/>
          <w:kern w:val="0"/>
          <w:sz w:val="28"/>
          <w:szCs w:val="28"/>
          <w:highlight w:val="none"/>
          <w:lang w:val="en-US" w:eastAsia="zh-CN"/>
        </w:rPr>
        <w:t>或负责人</w:t>
      </w:r>
      <w:r>
        <w:rPr>
          <w:rFonts w:hint="eastAsia" w:ascii="方正仿宋_GBK" w:hAnsi="仿宋_GB2312" w:eastAsia="方正仿宋_GBK" w:cs="仿宋_GB2312"/>
          <w:bCs/>
          <w:color w:val="auto"/>
          <w:kern w:val="0"/>
          <w:sz w:val="28"/>
          <w:szCs w:val="28"/>
          <w:highlight w:val="none"/>
        </w:rPr>
        <w:t>姓名、职务）代表本公司授权在下面签字的</w:t>
      </w:r>
      <w:r>
        <w:rPr>
          <w:rFonts w:hint="eastAsia" w:ascii="方正仿宋_GBK" w:hAnsi="仿宋_GB2312" w:eastAsia="方正仿宋_GBK" w:cs="仿宋_GB2312"/>
          <w:bCs/>
          <w:i/>
          <w:iCs/>
          <w:color w:val="auto"/>
          <w:kern w:val="0"/>
          <w:sz w:val="28"/>
          <w:szCs w:val="28"/>
          <w:highlight w:val="none"/>
          <w:u w:val="single"/>
        </w:rPr>
        <w:t xml:space="preserve">      </w:t>
      </w:r>
      <w:r>
        <w:rPr>
          <w:rFonts w:hint="eastAsia" w:ascii="方正仿宋_GBK" w:hAnsi="仿宋_GB2312" w:eastAsia="方正仿宋_GBK" w:cs="仿宋_GB2312"/>
          <w:bCs/>
          <w:color w:val="auto"/>
          <w:kern w:val="0"/>
          <w:sz w:val="28"/>
          <w:szCs w:val="28"/>
          <w:highlight w:val="none"/>
        </w:rPr>
        <w:t>被授权人的姓名、职务）为本公司的合法代理人，就</w:t>
      </w:r>
      <w:r>
        <w:rPr>
          <w:rFonts w:hint="eastAsia" w:ascii="方正仿宋_GBK" w:hAnsi="仿宋_GB2312" w:eastAsia="方正仿宋_GBK" w:cs="仿宋_GB2312"/>
          <w:bCs/>
          <w:color w:val="auto"/>
          <w:kern w:val="0"/>
          <w:sz w:val="28"/>
          <w:szCs w:val="28"/>
          <w:highlight w:val="none"/>
          <w:u w:val="single"/>
          <w:lang w:eastAsia="zh-CN"/>
        </w:rPr>
        <w:t>重庆东站</w:t>
      </w:r>
      <w:r>
        <w:rPr>
          <w:rFonts w:hint="eastAsia" w:ascii="方正仿宋_GBK" w:hAnsi="仿宋_GB2312" w:eastAsia="方正仿宋_GBK" w:cs="仿宋_GB2312"/>
          <w:bCs/>
          <w:color w:val="auto"/>
          <w:kern w:val="0"/>
          <w:sz w:val="28"/>
          <w:szCs w:val="28"/>
          <w:highlight w:val="none"/>
          <w:u w:val="single"/>
        </w:rPr>
        <w:t>项目</w:t>
      </w:r>
      <w:r>
        <w:rPr>
          <w:rFonts w:hint="eastAsia" w:ascii="方正仿宋_GBK" w:hAnsi="仿宋_GB2312" w:eastAsia="方正仿宋_GBK" w:cs="仿宋_GB2312"/>
          <w:bCs/>
          <w:color w:val="auto"/>
          <w:kern w:val="0"/>
          <w:sz w:val="28"/>
          <w:szCs w:val="28"/>
          <w:highlight w:val="none"/>
          <w:u w:val="single"/>
          <w:lang w:eastAsia="zh-CN"/>
        </w:rPr>
        <w:t>整体税收策划方案</w:t>
      </w:r>
      <w:r>
        <w:rPr>
          <w:rFonts w:hint="eastAsia" w:ascii="方正仿宋_GBK" w:hAnsi="仿宋_GB2312" w:eastAsia="方正仿宋_GBK" w:cs="仿宋_GB2312"/>
          <w:bCs/>
          <w:color w:val="auto"/>
          <w:kern w:val="0"/>
          <w:sz w:val="28"/>
          <w:szCs w:val="28"/>
          <w:highlight w:val="none"/>
          <w:u w:val="single"/>
        </w:rPr>
        <w:t>及</w:t>
      </w:r>
      <w:r>
        <w:rPr>
          <w:rFonts w:hint="eastAsia" w:ascii="方正仿宋_GBK" w:hAnsi="仿宋_GB2312" w:eastAsia="方正仿宋_GBK" w:cs="仿宋_GB2312"/>
          <w:bCs/>
          <w:color w:val="auto"/>
          <w:kern w:val="0"/>
          <w:sz w:val="28"/>
          <w:szCs w:val="28"/>
          <w:highlight w:val="none"/>
          <w:u w:val="single"/>
          <w:lang w:eastAsia="zh-CN"/>
        </w:rPr>
        <w:t>常年税务咨询</w:t>
      </w:r>
      <w:r>
        <w:rPr>
          <w:rFonts w:hint="eastAsia" w:ascii="方正仿宋_GBK" w:hAnsi="仿宋_GB2312" w:eastAsia="方正仿宋_GBK" w:cs="仿宋_GB2312"/>
          <w:bCs/>
          <w:color w:val="auto"/>
          <w:kern w:val="0"/>
          <w:sz w:val="28"/>
          <w:szCs w:val="28"/>
          <w:highlight w:val="none"/>
          <w:u w:val="single"/>
        </w:rPr>
        <w:t>服</w:t>
      </w:r>
      <w:r>
        <w:rPr>
          <w:rFonts w:hint="eastAsia" w:ascii="方正仿宋_GBK" w:hAnsi="仿宋_GB2312" w:eastAsia="方正仿宋_GBK" w:cs="仿宋_GB2312"/>
          <w:color w:val="auto"/>
          <w:sz w:val="28"/>
          <w:szCs w:val="28"/>
          <w:highlight w:val="none"/>
          <w:u w:val="single"/>
        </w:rPr>
        <w:t>务</w:t>
      </w:r>
      <w:r>
        <w:rPr>
          <w:rFonts w:hint="eastAsia" w:ascii="方正仿宋_GBK" w:hAnsi="仿宋_GB2312" w:eastAsia="方正仿宋_GBK" w:cs="仿宋_GB2312"/>
          <w:bCs/>
          <w:color w:val="auto"/>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color w:val="auto"/>
          <w:kern w:val="0"/>
          <w:sz w:val="28"/>
          <w:szCs w:val="28"/>
          <w:highlight w:val="none"/>
        </w:rPr>
      </w:pPr>
      <w:r>
        <w:rPr>
          <w:rFonts w:hint="eastAsia" w:ascii="方正仿宋_GBK" w:hAnsi="仿宋_GB2312" w:eastAsia="方正仿宋_GBK" w:cs="仿宋_GB2312"/>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auto"/>
          <w:kern w:val="0"/>
          <w:sz w:val="28"/>
          <w:szCs w:val="28"/>
          <w:highlight w:val="none"/>
        </w:rPr>
      </w:pPr>
      <w:r>
        <w:rPr>
          <w:rFonts w:hint="eastAsia" w:ascii="方正仿宋_GBK" w:hAnsi="宋体" w:eastAsia="方正仿宋_GBK" w:cs="华文楷体"/>
          <w:color w:val="auto"/>
          <w:kern w:val="0"/>
          <w:sz w:val="28"/>
          <w:szCs w:val="28"/>
          <w:highlight w:val="none"/>
        </w:rPr>
        <w:t>报价单位名称（盖章）：</w:t>
      </w:r>
      <w:r>
        <w:rPr>
          <w:rFonts w:hint="eastAsia" w:ascii="宋体" w:hAnsi="宋体" w:eastAsia="方正仿宋_GBK" w:cs="华文楷体"/>
          <w:color w:val="auto"/>
          <w:kern w:val="0"/>
          <w:sz w:val="28"/>
          <w:szCs w:val="28"/>
          <w:highlight w:val="none"/>
        </w:rPr>
        <w:t>         </w:t>
      </w:r>
      <w:r>
        <w:rPr>
          <w:rFonts w:hint="eastAsia" w:ascii="方正仿宋_GBK" w:hAnsi="宋体" w:eastAsia="方正仿宋_GBK" w:cs="华文楷体"/>
          <w:color w:val="auto"/>
          <w:kern w:val="0"/>
          <w:sz w:val="28"/>
          <w:szCs w:val="28"/>
          <w:highlight w:val="none"/>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auto"/>
          <w:kern w:val="0"/>
          <w:sz w:val="28"/>
          <w:szCs w:val="28"/>
          <w:highlight w:val="none"/>
        </w:rPr>
      </w:pPr>
      <w:r>
        <w:rPr>
          <w:rFonts w:hint="eastAsia" w:ascii="方正仿宋_GBK" w:hAnsi="宋体" w:eastAsia="方正仿宋_GBK" w:cs="华文楷体"/>
          <w:color w:val="auto"/>
          <w:kern w:val="0"/>
          <w:sz w:val="28"/>
          <w:szCs w:val="28"/>
          <w:highlight w:val="none"/>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auto"/>
          <w:kern w:val="0"/>
          <w:sz w:val="28"/>
          <w:szCs w:val="28"/>
          <w:highlight w:val="none"/>
        </w:rPr>
      </w:pPr>
      <w:r>
        <w:rPr>
          <w:rFonts w:hint="eastAsia" w:ascii="方正仿宋_GBK" w:hAnsi="宋体" w:eastAsia="方正仿宋_GBK" w:cs="华文楷体"/>
          <w:color w:val="auto"/>
          <w:kern w:val="0"/>
          <w:sz w:val="28"/>
          <w:szCs w:val="28"/>
          <w:highlight w:val="none"/>
        </w:rPr>
        <w:t>授权人（法定代表人</w:t>
      </w:r>
      <w:r>
        <w:rPr>
          <w:rFonts w:hint="eastAsia" w:ascii="方正仿宋_GBK" w:hAnsi="宋体" w:eastAsia="方正仿宋_GBK" w:cs="华文楷体"/>
          <w:color w:val="auto"/>
          <w:kern w:val="0"/>
          <w:sz w:val="28"/>
          <w:szCs w:val="28"/>
          <w:highlight w:val="none"/>
          <w:lang w:val="en-US" w:eastAsia="zh-CN"/>
        </w:rPr>
        <w:t>或负责人</w:t>
      </w:r>
      <w:r>
        <w:rPr>
          <w:rFonts w:hint="eastAsia" w:ascii="方正仿宋_GBK" w:hAnsi="宋体" w:eastAsia="方正仿宋_GBK" w:cs="华文楷体"/>
          <w:color w:val="auto"/>
          <w:kern w:val="0"/>
          <w:sz w:val="28"/>
          <w:szCs w:val="28"/>
          <w:highlight w:val="none"/>
        </w:rPr>
        <w:t>）</w:t>
      </w:r>
      <w:r>
        <w:rPr>
          <w:rFonts w:hint="eastAsia" w:ascii="方正仿宋_GBK" w:hAnsi="宋体" w:eastAsia="方正仿宋_GBK" w:cs="华文楷体"/>
          <w:color w:val="auto"/>
          <w:kern w:val="0"/>
          <w:sz w:val="28"/>
          <w:szCs w:val="28"/>
          <w:highlight w:val="none"/>
          <w:lang w:val="en-US" w:eastAsia="zh-CN"/>
        </w:rPr>
        <w:t>签字：</w:t>
      </w:r>
      <w:r>
        <w:rPr>
          <w:rFonts w:hint="eastAsia" w:ascii="方正仿宋_GBK" w:hAnsi="宋体" w:eastAsia="方正仿宋_GBK" w:cs="华文楷体"/>
          <w:color w:val="auto"/>
          <w:kern w:val="0"/>
          <w:sz w:val="28"/>
          <w:szCs w:val="28"/>
          <w:highlight w:val="none"/>
        </w:rPr>
        <w:t xml:space="preserve">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color w:val="auto"/>
          <w:kern w:val="0"/>
          <w:sz w:val="28"/>
          <w:szCs w:val="28"/>
          <w:highlight w:val="none"/>
        </w:rPr>
      </w:pPr>
      <w:r>
        <w:rPr>
          <w:rFonts w:hint="eastAsia" w:ascii="方正仿宋_GBK" w:hAnsi="宋体" w:eastAsia="方正仿宋_GBK" w:cs="华文楷体"/>
          <w:color w:val="auto"/>
          <w:kern w:val="0"/>
          <w:sz w:val="28"/>
          <w:szCs w:val="28"/>
          <w:highlight w:val="none"/>
        </w:rPr>
        <w:t>被授权人（代理人）签字：</w:t>
      </w:r>
      <w:r>
        <w:rPr>
          <w:rFonts w:hint="eastAsia" w:ascii="宋体" w:hAnsi="宋体" w:eastAsia="方正仿宋_GBK" w:cs="华文楷体"/>
          <w:color w:val="auto"/>
          <w:kern w:val="0"/>
          <w:sz w:val="28"/>
          <w:szCs w:val="28"/>
          <w:highlight w:val="none"/>
        </w:rPr>
        <w:t>  </w:t>
      </w:r>
      <w:r>
        <w:rPr>
          <w:rFonts w:hint="eastAsia" w:ascii="宋体" w:hAnsi="宋体" w:eastAsia="方正仿宋_GBK" w:cs="华文楷体"/>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auto"/>
          <w:kern w:val="0"/>
          <w:sz w:val="28"/>
          <w:szCs w:val="28"/>
          <w:highlight w:val="none"/>
        </w:rPr>
      </w:pPr>
      <w:r>
        <w:rPr>
          <w:rFonts w:ascii="仿宋_GB2312" w:hAnsi="仿宋_GB2312" w:eastAsia="仿宋_GB2312" w:cs="仿宋_GB2312"/>
          <w:b/>
          <w:color w:val="auto"/>
          <w:kern w:val="0"/>
          <w:sz w:val="28"/>
          <w:szCs w:val="28"/>
          <w:highlight w:val="none"/>
        </w:rPr>
        <mc:AlternateContent>
          <mc:Choice Requires="wps">
            <w:drawing>
              <wp:anchor distT="0" distB="0" distL="114300" distR="114300" simplePos="0" relativeHeight="251658240" behindDoc="0" locked="0" layoutInCell="1" allowOverlap="1">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58240;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ascii="仿宋_GB2312" w:hAnsi="仿宋_GB2312" w:eastAsia="仿宋_GB2312" w:cs="仿宋_GB2312"/>
          <w:b/>
          <w:color w:val="auto"/>
          <w:kern w:val="0"/>
          <w:sz w:val="28"/>
          <w:szCs w:val="28"/>
          <w:highlight w:val="none"/>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7216;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 </w:t>
      </w:r>
    </w:p>
    <w:p>
      <w:pPr>
        <w:widowControl/>
        <w:spacing w:before="100" w:beforeAutospacing="1" w:after="100" w:afterAutospacing="1" w:line="252" w:lineRule="atLeast"/>
        <w:jc w:val="center"/>
        <w:rPr>
          <w:rFonts w:ascii="仿宋_GB2312" w:hAnsi="仿宋_GB2312" w:eastAsia="仿宋_GB2312" w:cs="仿宋_GB2312"/>
          <w:b/>
          <w:color w:val="auto"/>
          <w:kern w:val="0"/>
          <w:sz w:val="28"/>
          <w:szCs w:val="28"/>
          <w:highlight w:val="none"/>
        </w:rPr>
      </w:pPr>
    </w:p>
    <w:p>
      <w:pPr>
        <w:widowControl/>
        <w:spacing w:before="100" w:beforeAutospacing="1" w:after="100" w:afterAutospacing="1" w:line="252" w:lineRule="atLeast"/>
        <w:jc w:val="center"/>
        <w:rPr>
          <w:rFonts w:ascii="仿宋_GB2312" w:hAnsi="仿宋_GB2312" w:eastAsia="仿宋_GB2312" w:cs="仿宋_GB2312"/>
          <w:b/>
          <w:color w:val="auto"/>
          <w:kern w:val="0"/>
          <w:sz w:val="28"/>
          <w:szCs w:val="28"/>
          <w:highlight w:val="none"/>
        </w:rPr>
      </w:pPr>
    </w:p>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br w:type="page"/>
      </w:r>
    </w:p>
    <w:p>
      <w:pPr>
        <w:autoSpaceDE w:val="0"/>
        <w:autoSpaceDN w:val="0"/>
        <w:adjustRightInd w:val="0"/>
        <w:snapToGrid w:val="0"/>
        <w:spacing w:line="360" w:lineRule="auto"/>
        <w:jc w:val="center"/>
        <w:rPr>
          <w:rFonts w:ascii="宋体" w:hAnsi="宋体" w:cs="MingLiU"/>
          <w:b/>
          <w:color w:val="auto"/>
          <w:kern w:val="0"/>
          <w:sz w:val="28"/>
          <w:szCs w:val="28"/>
          <w:highlight w:val="none"/>
        </w:rPr>
      </w:pPr>
      <w:r>
        <w:rPr>
          <w:rFonts w:hint="eastAsia" w:ascii="仿宋_GB2312" w:hAnsi="仿宋_GB2312" w:eastAsia="仿宋_GB2312" w:cs="仿宋_GB2312"/>
          <w:bCs/>
          <w:color w:val="auto"/>
          <w:kern w:val="0"/>
          <w:sz w:val="28"/>
          <w:szCs w:val="28"/>
          <w:highlight w:val="none"/>
        </w:rPr>
        <w:t xml:space="preserve">格式三  </w:t>
      </w:r>
      <w:r>
        <w:rPr>
          <w:rFonts w:cs="MingLiU" w:asciiTheme="minorEastAsia" w:hAnsiTheme="minorEastAsia" w:eastAsiaTheme="minorEastAsia"/>
          <w:b/>
          <w:color w:val="auto"/>
          <w:kern w:val="0"/>
          <w:sz w:val="28"/>
          <w:szCs w:val="28"/>
          <w:highlight w:val="none"/>
        </w:rPr>
        <w:t>项目负责人</w:t>
      </w:r>
      <w:r>
        <w:rPr>
          <w:rFonts w:ascii="宋体" w:hAnsi="宋体" w:cs="MingLiU"/>
          <w:b/>
          <w:color w:val="auto"/>
          <w:kern w:val="0"/>
          <w:sz w:val="28"/>
          <w:szCs w:val="28"/>
          <w:highlight w:val="none"/>
        </w:rPr>
        <w:t>简历表</w:t>
      </w:r>
    </w:p>
    <w:tbl>
      <w:tblPr>
        <w:tblStyle w:val="10"/>
        <w:tblW w:w="885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autofit"/>
        <w:tblCellMar>
          <w:top w:w="0" w:type="dxa"/>
          <w:left w:w="0" w:type="dxa"/>
          <w:bottom w:w="0" w:type="dxa"/>
          <w:right w:w="0" w:type="dxa"/>
        </w:tblCellMar>
      </w:tblPr>
      <w:tblGrid>
        <w:gridCol w:w="510"/>
        <w:gridCol w:w="600"/>
        <w:gridCol w:w="787"/>
        <w:gridCol w:w="630"/>
        <w:gridCol w:w="810"/>
        <w:gridCol w:w="750"/>
        <w:gridCol w:w="1066"/>
        <w:gridCol w:w="930"/>
        <w:gridCol w:w="930"/>
        <w:gridCol w:w="184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65" w:hRule="atLeast"/>
        </w:trPr>
        <w:tc>
          <w:tcPr>
            <w:tcW w:w="8859" w:type="dxa"/>
            <w:gridSpan w:val="10"/>
            <w:tcBorders>
              <w:bottom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仿宋" w:hAnsi="仿宋" w:eastAsia="仿宋" w:cs="仿宋"/>
                <w:b/>
                <w:i w:val="0"/>
                <w:color w:val="auto"/>
                <w:sz w:val="36"/>
                <w:szCs w:val="36"/>
                <w:highlight w:val="none"/>
                <w:u w:val="none"/>
              </w:rPr>
            </w:pPr>
            <w:r>
              <w:rPr>
                <w:rFonts w:hint="eastAsia" w:ascii="仿宋" w:hAnsi="仿宋" w:eastAsia="仿宋" w:cs="仿宋"/>
                <w:b/>
                <w:i w:val="0"/>
                <w:color w:val="auto"/>
                <w:kern w:val="0"/>
                <w:sz w:val="36"/>
                <w:szCs w:val="36"/>
                <w:highlight w:val="none"/>
                <w:u w:val="none"/>
                <w:lang w:val="en-US" w:eastAsia="zh-CN" w:bidi="ar"/>
              </w:rPr>
              <w:t>负责人简历表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1110" w:type="dxa"/>
            <w:gridSpan w:val="2"/>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姓 名</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8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年  龄</w:t>
            </w:r>
          </w:p>
        </w:tc>
        <w:tc>
          <w:tcPr>
            <w:tcW w:w="7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996" w:type="dxa"/>
            <w:gridSpan w:val="2"/>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学历</w:t>
            </w:r>
          </w:p>
        </w:tc>
        <w:tc>
          <w:tcPr>
            <w:tcW w:w="2776" w:type="dxa"/>
            <w:gridSpan w:val="2"/>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4" w:hRule="atLeast"/>
        </w:trPr>
        <w:tc>
          <w:tcPr>
            <w:tcW w:w="1110" w:type="dxa"/>
            <w:gridSpan w:val="2"/>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职 称</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8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职  务</w:t>
            </w:r>
          </w:p>
        </w:tc>
        <w:tc>
          <w:tcPr>
            <w:tcW w:w="7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996" w:type="dxa"/>
            <w:gridSpan w:val="2"/>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拟在本合同任职</w:t>
            </w:r>
          </w:p>
        </w:tc>
        <w:tc>
          <w:tcPr>
            <w:tcW w:w="2776" w:type="dxa"/>
            <w:gridSpan w:val="2"/>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5" w:hRule="atLeast"/>
        </w:trPr>
        <w:tc>
          <w:tcPr>
            <w:tcW w:w="1110" w:type="dxa"/>
            <w:gridSpan w:val="2"/>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毕业学校</w:t>
            </w:r>
          </w:p>
        </w:tc>
        <w:tc>
          <w:tcPr>
            <w:tcW w:w="7749" w:type="dxa"/>
            <w:gridSpan w:val="8"/>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年毕业于                 学校            专业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8859" w:type="dxa"/>
            <w:gridSpan w:val="10"/>
            <w:tcBorders>
              <w:top w:val="single" w:color="000000" w:sz="8"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主要工作经历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序号</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时 间（年）</w:t>
            </w: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参加过的类似项目</w:t>
            </w: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担任职务</w:t>
            </w: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项目规模</w:t>
            </w: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项目类型</w:t>
            </w: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发包人及联系电话</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2019</w:t>
            </w: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XXXX</w:t>
            </w: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项目经理</w:t>
            </w: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10万方</w:t>
            </w: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商业</w:t>
            </w: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XXX</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2020</w:t>
            </w: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XXXX</w:t>
            </w: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8万方</w:t>
            </w: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TOD</w:t>
            </w: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w:t>
            </w: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w:t>
            </w: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highlight w:val="none"/>
                <w:u w:val="none"/>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仿宋" w:hAnsi="仿宋" w:eastAsia="仿宋" w:cs="仿宋"/>
                <w:i w:val="0"/>
                <w:color w:val="auto"/>
                <w:sz w:val="21"/>
                <w:szCs w:val="21"/>
                <w:highlight w:val="none"/>
                <w:u w:val="none"/>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highlight w:val="none"/>
                <w:u w:val="none"/>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仿宋" w:hAnsi="仿宋" w:eastAsia="仿宋" w:cs="仿宋"/>
                <w:i w:val="0"/>
                <w:color w:val="auto"/>
                <w:sz w:val="21"/>
                <w:szCs w:val="21"/>
                <w:highlight w:val="none"/>
                <w:u w:val="none"/>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highlight w:val="none"/>
                <w:u w:val="none"/>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仿宋" w:hAnsi="仿宋" w:eastAsia="仿宋" w:cs="仿宋"/>
                <w:i w:val="0"/>
                <w:color w:val="auto"/>
                <w:sz w:val="21"/>
                <w:szCs w:val="21"/>
                <w:highlight w:val="none"/>
                <w:u w:val="none"/>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highlight w:val="none"/>
                <w:u w:val="none"/>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仿宋" w:hAnsi="仿宋" w:eastAsia="仿宋" w:cs="仿宋"/>
                <w:i w:val="0"/>
                <w:color w:val="auto"/>
                <w:sz w:val="21"/>
                <w:szCs w:val="21"/>
                <w:highlight w:val="none"/>
                <w:u w:val="none"/>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highlight w:val="none"/>
                <w:u w:val="none"/>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仿宋" w:hAnsi="仿宋" w:eastAsia="仿宋" w:cs="仿宋"/>
                <w:i w:val="0"/>
                <w:color w:val="auto"/>
                <w:sz w:val="21"/>
                <w:szCs w:val="21"/>
                <w:highlight w:val="none"/>
                <w:u w:val="none"/>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highlight w:val="none"/>
                <w:u w:val="none"/>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仿宋" w:hAnsi="仿宋" w:eastAsia="仿宋" w:cs="仿宋"/>
                <w:i w:val="0"/>
                <w:color w:val="auto"/>
                <w:sz w:val="21"/>
                <w:szCs w:val="21"/>
                <w:highlight w:val="none"/>
                <w:u w:val="none"/>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387" w:type="dxa"/>
            <w:gridSpan w:val="2"/>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highlight w:val="none"/>
                <w:u w:val="none"/>
              </w:rPr>
            </w:pPr>
          </w:p>
        </w:tc>
        <w:tc>
          <w:tcPr>
            <w:tcW w:w="2190" w:type="dxa"/>
            <w:gridSpan w:val="3"/>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066" w:type="dxa"/>
            <w:tcBorders>
              <w:top w:val="nil"/>
              <w:left w:val="nil"/>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930" w:type="dxa"/>
            <w:tcBorders>
              <w:top w:val="nil"/>
              <w:left w:val="nil"/>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930" w:type="dxa"/>
            <w:tcBorders>
              <w:top w:val="single" w:color="000000" w:sz="8" w:space="0"/>
              <w:left w:val="nil"/>
              <w:right w:val="single" w:color="000000" w:sz="8" w:space="0"/>
            </w:tcBorders>
            <w:shd w:val="clear" w:color="auto" w:fill="auto"/>
            <w:tcMar>
              <w:top w:w="15" w:type="dxa"/>
              <w:left w:w="15" w:type="dxa"/>
              <w:right w:w="15" w:type="dxa"/>
            </w:tcMar>
            <w:vAlign w:val="center"/>
          </w:tcPr>
          <w:p>
            <w:pPr>
              <w:rPr>
                <w:rFonts w:hint="eastAsia" w:ascii="仿宋" w:hAnsi="仿宋" w:eastAsia="仿宋" w:cs="仿宋"/>
                <w:i w:val="0"/>
                <w:color w:val="auto"/>
                <w:sz w:val="21"/>
                <w:szCs w:val="21"/>
                <w:highlight w:val="none"/>
                <w:u w:val="none"/>
              </w:rPr>
            </w:pPr>
          </w:p>
        </w:tc>
        <w:tc>
          <w:tcPr>
            <w:tcW w:w="1846" w:type="dxa"/>
            <w:tcBorders>
              <w:top w:val="single" w:color="000000" w:sz="8" w:space="0"/>
              <w:left w:val="single" w:color="000000"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highlight w:val="none"/>
                <w:u w:val="none"/>
              </w:rPr>
            </w:pPr>
          </w:p>
        </w:tc>
      </w:tr>
    </w:tbl>
    <w:p>
      <w:pPr>
        <w:widowControl/>
        <w:spacing w:before="100" w:beforeAutospacing="1" w:after="100" w:afterAutospacing="1" w:line="252" w:lineRule="atLeast"/>
        <w:jc w:val="center"/>
        <w:rPr>
          <w:rFonts w:hint="eastAsia" w:ascii="仿宋_GB2312" w:hAnsi="仿宋_GB2312" w:eastAsia="仿宋_GB2312" w:cs="仿宋_GB2312"/>
          <w:bCs/>
          <w:color w:val="auto"/>
          <w:kern w:val="0"/>
          <w:sz w:val="28"/>
          <w:szCs w:val="28"/>
          <w:highlight w:val="none"/>
        </w:rPr>
      </w:pPr>
    </w:p>
    <w:p>
      <w:pPr>
        <w:widowControl/>
        <w:spacing w:before="100" w:beforeAutospacing="1" w:after="100" w:afterAutospacing="1" w:line="252" w:lineRule="atLeast"/>
        <w:jc w:val="center"/>
        <w:rPr>
          <w:rFonts w:hint="eastAsia" w:ascii="仿宋_GB2312" w:hAnsi="仿宋_GB2312" w:eastAsia="仿宋_GB2312" w:cs="仿宋_GB2312"/>
          <w:bCs/>
          <w:color w:val="auto"/>
          <w:kern w:val="0"/>
          <w:sz w:val="28"/>
          <w:szCs w:val="28"/>
          <w:highlight w:val="none"/>
        </w:rPr>
      </w:pPr>
    </w:p>
    <w:p>
      <w:pPr>
        <w:widowControl/>
        <w:spacing w:before="100" w:beforeAutospacing="1" w:after="100" w:afterAutospacing="1" w:line="252" w:lineRule="atLeast"/>
        <w:jc w:val="center"/>
        <w:rPr>
          <w:rFonts w:hint="eastAsia" w:ascii="仿宋_GB2312" w:hAnsi="仿宋_GB2312" w:eastAsia="仿宋_GB2312" w:cs="仿宋_GB2312"/>
          <w:bCs/>
          <w:color w:val="auto"/>
          <w:kern w:val="0"/>
          <w:sz w:val="28"/>
          <w:szCs w:val="28"/>
          <w:highlight w:val="none"/>
        </w:rPr>
      </w:pPr>
    </w:p>
    <w:p>
      <w:pPr>
        <w:widowControl/>
        <w:spacing w:before="100" w:beforeAutospacing="1" w:after="100" w:afterAutospacing="1" w:line="252" w:lineRule="atLeast"/>
        <w:jc w:val="center"/>
        <w:rPr>
          <w:rFonts w:hint="eastAsia" w:ascii="仿宋_GB2312" w:hAnsi="仿宋_GB2312" w:eastAsia="仿宋_GB2312" w:cs="仿宋_GB2312"/>
          <w:bCs/>
          <w:color w:val="auto"/>
          <w:kern w:val="0"/>
          <w:sz w:val="28"/>
          <w:szCs w:val="28"/>
          <w:highlight w:val="none"/>
        </w:rPr>
      </w:pPr>
    </w:p>
    <w:p>
      <w:pPr>
        <w:widowControl/>
        <w:spacing w:before="100" w:beforeAutospacing="1" w:after="100" w:afterAutospacing="1" w:line="252" w:lineRule="atLeast"/>
        <w:jc w:val="center"/>
        <w:rPr>
          <w:rFonts w:hint="eastAsia" w:ascii="仿宋_GB2312" w:hAnsi="仿宋_GB2312" w:eastAsia="仿宋_GB2312" w:cs="仿宋_GB2312"/>
          <w:bCs/>
          <w:color w:val="auto"/>
          <w:kern w:val="0"/>
          <w:sz w:val="28"/>
          <w:szCs w:val="28"/>
          <w:highlight w:val="none"/>
        </w:rPr>
      </w:pPr>
    </w:p>
    <w:p>
      <w:pPr>
        <w:widowControl/>
        <w:spacing w:before="100" w:beforeAutospacing="1" w:after="100" w:afterAutospacing="1" w:line="252" w:lineRule="atLeast"/>
        <w:jc w:val="center"/>
        <w:rPr>
          <w:rFonts w:hint="eastAsia" w:ascii="仿宋_GB2312" w:hAnsi="仿宋_GB2312" w:eastAsia="仿宋_GB2312" w:cs="仿宋_GB2312"/>
          <w:bCs/>
          <w:color w:val="auto"/>
          <w:kern w:val="0"/>
          <w:sz w:val="28"/>
          <w:szCs w:val="28"/>
          <w:highlight w:val="none"/>
        </w:rPr>
      </w:pPr>
    </w:p>
    <w:p>
      <w:pPr>
        <w:widowControl/>
        <w:spacing w:before="100" w:beforeAutospacing="1" w:after="100" w:afterAutospacing="1" w:line="252" w:lineRule="atLeast"/>
        <w:jc w:val="center"/>
        <w:rPr>
          <w:rFonts w:hint="eastAsia" w:ascii="仿宋_GB2312" w:hAnsi="仿宋_GB2312" w:eastAsia="仿宋_GB2312" w:cs="仿宋_GB2312"/>
          <w:bCs/>
          <w:color w:val="auto"/>
          <w:kern w:val="0"/>
          <w:sz w:val="28"/>
          <w:szCs w:val="28"/>
          <w:highlight w:val="none"/>
        </w:rPr>
      </w:pPr>
    </w:p>
    <w:p>
      <w:pPr>
        <w:widowControl/>
        <w:spacing w:before="100" w:beforeAutospacing="1" w:after="100" w:afterAutospacing="1" w:line="252" w:lineRule="atLeast"/>
        <w:jc w:val="center"/>
        <w:rPr>
          <w:rFonts w:hint="eastAsia" w:ascii="仿宋_GB2312" w:hAnsi="仿宋_GB2312" w:eastAsia="仿宋_GB2312" w:cs="仿宋_GB2312"/>
          <w:bCs/>
          <w:color w:val="auto"/>
          <w:kern w:val="0"/>
          <w:sz w:val="28"/>
          <w:szCs w:val="28"/>
          <w:highlight w:val="none"/>
        </w:rPr>
      </w:pPr>
    </w:p>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格式四  业绩证明材料</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项目名称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发包人名称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发包人地址</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发包人电话</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合同价格</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承担的工作</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项目描述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备注</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highlight w:val="none"/>
              </w:rPr>
            </w:pPr>
          </w:p>
        </w:tc>
      </w:tr>
    </w:tbl>
    <w:p>
      <w:pPr>
        <w:widowControl/>
        <w:spacing w:before="100" w:beforeAutospacing="1" w:after="100" w:afterAutospacing="1" w:line="252" w:lineRule="atLeast"/>
        <w:rPr>
          <w:rFonts w:hint="eastAsia" w:ascii="仿宋_GB2312" w:hAnsi="仿宋_GB2312" w:eastAsia="仿宋_GB2312" w:cs="仿宋_GB2312"/>
          <w:bCs/>
          <w:color w:val="auto"/>
          <w:kern w:val="0"/>
          <w:sz w:val="28"/>
          <w:szCs w:val="28"/>
          <w:highlight w:val="none"/>
          <w:lang w:eastAsia="zh-CN"/>
        </w:rPr>
      </w:pPr>
      <w:r>
        <w:rPr>
          <w:rFonts w:hint="eastAsia" w:ascii="仿宋_GB2312" w:hAnsi="仿宋_GB2312" w:eastAsia="仿宋_GB2312" w:cs="仿宋_GB2312"/>
          <w:bCs/>
          <w:color w:val="auto"/>
          <w:kern w:val="0"/>
          <w:sz w:val="28"/>
          <w:szCs w:val="28"/>
          <w:highlight w:val="none"/>
        </w:rPr>
        <w:t>注：以上业绩需提供合同复印件并加盖鲜章</w:t>
      </w:r>
      <w:r>
        <w:rPr>
          <w:rFonts w:hint="eastAsia" w:ascii="仿宋_GB2312" w:hAnsi="仿宋_GB2312" w:eastAsia="仿宋_GB2312" w:cs="仿宋_GB2312"/>
          <w:bCs/>
          <w:color w:val="auto"/>
          <w:kern w:val="0"/>
          <w:sz w:val="28"/>
          <w:szCs w:val="28"/>
          <w:highlight w:val="none"/>
          <w:lang w:eastAsia="zh-CN"/>
        </w:rPr>
        <w:t>。</w:t>
      </w:r>
    </w:p>
    <w:p>
      <w:pPr>
        <w:widowControl/>
        <w:spacing w:before="100" w:beforeAutospacing="1" w:after="100" w:afterAutospacing="1" w:line="252" w:lineRule="atLeas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格式五 拟投入项目人员名单</w:t>
      </w:r>
    </w:p>
    <w:tbl>
      <w:tblPr>
        <w:tblStyle w:val="10"/>
        <w:tblW w:w="9191" w:type="dxa"/>
        <w:tblInd w:w="0" w:type="dxa"/>
        <w:shd w:val="clear" w:color="auto" w:fill="auto"/>
        <w:tblLayout w:type="fixed"/>
        <w:tblCellMar>
          <w:top w:w="0" w:type="dxa"/>
          <w:left w:w="0" w:type="dxa"/>
          <w:bottom w:w="0" w:type="dxa"/>
          <w:right w:w="0" w:type="dxa"/>
        </w:tblCellMar>
      </w:tblPr>
      <w:tblGrid>
        <w:gridCol w:w="825"/>
        <w:gridCol w:w="1065"/>
        <w:gridCol w:w="2160"/>
        <w:gridCol w:w="780"/>
        <w:gridCol w:w="1410"/>
        <w:gridCol w:w="1485"/>
        <w:gridCol w:w="1373"/>
      </w:tblGrid>
      <w:tr>
        <w:tblPrEx>
          <w:shd w:val="clear" w:color="auto" w:fill="auto"/>
          <w:tblCellMar>
            <w:top w:w="0" w:type="dxa"/>
            <w:left w:w="0" w:type="dxa"/>
            <w:bottom w:w="0" w:type="dxa"/>
            <w:right w:w="0" w:type="dxa"/>
          </w:tblCellMar>
        </w:tblPrEx>
        <w:trPr>
          <w:trHeight w:val="348" w:hRule="atLeast"/>
        </w:trPr>
        <w:tc>
          <w:tcPr>
            <w:tcW w:w="9098" w:type="dxa"/>
            <w:gridSpan w:val="7"/>
            <w:vMerge w:val="restar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仿宋" w:hAnsi="仿宋" w:eastAsia="仿宋" w:cs="仿宋"/>
                <w:i w:val="0"/>
                <w:color w:val="auto"/>
                <w:sz w:val="44"/>
                <w:szCs w:val="44"/>
                <w:highlight w:val="none"/>
                <w:u w:val="none"/>
              </w:rPr>
            </w:pPr>
            <w:r>
              <w:rPr>
                <w:rFonts w:hint="eastAsia" w:ascii="仿宋" w:hAnsi="仿宋" w:eastAsia="仿宋" w:cs="仿宋"/>
                <w:b/>
                <w:bCs/>
                <w:i w:val="0"/>
                <w:color w:val="auto"/>
                <w:kern w:val="0"/>
                <w:sz w:val="36"/>
                <w:szCs w:val="36"/>
                <w:highlight w:val="none"/>
                <w:u w:val="none"/>
                <w:lang w:val="en-US" w:eastAsia="zh-CN" w:bidi="ar"/>
              </w:rPr>
              <w:t>投入人员名单</w:t>
            </w:r>
          </w:p>
        </w:tc>
      </w:tr>
      <w:tr>
        <w:tblPrEx>
          <w:tblCellMar>
            <w:top w:w="0" w:type="dxa"/>
            <w:left w:w="0" w:type="dxa"/>
            <w:bottom w:w="0" w:type="dxa"/>
            <w:right w:w="0" w:type="dxa"/>
          </w:tblCellMar>
        </w:tblPrEx>
        <w:trPr>
          <w:trHeight w:val="288" w:hRule="atLeast"/>
        </w:trPr>
        <w:tc>
          <w:tcPr>
            <w:tcW w:w="9098" w:type="dxa"/>
            <w:gridSpan w:val="7"/>
            <w:vMerge w:val="continue"/>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仿宋" w:hAnsi="仿宋" w:eastAsia="仿宋" w:cs="仿宋"/>
                <w:i w:val="0"/>
                <w:color w:val="auto"/>
                <w:sz w:val="44"/>
                <w:szCs w:val="44"/>
                <w:highlight w:val="none"/>
                <w:u w:val="none"/>
              </w:rPr>
            </w:pPr>
          </w:p>
        </w:tc>
      </w:tr>
      <w:tr>
        <w:tblPrEx>
          <w:tblCellMar>
            <w:top w:w="0" w:type="dxa"/>
            <w:left w:w="0" w:type="dxa"/>
            <w:bottom w:w="0" w:type="dxa"/>
            <w:right w:w="0" w:type="dxa"/>
          </w:tblCellMar>
        </w:tblPrEx>
        <w:trPr>
          <w:trHeight w:val="390" w:hRule="atLeast"/>
        </w:trPr>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姓名</w:t>
            </w:r>
          </w:p>
        </w:tc>
        <w:tc>
          <w:tcPr>
            <w:tcW w:w="106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专业</w:t>
            </w:r>
          </w:p>
        </w:tc>
        <w:tc>
          <w:tcPr>
            <w:tcW w:w="21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拟在本项目任职</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工作年限（年）</w:t>
            </w:r>
          </w:p>
        </w:tc>
        <w:tc>
          <w:tcPr>
            <w:tcW w:w="426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主要从业经历</w:t>
            </w:r>
          </w:p>
        </w:tc>
      </w:tr>
      <w:tr>
        <w:tblPrEx>
          <w:tblCellMar>
            <w:top w:w="0" w:type="dxa"/>
            <w:left w:w="0" w:type="dxa"/>
            <w:bottom w:w="0" w:type="dxa"/>
            <w:right w:w="0" w:type="dxa"/>
          </w:tblCellMar>
        </w:tblPrEx>
        <w:trPr>
          <w:trHeight w:val="390" w:hRule="atLeast"/>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21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参与项目</w:t>
            </w: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项目类型</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担任职务</w:t>
            </w:r>
          </w:p>
        </w:tc>
      </w:tr>
      <w:tr>
        <w:tblPrEx>
          <w:tblCellMar>
            <w:top w:w="0" w:type="dxa"/>
            <w:left w:w="0" w:type="dxa"/>
            <w:bottom w:w="0" w:type="dxa"/>
            <w:right w:w="0" w:type="dxa"/>
          </w:tblCellMar>
        </w:tblPrEx>
        <w:trPr>
          <w:trHeight w:val="390" w:hRule="atLeast"/>
        </w:trPr>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XXX</w:t>
            </w:r>
          </w:p>
        </w:tc>
        <w:tc>
          <w:tcPr>
            <w:tcW w:w="106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p>
        </w:tc>
        <w:tc>
          <w:tcPr>
            <w:tcW w:w="21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项目经理</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X</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XXXXX</w:t>
            </w: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策划经理</w:t>
            </w:r>
          </w:p>
        </w:tc>
      </w:tr>
      <w:tr>
        <w:tblPrEx>
          <w:tblCellMar>
            <w:top w:w="0" w:type="dxa"/>
            <w:left w:w="0" w:type="dxa"/>
            <w:bottom w:w="0" w:type="dxa"/>
            <w:right w:w="0" w:type="dxa"/>
          </w:tblCellMar>
        </w:tblPrEx>
        <w:trPr>
          <w:trHeight w:val="390" w:hRule="atLeast"/>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21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XXXXX</w:t>
            </w: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策划主管</w:t>
            </w:r>
          </w:p>
        </w:tc>
      </w:tr>
      <w:tr>
        <w:tblPrEx>
          <w:tblCellMar>
            <w:top w:w="0" w:type="dxa"/>
            <w:left w:w="0" w:type="dxa"/>
            <w:bottom w:w="0" w:type="dxa"/>
            <w:right w:w="0" w:type="dxa"/>
          </w:tblCellMar>
        </w:tblPrEx>
        <w:trPr>
          <w:trHeight w:val="390" w:hRule="atLeast"/>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21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XXXXX</w:t>
            </w: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策划专员</w:t>
            </w:r>
          </w:p>
        </w:tc>
      </w:tr>
      <w:tr>
        <w:tblPrEx>
          <w:tblCellMar>
            <w:top w:w="0" w:type="dxa"/>
            <w:left w:w="0" w:type="dxa"/>
            <w:bottom w:w="0" w:type="dxa"/>
            <w:right w:w="0" w:type="dxa"/>
          </w:tblCellMar>
        </w:tblPrEx>
        <w:trPr>
          <w:trHeight w:val="390" w:hRule="atLeast"/>
        </w:trPr>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21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p>
        </w:tc>
      </w:tr>
      <w:tr>
        <w:tblPrEx>
          <w:tblCellMar>
            <w:top w:w="0" w:type="dxa"/>
            <w:left w:w="0" w:type="dxa"/>
            <w:bottom w:w="0" w:type="dxa"/>
            <w:right w:w="0" w:type="dxa"/>
          </w:tblCellMar>
        </w:tblPrEx>
        <w:trPr>
          <w:trHeight w:val="390" w:hRule="atLeast"/>
        </w:trPr>
        <w:tc>
          <w:tcPr>
            <w:tcW w:w="8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065"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21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7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p>
        </w:tc>
      </w:tr>
      <w:tr>
        <w:tblPrEx>
          <w:tblCellMar>
            <w:top w:w="0" w:type="dxa"/>
            <w:left w:w="0" w:type="dxa"/>
            <w:bottom w:w="0" w:type="dxa"/>
            <w:right w:w="0" w:type="dxa"/>
          </w:tblCellMar>
        </w:tblPrEx>
        <w:trPr>
          <w:trHeight w:val="390" w:hRule="atLeast"/>
        </w:trPr>
        <w:tc>
          <w:tcPr>
            <w:tcW w:w="8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065"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21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7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p>
        </w:tc>
      </w:tr>
      <w:tr>
        <w:tblPrEx>
          <w:tblCellMar>
            <w:top w:w="0" w:type="dxa"/>
            <w:left w:w="0" w:type="dxa"/>
            <w:bottom w:w="0" w:type="dxa"/>
            <w:right w:w="0" w:type="dxa"/>
          </w:tblCellMar>
        </w:tblPrEx>
        <w:trPr>
          <w:trHeight w:val="390" w:hRule="atLeast"/>
        </w:trPr>
        <w:tc>
          <w:tcPr>
            <w:tcW w:w="8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065"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21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7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r>
      <w:tr>
        <w:tblPrEx>
          <w:tblCellMar>
            <w:top w:w="0" w:type="dxa"/>
            <w:left w:w="0" w:type="dxa"/>
            <w:bottom w:w="0" w:type="dxa"/>
            <w:right w:w="0" w:type="dxa"/>
          </w:tblCellMar>
        </w:tblPrEx>
        <w:trPr>
          <w:trHeight w:val="390" w:hRule="atLeast"/>
        </w:trPr>
        <w:tc>
          <w:tcPr>
            <w:tcW w:w="8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065"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21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7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4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r>
    </w:tbl>
    <w:p>
      <w:pPr>
        <w:widowControl/>
        <w:jc w:val="left"/>
        <w:rPr>
          <w:rFonts w:ascii="宋体" w:hAnsi="宋体" w:cs="宋体" w:eastAsiaTheme="minorEastAsia"/>
          <w:b/>
          <w:bCs/>
          <w:color w:val="auto"/>
          <w:kern w:val="0"/>
          <w:sz w:val="28"/>
          <w:szCs w:val="28"/>
          <w:highlight w:val="none"/>
          <w:lang w:val="zh-TW"/>
        </w:rPr>
      </w:pPr>
    </w:p>
    <w:p>
      <w:pPr>
        <w:widowControl/>
        <w:jc w:val="left"/>
        <w:rPr>
          <w:rFonts w:ascii="宋体" w:hAnsi="宋体" w:cs="宋体" w:eastAsiaTheme="minorEastAsia"/>
          <w:b/>
          <w:bCs/>
          <w:color w:val="auto"/>
          <w:kern w:val="0"/>
          <w:sz w:val="28"/>
          <w:szCs w:val="28"/>
          <w:highlight w:val="none"/>
          <w:lang w:val="zh-TW"/>
        </w:rPr>
      </w:pPr>
    </w:p>
    <w:p>
      <w:pPr>
        <w:widowControl/>
        <w:jc w:val="left"/>
        <w:rPr>
          <w:rFonts w:ascii="宋体" w:hAnsi="宋体" w:cs="宋体" w:eastAsiaTheme="minorEastAsia"/>
          <w:b/>
          <w:bCs/>
          <w:color w:val="auto"/>
          <w:kern w:val="0"/>
          <w:sz w:val="28"/>
          <w:szCs w:val="28"/>
          <w:highlight w:val="none"/>
          <w:lang w:val="zh-TW"/>
        </w:rPr>
      </w:pPr>
    </w:p>
    <w:p>
      <w:pPr>
        <w:widowControl/>
        <w:jc w:val="left"/>
        <w:rPr>
          <w:rFonts w:ascii="宋体" w:hAnsi="宋体" w:cs="宋体" w:eastAsiaTheme="minorEastAsia"/>
          <w:b/>
          <w:bCs/>
          <w:color w:val="auto"/>
          <w:kern w:val="0"/>
          <w:sz w:val="28"/>
          <w:szCs w:val="28"/>
          <w:highlight w:val="none"/>
          <w:lang w:val="zh-TW"/>
        </w:rPr>
      </w:pPr>
    </w:p>
    <w:p>
      <w:pPr>
        <w:widowControl/>
        <w:jc w:val="left"/>
        <w:rPr>
          <w:rFonts w:ascii="宋体" w:hAnsi="宋体" w:cs="宋体" w:eastAsiaTheme="minorEastAsia"/>
          <w:b/>
          <w:bCs/>
          <w:color w:val="auto"/>
          <w:kern w:val="0"/>
          <w:sz w:val="28"/>
          <w:szCs w:val="28"/>
          <w:highlight w:val="none"/>
          <w:lang w:val="zh-TW"/>
        </w:rPr>
      </w:pPr>
    </w:p>
    <w:p>
      <w:pPr>
        <w:widowControl/>
        <w:jc w:val="left"/>
        <w:rPr>
          <w:rFonts w:ascii="宋体" w:hAnsi="宋体" w:cs="宋体" w:eastAsiaTheme="minorEastAsia"/>
          <w:b/>
          <w:bCs/>
          <w:color w:val="auto"/>
          <w:kern w:val="0"/>
          <w:sz w:val="28"/>
          <w:szCs w:val="28"/>
          <w:highlight w:val="none"/>
          <w:lang w:val="zh-TW"/>
        </w:rPr>
      </w:pPr>
    </w:p>
    <w:p>
      <w:pPr>
        <w:rPr>
          <w:color w:val="auto"/>
          <w:highlight w:val="none"/>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362314"/>
    <w:multiLevelType w:val="singleLevel"/>
    <w:tmpl w:val="AA362314"/>
    <w:lvl w:ilvl="0" w:tentative="0">
      <w:start w:val="2"/>
      <w:numFmt w:val="decimal"/>
      <w:lvlText w:val="%1."/>
      <w:lvlJc w:val="left"/>
      <w:pPr>
        <w:tabs>
          <w:tab w:val="left" w:pos="312"/>
        </w:tabs>
      </w:pPr>
    </w:lvl>
  </w:abstractNum>
  <w:abstractNum w:abstractNumId="1">
    <w:nsid w:val="F5CC2BE7"/>
    <w:multiLevelType w:val="singleLevel"/>
    <w:tmpl w:val="F5CC2BE7"/>
    <w:lvl w:ilvl="0" w:tentative="0">
      <w:start w:val="1"/>
      <w:numFmt w:val="decimal"/>
      <w:suff w:val="nothing"/>
      <w:lvlText w:val="（%1）"/>
      <w:lvlJc w:val="left"/>
    </w:lvl>
  </w:abstractNum>
  <w:abstractNum w:abstractNumId="2">
    <w:nsid w:val="4F25F9D2"/>
    <w:multiLevelType w:val="multilevel"/>
    <w:tmpl w:val="4F25F9D2"/>
    <w:lvl w:ilvl="0" w:tentative="0">
      <w:start w:val="1"/>
      <w:numFmt w:val="decimal"/>
      <w:lvlText w:val="%1"/>
      <w:lvlJc w:val="left"/>
      <w:pPr>
        <w:tabs>
          <w:tab w:val="left" w:pos="561"/>
        </w:tabs>
        <w:ind w:left="561" w:hanging="561"/>
      </w:pPr>
      <w:rPr>
        <w:rFonts w:hint="default" w:ascii="Times New Roman" w:hAnsi="Times New Roman" w:eastAsia="宋体" w:cs="宋体"/>
      </w:rPr>
    </w:lvl>
    <w:lvl w:ilvl="1" w:tentative="0">
      <w:start w:val="1"/>
      <w:numFmt w:val="decimal"/>
      <w:pStyle w:val="5"/>
      <w:lvlText w:val="%1.%2"/>
      <w:lvlJc w:val="left"/>
      <w:pPr>
        <w:tabs>
          <w:tab w:val="left" w:pos="561"/>
        </w:tabs>
        <w:ind w:left="561" w:hanging="561"/>
      </w:pPr>
      <w:rPr>
        <w:rFonts w:hint="default" w:ascii="Times New Roman" w:hAnsi="Times New Roman"/>
      </w:rPr>
    </w:lvl>
    <w:lvl w:ilvl="2" w:tentative="0">
      <w:start w:val="1"/>
      <w:numFmt w:val="decimal"/>
      <w:suff w:val="space"/>
      <w:lvlText w:val="%1.%2.%3 "/>
      <w:lvlJc w:val="left"/>
      <w:pPr>
        <w:ind w:left="567" w:firstLine="0"/>
      </w:pPr>
      <w:rPr>
        <w:rFonts w:hint="eastAsia"/>
      </w:rPr>
    </w:lvl>
    <w:lvl w:ilvl="3" w:tentative="0">
      <w:start w:val="1"/>
      <w:numFmt w:val="decimal"/>
      <w:lvlText w:val="%1.%2.%3.%4"/>
      <w:lvlJc w:val="left"/>
      <w:pPr>
        <w:tabs>
          <w:tab w:val="left" w:pos="567"/>
        </w:tabs>
        <w:ind w:left="567" w:firstLine="0"/>
      </w:pPr>
      <w:rPr>
        <w:rFonts w:hint="default" w:ascii="Times New Roman" w:hAnsi="Times New Roma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5FF9F459"/>
    <w:multiLevelType w:val="singleLevel"/>
    <w:tmpl w:val="5FF9F459"/>
    <w:lvl w:ilvl="0" w:tentative="0">
      <w:start w:val="1"/>
      <w:numFmt w:val="decimal"/>
      <w:lvlText w:val="%1."/>
      <w:lvlJc w:val="left"/>
      <w:pPr>
        <w:tabs>
          <w:tab w:val="left" w:pos="312"/>
        </w:tabs>
      </w:pPr>
    </w:lvl>
  </w:abstractNum>
  <w:abstractNum w:abstractNumId="4">
    <w:nsid w:val="71D12151"/>
    <w:multiLevelType w:val="multilevel"/>
    <w:tmpl w:val="71D12151"/>
    <w:lvl w:ilvl="0" w:tentative="0">
      <w:start w:val="1"/>
      <w:numFmt w:val="japaneseCounting"/>
      <w:pStyle w:val="3"/>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65CA1"/>
    <w:rsid w:val="0004516C"/>
    <w:rsid w:val="00225897"/>
    <w:rsid w:val="0036656C"/>
    <w:rsid w:val="003F792A"/>
    <w:rsid w:val="00425F3D"/>
    <w:rsid w:val="00646CDA"/>
    <w:rsid w:val="006E72D4"/>
    <w:rsid w:val="007348B3"/>
    <w:rsid w:val="008E60ED"/>
    <w:rsid w:val="00930B0C"/>
    <w:rsid w:val="00AF140C"/>
    <w:rsid w:val="00B241C8"/>
    <w:rsid w:val="00CA7947"/>
    <w:rsid w:val="00DA38C3"/>
    <w:rsid w:val="00E671A2"/>
    <w:rsid w:val="01775BFE"/>
    <w:rsid w:val="028645C9"/>
    <w:rsid w:val="02D76FBF"/>
    <w:rsid w:val="03ED2257"/>
    <w:rsid w:val="04CD134A"/>
    <w:rsid w:val="04DC7FB5"/>
    <w:rsid w:val="06AE1D4D"/>
    <w:rsid w:val="06B805C0"/>
    <w:rsid w:val="06BC675F"/>
    <w:rsid w:val="0781593D"/>
    <w:rsid w:val="07AC5F61"/>
    <w:rsid w:val="08F75E30"/>
    <w:rsid w:val="09DC0FD1"/>
    <w:rsid w:val="0B4D5B8A"/>
    <w:rsid w:val="0CF75C4F"/>
    <w:rsid w:val="0EBF090A"/>
    <w:rsid w:val="0FF67EB8"/>
    <w:rsid w:val="10274639"/>
    <w:rsid w:val="10A16D2A"/>
    <w:rsid w:val="10AF320A"/>
    <w:rsid w:val="10EC1C5A"/>
    <w:rsid w:val="10F96B0A"/>
    <w:rsid w:val="117024BE"/>
    <w:rsid w:val="11D24C7F"/>
    <w:rsid w:val="1235408D"/>
    <w:rsid w:val="146128E6"/>
    <w:rsid w:val="14780980"/>
    <w:rsid w:val="161239E1"/>
    <w:rsid w:val="16EF0342"/>
    <w:rsid w:val="188D661B"/>
    <w:rsid w:val="18A95C74"/>
    <w:rsid w:val="18DE4C2D"/>
    <w:rsid w:val="19A50044"/>
    <w:rsid w:val="1BBF4827"/>
    <w:rsid w:val="1BED73B1"/>
    <w:rsid w:val="1D1E1918"/>
    <w:rsid w:val="1D363F9B"/>
    <w:rsid w:val="1D5A2934"/>
    <w:rsid w:val="1D8A74AB"/>
    <w:rsid w:val="1E4C47FF"/>
    <w:rsid w:val="1F030287"/>
    <w:rsid w:val="1F3513B6"/>
    <w:rsid w:val="1F5E3CCF"/>
    <w:rsid w:val="20A80F61"/>
    <w:rsid w:val="20C163EE"/>
    <w:rsid w:val="20ED085D"/>
    <w:rsid w:val="247D6AB4"/>
    <w:rsid w:val="24A43A87"/>
    <w:rsid w:val="26AC1305"/>
    <w:rsid w:val="28746A7E"/>
    <w:rsid w:val="2DBC7590"/>
    <w:rsid w:val="2E7074D4"/>
    <w:rsid w:val="2F310163"/>
    <w:rsid w:val="2F475B74"/>
    <w:rsid w:val="30015F36"/>
    <w:rsid w:val="309A52F3"/>
    <w:rsid w:val="30C7045D"/>
    <w:rsid w:val="3160408C"/>
    <w:rsid w:val="32A139DE"/>
    <w:rsid w:val="338A4C2B"/>
    <w:rsid w:val="3407677C"/>
    <w:rsid w:val="357B22D1"/>
    <w:rsid w:val="39CC1D01"/>
    <w:rsid w:val="3A0E1FB8"/>
    <w:rsid w:val="3B410DC2"/>
    <w:rsid w:val="3C4F48BA"/>
    <w:rsid w:val="3E1138B8"/>
    <w:rsid w:val="3E875B6E"/>
    <w:rsid w:val="411A098A"/>
    <w:rsid w:val="41AD7686"/>
    <w:rsid w:val="421153D6"/>
    <w:rsid w:val="44A47591"/>
    <w:rsid w:val="45340BE6"/>
    <w:rsid w:val="45474ECF"/>
    <w:rsid w:val="463734C8"/>
    <w:rsid w:val="47245301"/>
    <w:rsid w:val="47CB4D90"/>
    <w:rsid w:val="4A611A4F"/>
    <w:rsid w:val="4A6862DC"/>
    <w:rsid w:val="4A6A4DFA"/>
    <w:rsid w:val="4C924420"/>
    <w:rsid w:val="4CFF0C94"/>
    <w:rsid w:val="4F3B1489"/>
    <w:rsid w:val="519F2BFF"/>
    <w:rsid w:val="52E13EBC"/>
    <w:rsid w:val="54801BF2"/>
    <w:rsid w:val="57D25233"/>
    <w:rsid w:val="58300AB2"/>
    <w:rsid w:val="5A944234"/>
    <w:rsid w:val="5CA25BAF"/>
    <w:rsid w:val="5CB579C9"/>
    <w:rsid w:val="5F7A4D49"/>
    <w:rsid w:val="61BB0CD7"/>
    <w:rsid w:val="61C61461"/>
    <w:rsid w:val="623C2DEC"/>
    <w:rsid w:val="624B161F"/>
    <w:rsid w:val="6271128B"/>
    <w:rsid w:val="62DA42AA"/>
    <w:rsid w:val="66A32DEE"/>
    <w:rsid w:val="67D77A2D"/>
    <w:rsid w:val="67FB29F0"/>
    <w:rsid w:val="68F01091"/>
    <w:rsid w:val="6A58625A"/>
    <w:rsid w:val="6CC86F3F"/>
    <w:rsid w:val="6E5D0877"/>
    <w:rsid w:val="6F2A3AE7"/>
    <w:rsid w:val="6F5B1EA0"/>
    <w:rsid w:val="6FD16075"/>
    <w:rsid w:val="70F65CA1"/>
    <w:rsid w:val="71F66CFA"/>
    <w:rsid w:val="73DB7AF3"/>
    <w:rsid w:val="74D45D6D"/>
    <w:rsid w:val="75022BAB"/>
    <w:rsid w:val="752175ED"/>
    <w:rsid w:val="7534322D"/>
    <w:rsid w:val="75EC6348"/>
    <w:rsid w:val="76573179"/>
    <w:rsid w:val="76AF2930"/>
    <w:rsid w:val="76D926AA"/>
    <w:rsid w:val="783B23DB"/>
    <w:rsid w:val="78CF7AEA"/>
    <w:rsid w:val="792207F4"/>
    <w:rsid w:val="79E92C61"/>
    <w:rsid w:val="7B0E2C82"/>
    <w:rsid w:val="7E184714"/>
    <w:rsid w:val="7FC51C56"/>
    <w:rsid w:val="7FC930BF"/>
    <w:rsid w:val="7FE81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qFormat/>
    <w:uiPriority w:val="9"/>
    <w:pPr>
      <w:numPr>
        <w:ilvl w:val="0"/>
        <w:numId w:val="1"/>
      </w:numPr>
      <w:spacing w:line="360" w:lineRule="auto"/>
      <w:outlineLvl w:val="0"/>
    </w:pPr>
    <w:rPr>
      <w:rFonts w:ascii="微软雅黑" w:hAnsi="微软雅黑" w:eastAsia="微软雅黑"/>
      <w:b/>
      <w:bCs/>
      <w:szCs w:val="21"/>
      <w:u w:val="single"/>
    </w:rPr>
  </w:style>
  <w:style w:type="paragraph" w:styleId="5">
    <w:name w:val="heading 2"/>
    <w:basedOn w:val="1"/>
    <w:next w:val="1"/>
    <w:qFormat/>
    <w:uiPriority w:val="9"/>
    <w:pPr>
      <w:keepNext/>
      <w:keepLines/>
      <w:numPr>
        <w:ilvl w:val="1"/>
        <w:numId w:val="2"/>
      </w:numPr>
      <w:spacing w:before="50" w:beforeLines="50"/>
      <w:ind w:firstLine="0" w:firstLineChars="0"/>
      <w:outlineLvl w:val="1"/>
    </w:pPr>
    <w:rPr>
      <w:rFonts w:ascii="黑体" w:hAnsi="黑体" w:eastAsia="黑体"/>
      <w:b/>
      <w:szCs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4">
    <w:name w:val="报告正文 Char Char Char Char Char"/>
    <w:basedOn w:val="1"/>
    <w:qFormat/>
    <w:uiPriority w:val="0"/>
    <w:pPr>
      <w:adjustRightInd w:val="0"/>
      <w:snapToGrid w:val="0"/>
      <w:spacing w:line="312" w:lineRule="auto"/>
      <w:ind w:left="2600"/>
    </w:pPr>
    <w:rPr>
      <w:rFonts w:cs="宋体" w:asciiTheme="minorHAnsi" w:hAnsiTheme="minorHAnsi" w:eastAsiaTheme="minorEastAsia"/>
      <w:szCs w:val="22"/>
    </w:rPr>
  </w:style>
  <w:style w:type="paragraph" w:styleId="6">
    <w:name w:val="Plain Text"/>
    <w:qFormat/>
    <w:uiPriority w:val="0"/>
    <w:pPr>
      <w:widowControl w:val="0"/>
      <w:jc w:val="both"/>
    </w:pPr>
    <w:rPr>
      <w:rFonts w:ascii="宋体" w:hAnsi="宋体" w:eastAsia="宋体" w:cs="宋体"/>
      <w:color w:val="000000"/>
      <w:kern w:val="2"/>
      <w:sz w:val="21"/>
      <w:szCs w:val="21"/>
      <w:u w:color="000000"/>
      <w:lang w:val="en-US" w:eastAsia="zh-CN" w:bidi="ar-SA"/>
    </w:r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unhideWhenUsed/>
    <w:qFormat/>
    <w:uiPriority w:val="99"/>
    <w:pPr>
      <w:ind w:firstLine="420" w:firstLineChars="200"/>
    </w:pPr>
  </w:style>
  <w:style w:type="paragraph" w:customStyle="1" w:styleId="14">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5">
    <w:name w:val="批注框文本 字符"/>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7163</Words>
  <Characters>1389</Characters>
  <Lines>11</Lines>
  <Paragraphs>17</Paragraphs>
  <TotalTime>1</TotalTime>
  <ScaleCrop>false</ScaleCrop>
  <LinksUpToDate>false</LinksUpToDate>
  <CharactersWithSpaces>8535</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飘ZJ</cp:lastModifiedBy>
  <cp:lastPrinted>2021-01-26T09:10:00Z</cp:lastPrinted>
  <dcterms:modified xsi:type="dcterms:W3CDTF">2021-04-29T02:52:05Z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KSOSaveFontToCloudKey">
    <vt:lpwstr>930503152_btnclosed</vt:lpwstr>
  </property>
</Properties>
</file>