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val="0"/>
          <w:bCs w:val="0"/>
          <w:color w:val="000000" w:themeColor="text1"/>
          <w:sz w:val="32"/>
          <w:szCs w:val="32"/>
          <w:highlight w:val="none"/>
          <w:shd w:val="clear" w:color="auto" w:fill="auto"/>
          <w:lang w:eastAsia="zh-CN"/>
          <w14:textFill>
            <w14:solidFill>
              <w14:schemeClr w14:val="tx1"/>
            </w14:solidFill>
          </w14:textFill>
        </w:rPr>
        <w:t>附件</w:t>
      </w:r>
      <w:r>
        <w:rPr>
          <w:rFonts w:hint="eastAsia" w:ascii="方正小标宋_GBK" w:hAnsi="仿宋_GB2312" w:eastAsia="方正小标宋_GBK" w:cs="仿宋_GB2312"/>
          <w:b w:val="0"/>
          <w:bCs w:val="0"/>
          <w:color w:val="000000" w:themeColor="text1"/>
          <w:sz w:val="32"/>
          <w:szCs w:val="32"/>
          <w:highlight w:val="none"/>
          <w:shd w:val="clear" w:color="auto" w:fill="auto"/>
          <w:lang w:val="en-US" w:eastAsia="zh-CN"/>
          <w14:textFill>
            <w14:solidFill>
              <w14:schemeClr w14:val="tx1"/>
            </w14:solidFill>
          </w14:textFill>
        </w:rPr>
        <w:t>1  比选文件范本</w:t>
      </w:r>
    </w:p>
    <w:p>
      <w:pPr>
        <w:jc w:val="cente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重庆</w:t>
      </w:r>
      <w:r>
        <w:rPr>
          <w:rFonts w:hint="eastAsia" w:ascii="方正小标宋_GBK" w:hAnsi="仿宋_GB2312" w:eastAsia="方正小标宋_GBK" w:cs="仿宋_GB2312"/>
          <w:b/>
          <w:bCs/>
          <w:color w:val="000000" w:themeColor="text1"/>
          <w:sz w:val="36"/>
          <w:szCs w:val="36"/>
          <w:highlight w:val="none"/>
          <w:lang w:eastAsia="zh-CN"/>
          <w14:textFill>
            <w14:solidFill>
              <w14:schemeClr w14:val="tx1"/>
            </w14:solidFill>
          </w14:textFill>
        </w:rPr>
        <w:t>城市综合</w:t>
      </w:r>
      <w:r>
        <w:rPr>
          <w:rFonts w:hint="eastAsia" w:ascii="方正小标宋_GBK" w:hAnsi="仿宋_GB2312" w:eastAsia="方正小标宋_GBK" w:cs="仿宋_GB2312"/>
          <w:b/>
          <w:bCs/>
          <w:color w:val="000000" w:themeColor="text1"/>
          <w:sz w:val="36"/>
          <w:szCs w:val="36"/>
          <w:highlight w:val="none"/>
          <w:u w:val="single"/>
          <w:lang w:eastAsia="zh-CN"/>
          <w14:textFill>
            <w14:solidFill>
              <w14:schemeClr w14:val="tx1"/>
            </w14:solidFill>
          </w14:textFill>
        </w:rPr>
        <w:t>交通枢纽</w:t>
      </w: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(集团)有限公司</w:t>
      </w:r>
    </w:p>
    <w:p>
      <w:pPr>
        <w:tabs>
          <w:tab w:val="left" w:pos="-7488"/>
        </w:tabs>
        <w:ind w:right="611" w:rightChars="291"/>
        <w:jc w:val="center"/>
        <w:rPr>
          <w:rFonts w:ascii="方正小标宋_GBK" w:hAnsi="仿宋_GB2312" w:eastAsia="方正小标宋_GBK" w:cs="仿宋_GB2312"/>
          <w:b/>
          <w:bCs/>
          <w:color w:val="000000" w:themeColor="text1"/>
          <w:sz w:val="36"/>
          <w:szCs w:val="36"/>
          <w:highlight w:val="none"/>
          <w14:textFill>
            <w14:solidFill>
              <w14:schemeClr w14:val="tx1"/>
            </w14:solidFill>
          </w14:textFill>
        </w:rPr>
      </w:pP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关于</w:t>
      </w:r>
      <w:r>
        <w:rPr>
          <w:rFonts w:hint="eastAsia" w:ascii="方正小标宋_GBK" w:hAnsi="仿宋_GB2312" w:eastAsia="方正小标宋_GBK" w:cs="仿宋_GB2312"/>
          <w:b/>
          <w:bCs/>
          <w:color w:val="000000" w:themeColor="text1"/>
          <w:sz w:val="36"/>
          <w:szCs w:val="36"/>
          <w:highlight w:val="none"/>
          <w:u w:val="single"/>
          <w14:textFill>
            <w14:solidFill>
              <w14:schemeClr w14:val="tx1"/>
            </w14:solidFill>
          </w14:textFill>
        </w:rPr>
        <w:t xml:space="preserve"> </w:t>
      </w:r>
      <w:r>
        <w:rPr>
          <w:rFonts w:hint="eastAsia" w:ascii="方正小标宋_GBK" w:hAnsi="方正小标宋_GBK" w:eastAsia="方正小标宋_GBK" w:cs="方正小标宋_GBK"/>
          <w:b/>
          <w:bCs/>
          <w:color w:val="000000" w:themeColor="text1"/>
          <w:sz w:val="36"/>
          <w:szCs w:val="36"/>
          <w:highlight w:val="none"/>
          <w:u w:val="single"/>
          <w:lang w:eastAsia="zh-CN"/>
          <w14:textFill>
            <w14:solidFill>
              <w14:schemeClr w14:val="tx1"/>
            </w14:solidFill>
          </w14:textFill>
        </w:rPr>
        <w:t>重庆东站铁路综合交通枢纽高铁新经济区基础设施工程</w:t>
      </w:r>
      <w:r>
        <w:rPr>
          <w:rFonts w:hint="eastAsia" w:ascii="方正小标宋_GBK" w:hAnsi="方正小标宋_GBK" w:eastAsia="方正小标宋_GBK" w:cs="方正小标宋_GBK"/>
          <w:b/>
          <w:bCs/>
          <w:color w:val="000000" w:themeColor="text1"/>
          <w:sz w:val="36"/>
          <w:szCs w:val="36"/>
          <w:highlight w:val="none"/>
          <w:u w:val="single"/>
          <w:lang w:val="en-US" w:eastAsia="zh-CN"/>
          <w14:textFill>
            <w14:solidFill>
              <w14:schemeClr w14:val="tx1"/>
            </w14:solidFill>
          </w14:textFill>
        </w:rPr>
        <w:t>骨架道路（基本农田段）及片区路网工程</w:t>
      </w:r>
      <w:r>
        <w:rPr>
          <w:rFonts w:hint="eastAsia" w:ascii="方正小标宋_GBK" w:hAnsi="方正小标宋_GBK" w:eastAsia="方正小标宋_GBK" w:cs="方正小标宋_GBK"/>
          <w:b/>
          <w:bCs/>
          <w:color w:val="000000" w:themeColor="text1"/>
          <w:sz w:val="36"/>
          <w:szCs w:val="36"/>
          <w:highlight w:val="none"/>
          <w:u w:val="single"/>
          <w14:textFill>
            <w14:solidFill>
              <w14:schemeClr w14:val="tx1"/>
            </w14:solidFill>
          </w14:textFill>
        </w:rPr>
        <w:t>勘察</w:t>
      </w:r>
      <w:r>
        <w:rPr>
          <w:rFonts w:hint="eastAsia" w:ascii="方正小标宋_GBK" w:hAnsi="方正小标宋_GBK" w:eastAsia="方正小标宋_GBK" w:cs="方正小标宋_GBK"/>
          <w:b/>
          <w:bCs/>
          <w:color w:val="000000" w:themeColor="text1"/>
          <w:sz w:val="36"/>
          <w:szCs w:val="36"/>
          <w:highlight w:val="none"/>
          <w:u w:val="single"/>
          <w:lang w:eastAsia="zh-CN"/>
          <w14:textFill>
            <w14:solidFill>
              <w14:schemeClr w14:val="tx1"/>
            </w14:solidFill>
          </w14:textFill>
        </w:rPr>
        <w:t>外业</w:t>
      </w:r>
      <w:r>
        <w:rPr>
          <w:rFonts w:hint="eastAsia" w:ascii="方正小标宋_GBK" w:hAnsi="方正小标宋_GBK" w:eastAsia="方正小标宋_GBK" w:cs="方正小标宋_GBK"/>
          <w:b/>
          <w:bCs/>
          <w:color w:val="000000" w:themeColor="text1"/>
          <w:sz w:val="36"/>
          <w:szCs w:val="36"/>
          <w:highlight w:val="none"/>
          <w:u w:val="single"/>
          <w14:textFill>
            <w14:solidFill>
              <w14:schemeClr w14:val="tx1"/>
            </w14:solidFill>
          </w14:textFill>
        </w:rPr>
        <w:t>见证</w:t>
      </w:r>
      <w:r>
        <w:rPr>
          <w:rFonts w:hint="eastAsia" w:ascii="方正小标宋_GBK" w:hAnsi="仿宋_GB2312" w:eastAsia="方正小标宋_GBK" w:cs="仿宋_GB2312"/>
          <w:b/>
          <w:bCs/>
          <w:color w:val="000000" w:themeColor="text1"/>
          <w:sz w:val="36"/>
          <w:szCs w:val="36"/>
          <w:highlight w:val="none"/>
          <w14:textFill>
            <w14:solidFill>
              <w14:schemeClr w14:val="tx1"/>
            </w14:solidFill>
          </w14:textFill>
        </w:rPr>
        <w:t>比选</w:t>
      </w:r>
      <w:r>
        <w:rPr>
          <w:rFonts w:hint="eastAsia" w:ascii="方正小标宋_GBK" w:hAnsi="仿宋_GB2312" w:eastAsia="方正小标宋_GBK" w:cs="仿宋_GB2312"/>
          <w:b/>
          <w:bCs/>
          <w:color w:val="000000" w:themeColor="text1"/>
          <w:sz w:val="36"/>
          <w:szCs w:val="36"/>
          <w:highlight w:val="none"/>
          <w:lang w:eastAsia="zh-CN"/>
          <w14:textFill>
            <w14:solidFill>
              <w14:schemeClr w14:val="tx1"/>
            </w14:solidFill>
          </w14:textFill>
        </w:rPr>
        <w:t>文件</w:t>
      </w:r>
    </w:p>
    <w:p>
      <w:pPr>
        <w:jc w:val="left"/>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我司拟开展</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u w:val="single"/>
          <w:lang w:eastAsia="zh-CN"/>
          <w14:textFill>
            <w14:solidFill>
              <w14:schemeClr w14:val="tx1"/>
            </w14:solidFill>
          </w14:textFill>
        </w:rPr>
        <w:t>重庆东站铁路综合交通枢纽高铁新经济区基础设施工程骨架道路（基本农田段）及片区路网工程勘察外业见证</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工作，本次</w:t>
      </w:r>
      <w:r>
        <w:rPr>
          <w:rFonts w:hint="eastAsia" w:ascii="方正仿宋_GBK" w:hAnsi="方正仿宋_GBK" w:eastAsia="方正仿宋_GBK" w:cs="方正仿宋_GBK"/>
          <w:color w:val="000000" w:themeColor="text1"/>
          <w:sz w:val="28"/>
          <w:szCs w:val="28"/>
          <w:highlight w:val="none"/>
          <w:u w:val="single"/>
          <w:lang w:eastAsia="zh-CN"/>
          <w14:textFill>
            <w14:solidFill>
              <w14:schemeClr w14:val="tx1"/>
            </w14:solidFill>
          </w14:textFill>
        </w:rPr>
        <w:t>勘察外业</w:t>
      </w:r>
      <w:r>
        <w:rPr>
          <w:rFonts w:hint="eastAsia" w:ascii="方正仿宋_GBK" w:hAnsi="方正仿宋_GBK" w:eastAsia="方正仿宋_GBK" w:cs="方正仿宋_GBK"/>
          <w:color w:val="000000" w:themeColor="text1"/>
          <w:sz w:val="28"/>
          <w:szCs w:val="28"/>
          <w:highlight w:val="none"/>
          <w:u w:val="single"/>
          <w:lang w:val="en-US" w:eastAsia="zh-CN"/>
          <w14:textFill>
            <w14:solidFill>
              <w14:schemeClr w14:val="tx1"/>
            </w14:solidFill>
          </w14:textFill>
        </w:rPr>
        <w:t>见证</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工作</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实施单位的</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确定将采用比选方式进行。具体项目情况如下：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numPr>
                <w:ilvl w:val="0"/>
                <w:numId w:val="0"/>
              </w:numPr>
              <w:rPr>
                <w:rFonts w:ascii="方正仿宋_GBK" w:hAnsi="仿宋_GB2312" w:eastAsia="方正仿宋_GBK" w:cs="仿宋_GB2312"/>
                <w:color w:val="000000" w:themeColor="text1"/>
                <w:spacing w:val="0"/>
                <w:w w:val="10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w w:val="100"/>
                <w:sz w:val="24"/>
                <w:szCs w:val="24"/>
                <w:highlight w:val="none"/>
                <w:lang w:val="en-US" w:eastAsia="zh-CN"/>
                <w14:textFill>
                  <w14:solidFill>
                    <w14:schemeClr w14:val="tx1"/>
                  </w14:solidFill>
                </w14:textFill>
              </w:rPr>
              <w:t>一、</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项目概况</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 xml:space="preserve"> </w:t>
            </w:r>
          </w:p>
          <w:p>
            <w:pPr>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项目名称</w:t>
            </w:r>
          </w:p>
        </w:tc>
        <w:tc>
          <w:tcPr>
            <w:tcW w:w="6293" w:type="dxa"/>
            <w:vAlign w:val="center"/>
          </w:tcPr>
          <w:p>
            <w:pPr>
              <w:ind w:firstLine="480" w:firstLineChars="200"/>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u w:val="none"/>
                <w:lang w:eastAsia="zh-CN"/>
                <w14:textFill>
                  <w14:solidFill>
                    <w14:schemeClr w14:val="tx1"/>
                  </w14:solidFill>
                </w14:textFill>
              </w:rPr>
              <w:t>重庆东站铁路综合交通枢纽高铁新经济区基础设施工程骨架道路（基本农田段）及片区路网工程勘察外业见证。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项目投资</w:t>
            </w:r>
          </w:p>
        </w:tc>
        <w:tc>
          <w:tcPr>
            <w:tcW w:w="6293" w:type="dxa"/>
            <w:vAlign w:val="center"/>
          </w:tcPr>
          <w:p>
            <w:pP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本项目预估钻探总进尺</w:t>
            </w:r>
            <w:r>
              <w:rPr>
                <w:rFonts w:hint="eastAsia" w:ascii="方正仿宋_GBK" w:hAnsi="仿宋_GB2312" w:eastAsia="方正仿宋_GBK" w:cs="仿宋_GB2312"/>
                <w:color w:val="000000" w:themeColor="text1"/>
                <w:spacing w:val="0"/>
                <w:w w:val="100"/>
                <w:sz w:val="24"/>
                <w:szCs w:val="24"/>
                <w:highlight w:val="none"/>
                <w:u w:val="single"/>
                <w14:textFill>
                  <w14:solidFill>
                    <w14:schemeClr w14:val="tx1"/>
                  </w14:solidFill>
                </w14:textFill>
              </w:rPr>
              <w:t>4</w:t>
            </w:r>
            <w:r>
              <w:rPr>
                <w:rFonts w:hint="eastAsia" w:ascii="方正仿宋_GBK" w:hAnsi="仿宋_GB2312" w:eastAsia="方正仿宋_GBK" w:cs="仿宋_GB2312"/>
                <w:color w:val="000000" w:themeColor="text1"/>
                <w:spacing w:val="0"/>
                <w:w w:val="100"/>
                <w:sz w:val="24"/>
                <w:szCs w:val="24"/>
                <w:highlight w:val="none"/>
                <w:u w:val="single"/>
                <w:lang w:val="en-US" w:eastAsia="zh-CN"/>
                <w14:textFill>
                  <w14:solidFill>
                    <w14:schemeClr w14:val="tx1"/>
                  </w14:solidFill>
                </w14:textFill>
              </w:rPr>
              <w:t>4000</w:t>
            </w:r>
            <w:r>
              <w:rPr>
                <w:rFonts w:hint="eastAsia" w:ascii="方正仿宋_GBK" w:hAnsi="仿宋_GB2312" w:eastAsia="方正仿宋_GBK" w:cs="仿宋_GB2312"/>
                <w:color w:val="000000" w:themeColor="text1"/>
                <w:spacing w:val="0"/>
                <w:w w:val="100"/>
                <w:sz w:val="24"/>
                <w:szCs w:val="24"/>
                <w:highlight w:val="none"/>
                <w:u w:val="none"/>
                <w:lang w:val="en-US" w:eastAsia="zh-CN"/>
                <w14:textFill>
                  <w14:solidFill>
                    <w14:schemeClr w14:val="tx1"/>
                  </w14:solidFill>
                </w14:textFill>
              </w:rPr>
              <w:t>米</w:t>
            </w:r>
            <w: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t>，</w:t>
            </w:r>
          </w:p>
          <w:p>
            <w:pPr>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估算</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外业见证</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总投资约</w:t>
            </w:r>
            <w:r>
              <w:rPr>
                <w:rFonts w:hint="eastAsia" w:ascii="方正仿宋_GBK" w:hAnsi="仿宋_GB2312" w:eastAsia="方正仿宋_GBK" w:cs="仿宋_GB2312"/>
                <w:color w:val="000000" w:themeColor="text1"/>
                <w:spacing w:val="0"/>
                <w:w w:val="100"/>
                <w:sz w:val="24"/>
                <w:szCs w:val="24"/>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pacing w:val="0"/>
                <w:w w:val="100"/>
                <w:sz w:val="24"/>
                <w:szCs w:val="24"/>
                <w:highlight w:val="none"/>
                <w:u w:val="single"/>
                <w:lang w:val="en-US" w:eastAsia="zh-CN"/>
                <w14:textFill>
                  <w14:solidFill>
                    <w14:schemeClr w14:val="tx1"/>
                  </w14:solidFill>
                </w14:textFill>
              </w:rPr>
              <w:t>48.4</w:t>
            </w:r>
            <w:r>
              <w:rPr>
                <w:rFonts w:hint="eastAsia" w:ascii="方正仿宋_GBK" w:hAnsi="仿宋_GB2312" w:eastAsia="方正仿宋_GBK" w:cs="仿宋_GB2312"/>
                <w:color w:val="000000" w:themeColor="text1"/>
                <w:spacing w:val="0"/>
                <w:w w:val="100"/>
                <w:sz w:val="24"/>
                <w:szCs w:val="24"/>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pacing w:val="0"/>
                <w:w w:val="100"/>
                <w:sz w:val="24"/>
                <w:szCs w:val="24"/>
                <w:highlight w:val="none"/>
                <w:u w:val="none"/>
                <w:lang w:val="en-US" w:eastAsia="zh-CN"/>
                <w14:textFill>
                  <w14:solidFill>
                    <w14:schemeClr w14:val="tx1"/>
                  </w14:solidFill>
                </w14:textFill>
              </w:rPr>
              <w:t>万</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14:textFill>
                  <w14:solidFill>
                    <w14:schemeClr w14:val="tx1"/>
                  </w14:solidFill>
                </w14:textFill>
              </w:rPr>
              <w:t>项目具体概况</w:t>
            </w:r>
          </w:p>
        </w:tc>
        <w:tc>
          <w:tcPr>
            <w:tcW w:w="6293" w:type="dxa"/>
            <w:vAlign w:val="center"/>
          </w:tcPr>
          <w:p>
            <w:pPr>
              <w:ind w:firstLine="480" w:firstLineChars="200"/>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u w:val="none"/>
                <w:lang w:eastAsia="zh-CN"/>
                <w14:textFill>
                  <w14:solidFill>
                    <w14:schemeClr w14:val="tx1"/>
                  </w14:solidFill>
                </w14:textFill>
              </w:rPr>
              <w:t>本次勘察外业见证范围包含骨架道路（基本农田段）和片区路网工程，骨架道路（基本农田段）主要包括开成路、东侧集散道路等2条对外骨架道路，全长约11.7km；站前片区路网工程（含地下道路），总长约14.0km，位于重庆东站站前片区，为广茂大道、长生北路、开成路、玉马路围合区域。</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建设区域为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重庆南岸区、经开区、巴南区</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工期</w:t>
            </w:r>
          </w:p>
        </w:tc>
        <w:tc>
          <w:tcPr>
            <w:tcW w:w="6293" w:type="dxa"/>
            <w:vAlign w:val="center"/>
          </w:tcPr>
          <w:p>
            <w:pPr>
              <w:rPr>
                <w:color w:val="000000" w:themeColor="text1"/>
                <w:spacing w:val="0"/>
                <w:w w:val="100"/>
                <w:sz w:val="24"/>
                <w:szCs w:val="24"/>
                <w:highlight w:val="none"/>
                <w:vertAlign w:val="baseline"/>
                <w14:textFill>
                  <w14:solidFill>
                    <w14:schemeClr w14:val="tx1"/>
                  </w14:solidFill>
                </w14:textFill>
              </w:rPr>
            </w:pPr>
            <w:r>
              <w:rPr>
                <w:rStyle w:val="8"/>
                <w:rFonts w:hint="eastAsia" w:ascii="方正仿宋_GBK" w:hAnsi="方正仿宋_GBK" w:eastAsia="方正仿宋_GBK" w:cs="方正仿宋_GBK"/>
                <w:b w:val="0"/>
                <w:bCs w:val="0"/>
                <w:i w:val="0"/>
                <w:caps w:val="0"/>
                <w:color w:val="333333"/>
                <w:spacing w:val="0"/>
                <w:sz w:val="28"/>
                <w:szCs w:val="28"/>
                <w:highlight w:val="none"/>
                <w:u w:val="single"/>
                <w:lang w:val="en-US" w:eastAsia="zh-CN"/>
              </w:rPr>
              <w:t>50</w:t>
            </w:r>
            <w:r>
              <w:rPr>
                <w:rStyle w:val="8"/>
                <w:rFonts w:hint="eastAsia" w:ascii="方正仿宋_GBK" w:hAnsi="方正仿宋_GBK" w:eastAsia="方正仿宋_GBK" w:cs="方正仿宋_GBK"/>
                <w:b w:val="0"/>
                <w:bCs w:val="0"/>
                <w:i w:val="0"/>
                <w:caps w:val="0"/>
                <w:color w:val="333333"/>
                <w:spacing w:val="0"/>
                <w:sz w:val="28"/>
                <w:szCs w:val="28"/>
                <w:highlight w:val="none"/>
                <w:u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预计开工时间</w:t>
            </w:r>
          </w:p>
        </w:tc>
        <w:tc>
          <w:tcPr>
            <w:tcW w:w="6293"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202</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年</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月（以合同约定时间为准）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pacing w:val="0"/>
                <w:w w:val="100"/>
                <w:sz w:val="24"/>
                <w:szCs w:val="24"/>
                <w:highlight w:val="none"/>
                <w:lang w:val="en-US" w:eastAsia="zh-CN"/>
                <w14:textFill>
                  <w14:solidFill>
                    <w14:schemeClr w14:val="tx1"/>
                  </w14:solidFill>
                </w14:textFill>
              </w:rPr>
              <w:t>二、</w:t>
            </w:r>
            <w: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t>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exact"/>
        </w:trPr>
        <w:tc>
          <w:tcPr>
            <w:tcW w:w="2229" w:type="dxa"/>
            <w:vAlign w:val="center"/>
          </w:tcPr>
          <w:p>
            <w:pPr>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eastAsia="zh-CN"/>
                <w14:textFill>
                  <w14:solidFill>
                    <w14:schemeClr w14:val="tx1"/>
                  </w14:solidFill>
                </w14:textFill>
              </w:rPr>
              <w:t>比选范围及内容</w:t>
            </w:r>
          </w:p>
        </w:tc>
        <w:tc>
          <w:tcPr>
            <w:tcW w:w="6293" w:type="dxa"/>
            <w:vAlign w:val="center"/>
          </w:tcPr>
          <w:p>
            <w:pPr>
              <w:pStyle w:val="10"/>
              <w:numPr>
                <w:ilvl w:val="0"/>
                <w:numId w:val="1"/>
              </w:numPr>
              <w:ind w:left="64" w:leftChars="0" w:firstLineChars="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本次</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比选</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范围为</w:t>
            </w:r>
            <w:r>
              <w:rPr>
                <w:rFonts w:hint="eastAsia" w:ascii="方正仿宋_GBK" w:hAnsi="方正仿宋_GBK" w:eastAsia="方正仿宋_GBK" w:cs="方正仿宋_GBK"/>
                <w:color w:val="000000" w:themeColor="text1"/>
                <w:sz w:val="24"/>
                <w:szCs w:val="24"/>
                <w:highlight w:val="none"/>
                <w:u w:val="none"/>
                <w:lang w:eastAsia="zh-CN"/>
                <w14:textFill>
                  <w14:solidFill>
                    <w14:schemeClr w14:val="tx1"/>
                  </w14:solidFill>
                </w14:textFill>
              </w:rPr>
              <w:t>重庆东站铁路综合交通枢纽高铁新经济区基础设施工程骨架道路（基本农田段）及片区路网工程勘察外业见证</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工作。</w:t>
            </w:r>
          </w:p>
          <w:p>
            <w:pPr>
              <w:pStyle w:val="10"/>
              <w:numPr>
                <w:ilvl w:val="0"/>
                <w:numId w:val="1"/>
              </w:numPr>
              <w:ind w:left="64" w:leftChars="0" w:firstLineChars="0"/>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比选人外业见证工作内容及相关成果必须符合国家和地方的相关规范要求。</w:t>
            </w:r>
          </w:p>
          <w:p>
            <w:pPr>
              <w:pStyle w:val="10"/>
              <w:numPr>
                <w:ilvl w:val="0"/>
                <w:numId w:val="1"/>
              </w:numPr>
              <w:ind w:left="64" w:leftChars="0" w:firstLineChars="0"/>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中选后不得转包、分包。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pacing w:val="0"/>
                <w:w w:val="100"/>
                <w:sz w:val="24"/>
                <w:szCs w:val="24"/>
                <w:highlight w:val="none"/>
                <w:lang w:val="en-US" w:eastAsia="zh-CN"/>
                <w14:textFill>
                  <w14:solidFill>
                    <w14:schemeClr w14:val="tx1"/>
                  </w14:solidFill>
                </w14:textFill>
              </w:rPr>
              <w:t>比选人资格要求</w:t>
            </w:r>
          </w:p>
        </w:tc>
        <w:tc>
          <w:tcPr>
            <w:tcW w:w="6293" w:type="dxa"/>
            <w:vAlign w:val="center"/>
          </w:tcPr>
          <w:p>
            <w:pPr>
              <w:numPr>
                <w:ilvl w:val="0"/>
                <w:numId w:val="2"/>
              </w:numPr>
              <w:spacing w:line="600" w:lineRule="exact"/>
              <w:ind w:firstLine="480" w:firstLineChars="200"/>
              <w:jc w:val="both"/>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具备独立法人资格，具备有效的营业执照；</w:t>
            </w:r>
          </w:p>
          <w:p>
            <w:pPr>
              <w:numPr>
                <w:ilvl w:val="0"/>
                <w:numId w:val="2"/>
              </w:numPr>
              <w:spacing w:line="600" w:lineRule="exact"/>
              <w:ind w:firstLine="480" w:firstLineChars="200"/>
              <w:jc w:val="both"/>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比选</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人</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须具备建设行政主管部门颁发的工程勘察综合甲级资质或工程勘察岩土工程专业乙级及以上资质</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w:t>
            </w:r>
          </w:p>
          <w:p>
            <w:pPr>
              <w:spacing w:line="600" w:lineRule="exact"/>
              <w:ind w:firstLine="480" w:firstLineChars="200"/>
              <w:jc w:val="both"/>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2018年至今承担过至少2项合同金额在15万元及以上的</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市政交通类</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工程勘察外业见证（</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需提供</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合同协议书复印件）</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p>
            <w:pPr>
              <w:spacing w:line="600" w:lineRule="exact"/>
              <w:ind w:firstLine="480" w:firstLineChars="200"/>
              <w:jc w:val="both"/>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外业见证单位所指派的外业见证人员有市住建委颁发的《工程勘察外业见证员证》；</w:t>
            </w:r>
          </w:p>
          <w:p>
            <w:pPr>
              <w:spacing w:line="600" w:lineRule="exact"/>
              <w:ind w:firstLine="480" w:firstLineChars="200"/>
              <w:jc w:val="both"/>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（5）本工程不接受联合体。</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比选文件递交时间、地点及比选文件份数</w:t>
            </w:r>
          </w:p>
        </w:tc>
        <w:tc>
          <w:tcPr>
            <w:tcW w:w="6293" w:type="dxa"/>
            <w:vAlign w:val="center"/>
          </w:tcPr>
          <w:p>
            <w:pPr>
              <w:spacing w:line="600" w:lineRule="exact"/>
              <w:ind w:firstLine="480"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递交时间： 于 202</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年</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highlight w:val="none"/>
                <w14:textFill>
                  <w14:solidFill>
                    <w14:schemeClr w14:val="tx1"/>
                  </w14:solidFill>
                </w14:textFill>
              </w:rPr>
              <w:t>月</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highlight w:val="none"/>
                <w14:textFill>
                  <w14:solidFill>
                    <w14:schemeClr w14:val="tx1"/>
                  </w14:solidFill>
                </w14:textFill>
              </w:rPr>
              <w:t>日</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highlight w:val="none"/>
                <w14:textFill>
                  <w14:solidFill>
                    <w14:schemeClr w14:val="tx1"/>
                  </w14:solidFill>
                </w14:textFill>
              </w:rPr>
              <w:t>时</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24"/>
                <w:highlight w:val="none"/>
                <w14:textFill>
                  <w14:solidFill>
                    <w14:schemeClr w14:val="tx1"/>
                  </w14:solidFill>
                </w14:textFill>
              </w:rPr>
              <w:t>分截止。</w:t>
            </w:r>
          </w:p>
          <w:p>
            <w:pPr>
              <w:spacing w:line="600" w:lineRule="exact"/>
              <w:ind w:firstLine="480"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递交地点：重庆市南岸区天文街道莲池路金隅时代之星A座12楼</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大会议室）</w:t>
            </w:r>
            <w:r>
              <w:rPr>
                <w:rFonts w:hint="eastAsia" w:ascii="方正仿宋_GBK" w:hAnsi="方正仿宋_GBK" w:eastAsia="方正仿宋_GBK" w:cs="方正仿宋_GBK"/>
                <w:color w:val="000000" w:themeColor="text1"/>
                <w:sz w:val="24"/>
                <w:highlight w:val="none"/>
                <w14:textFill>
                  <w14:solidFill>
                    <w14:schemeClr w14:val="tx1"/>
                  </w14:solidFill>
                </w14:textFill>
              </w:rPr>
              <w:t xml:space="preserve"> </w:t>
            </w:r>
          </w:p>
          <w:p>
            <w:pPr>
              <w:spacing w:line="600" w:lineRule="exact"/>
              <w:ind w:firstLine="480"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比选时间： 于 202</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年</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highlight w:val="none"/>
                <w14:textFill>
                  <w14:solidFill>
                    <w14:schemeClr w14:val="tx1"/>
                  </w14:solidFill>
                </w14:textFill>
              </w:rPr>
              <w:t>月</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4"/>
                <w:highlight w:val="none"/>
                <w14:textFill>
                  <w14:solidFill>
                    <w14:schemeClr w14:val="tx1"/>
                  </w14:solidFill>
                </w14:textFill>
              </w:rPr>
              <w:t>日1</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highlight w:val="none"/>
                <w14:textFill>
                  <w14:solidFill>
                    <w14:schemeClr w14:val="tx1"/>
                  </w14:solidFill>
                </w14:textFill>
              </w:rPr>
              <w:t>时</w:t>
            </w:r>
            <w:r>
              <w:rPr>
                <w:rFonts w:hint="eastAsia" w:ascii="方正仿宋_GBK" w:hAnsi="方正仿宋_GBK" w:eastAsia="方正仿宋_GBK" w:cs="方正仿宋_GBK"/>
                <w:color w:val="000000" w:themeColor="text1"/>
                <w:sz w:val="24"/>
                <w:highlight w:val="non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exact"/>
        </w:trPr>
        <w:tc>
          <w:tcPr>
            <w:tcW w:w="2229"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限价及比选报价要求</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限价：</w:t>
            </w:r>
            <w:r>
              <w:rPr>
                <w:rFonts w:hint="eastAsia" w:ascii="方正仿宋_GBK" w:hAnsi="方正仿宋_GBK" w:eastAsia="方正仿宋_GBK" w:cs="方正仿宋_GBK"/>
                <w:color w:val="000000" w:themeColor="text1"/>
                <w:sz w:val="24"/>
                <w:highlight w:val="none"/>
                <w14:textFill>
                  <w14:solidFill>
                    <w14:schemeClr w14:val="tx1"/>
                  </w14:solidFill>
                </w14:textFill>
              </w:rPr>
              <w:t>根据</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《重庆市勘察设计协会工程勘察与岩土分会关于征求工程勘察外业见证收费成本价意见的通知(渝勘协岩[2013]6号)》</w:t>
            </w:r>
            <w:r>
              <w:rPr>
                <w:rFonts w:hint="eastAsia" w:ascii="方正仿宋_GBK" w:hAnsi="方正仿宋_GBK" w:eastAsia="方正仿宋_GBK" w:cs="方正仿宋_GBK"/>
                <w:color w:val="000000" w:themeColor="text1"/>
                <w:sz w:val="24"/>
                <w:highlight w:val="none"/>
                <w14:textFill>
                  <w14:solidFill>
                    <w14:schemeClr w14:val="tx1"/>
                  </w14:solidFill>
                </w14:textFill>
              </w:rPr>
              <w:t>及市场行情，限定综合单价为</w:t>
            </w:r>
            <w:r>
              <w:rPr>
                <w:rFonts w:hint="eastAsia" w:ascii="方正仿宋_GBK" w:hAnsi="方正仿宋_GBK" w:eastAsia="方正仿宋_GBK" w:cs="方正仿宋_GBK"/>
                <w:color w:val="000000" w:themeColor="text1"/>
                <w:sz w:val="24"/>
                <w:highlight w:val="none"/>
                <w:u w:val="single"/>
                <w14:textFill>
                  <w14:solidFill>
                    <w14:schemeClr w14:val="tx1"/>
                  </w14:solidFill>
                </w14:textFill>
              </w:rPr>
              <w:t>1</w:t>
            </w:r>
            <w:r>
              <w:rPr>
                <w:rFonts w:hint="eastAsia" w:ascii="方正仿宋_GBK" w:hAnsi="方正仿宋_GBK" w:eastAsia="方正仿宋_GBK" w:cs="方正仿宋_GBK"/>
                <w:color w:val="000000" w:themeColor="text1"/>
                <w:sz w:val="24"/>
                <w:highlight w:val="none"/>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highlight w:val="none"/>
                <w14:textFill>
                  <w14:solidFill>
                    <w14:schemeClr w14:val="tx1"/>
                  </w14:solidFill>
                </w14:textFill>
              </w:rPr>
              <w:t>元/米进行比选。</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本次</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比选</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为一次性最终报价，不再议价。请</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比选被邀请人</w:t>
            </w:r>
            <w:r>
              <w:rPr>
                <w:rFonts w:hint="eastAsia" w:ascii="方正仿宋_GBK" w:hAnsi="方正仿宋_GBK" w:eastAsia="方正仿宋_GBK" w:cs="方正仿宋_GBK"/>
                <w:color w:val="000000" w:themeColor="text1"/>
                <w:sz w:val="24"/>
                <w:szCs w:val="20"/>
                <w:highlight w:val="none"/>
                <w14:textFill>
                  <w14:solidFill>
                    <w14:schemeClr w14:val="tx1"/>
                  </w14:solidFill>
                </w14:textFill>
              </w:rPr>
              <w:t>根据自身情况自主报价</w:t>
            </w:r>
            <w:r>
              <w:rPr>
                <w:rFonts w:hint="eastAsia" w:ascii="方正仿宋_GBK" w:hAnsi="方正仿宋_GBK" w:eastAsia="方正仿宋_GBK" w:cs="方正仿宋_GBK"/>
                <w:color w:val="000000" w:themeColor="text1"/>
                <w:sz w:val="24"/>
                <w:szCs w:val="20"/>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0"/>
                <w:highlight w:val="none"/>
                <w:lang w:val="en-US" w:eastAsia="zh-CN"/>
                <w14:textFill>
                  <w14:solidFill>
                    <w14:schemeClr w14:val="tx1"/>
                  </w14:solidFill>
                </w14:textFill>
              </w:rPr>
              <w:t>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exact"/>
        </w:trPr>
        <w:tc>
          <w:tcPr>
            <w:tcW w:w="2229"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560" w:firstLineChars="0"/>
              <w:textAlignment w:val="auto"/>
              <w:outlineLvl w:val="9"/>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比选报价要求：</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本次</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报价为全费用包干固定综合单价，</w:t>
            </w:r>
            <w:r>
              <w:rPr>
                <w:rFonts w:hint="eastAsia" w:ascii="方正仿宋_GBK" w:hAnsi="方正仿宋_GBK" w:eastAsia="方正仿宋_GBK" w:cs="方正仿宋_GBK"/>
                <w:color w:val="000000" w:themeColor="text1"/>
                <w:sz w:val="24"/>
                <w:highlight w:val="none"/>
                <w14:textFill>
                  <w14:solidFill>
                    <w14:schemeClr w14:val="tx1"/>
                  </w14:solidFill>
                </w14:textFill>
              </w:rPr>
              <w:t>该综合单价包含开展地质勘察外业见证工作所产生的所有费用，</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包含但不限于人工费、材料费、机械费、企业管理费、利润、风险费用、检测费、措施费（含安全文明施工费）、赶工补偿费、水电费、垃圾清运费弃渣费、规费、税金以及本工程备案与验收、其他风险等相关手续的所有费用</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结算时综合包干单价不作任何调整，结算工程量按甲方确认的乙方实际检测数量进行计算。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费用支付方式</w:t>
            </w:r>
          </w:p>
        </w:tc>
        <w:tc>
          <w:tcPr>
            <w:tcW w:w="6293" w:type="dxa"/>
            <w:vAlign w:val="center"/>
          </w:tcPr>
          <w:p>
            <w:pPr>
              <w:spacing w:line="600" w:lineRule="exact"/>
              <w:ind w:firstLine="480"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本</w:t>
            </w:r>
            <w:r>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t>项目</w:t>
            </w:r>
            <w:r>
              <w:rPr>
                <w:rFonts w:hint="eastAsia" w:ascii="方正仿宋_GBK" w:hAnsi="方正仿宋_GBK" w:eastAsia="方正仿宋_GBK" w:cs="方正仿宋_GBK"/>
                <w:color w:val="000000" w:themeColor="text1"/>
                <w:sz w:val="24"/>
                <w:highlight w:val="none"/>
                <w14:textFill>
                  <w14:solidFill>
                    <w14:schemeClr w14:val="tx1"/>
                  </w14:solidFill>
                </w14:textFill>
              </w:rPr>
              <w:t>工作费用不实行预支费用，按实际进尺×外业见证中选单价进行结算。</w:t>
            </w:r>
          </w:p>
          <w:p>
            <w:pPr>
              <w:spacing w:line="600" w:lineRule="exact"/>
              <w:ind w:firstLine="480" w:firstLineChars="200"/>
              <w:jc w:val="both"/>
              <w:rPr>
                <w:rFonts w:hint="eastAsia" w:ascii="方正仿宋_GBK" w:hAnsi="方正仿宋_GBK" w:eastAsia="方正仿宋_GBK" w:cs="方正仿宋_GBK"/>
                <w:color w:val="000000" w:themeColor="text1"/>
                <w:sz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highlight w:val="none"/>
                <w14:textFill>
                  <w14:solidFill>
                    <w14:schemeClr w14:val="tx1"/>
                  </w14:solidFill>
                </w14:textFill>
              </w:rPr>
              <w:t>支付方式：取得外业见证报告后一次性支付。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工程</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全部结束，乙方出具正式</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结算</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报告经甲方确认并办理完结算手续后，甲方向乙方一次性付清</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余</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以上费用乙方按甲方税收征管要求出具相应发票后，再进行支付。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其他需告知比选人的要求</w:t>
            </w:r>
          </w:p>
        </w:tc>
        <w:tc>
          <w:tcPr>
            <w:tcW w:w="62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color w:val="000000" w:themeColor="text1"/>
                <w:spacing w:val="0"/>
                <w:w w:val="100"/>
                <w:sz w:val="24"/>
                <w:szCs w:val="24"/>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若中选，根据比选人管理要求，需提交履约担保的，请按照格式七履约担保的格式开具履约担保。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三、评选、定选方式（举例）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exact"/>
        </w:trPr>
        <w:tc>
          <w:tcPr>
            <w:tcW w:w="8522" w:type="dxa"/>
            <w:gridSpan w:val="2"/>
            <w:vAlign w:val="center"/>
          </w:tcPr>
          <w:p>
            <w:pPr>
              <w:spacing w:line="600" w:lineRule="exact"/>
              <w:ind w:firstLine="480" w:firstLineChars="200"/>
              <w:rPr>
                <w:rFonts w:hint="eastAsia" w:ascii="方正仿宋_GBK" w:hAnsi="方正仿宋_GBK" w:eastAsia="方正仿宋_GBK" w:cs="方正仿宋_GBK"/>
                <w:color w:val="000000" w:themeColor="text1"/>
                <w:sz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当众开封查验响应性文件，宣读报价书，委托代理人签字确认报价后离场，评选小组对比选文件进行评审，在满足比选文件要求的情况下，所有比选人（报价高于最高限价的及资质业绩人员不符合要求的</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否决比选资格</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）的比选报价中以报价最低的比选单位为中选人，对未中选情况不做解释。如果出现报价并列第一，</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将采用现场抽签确定中选人。</w:t>
            </w:r>
          </w:p>
          <w:p>
            <w:pPr>
              <w:spacing w:line="6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经集团内部审签程序审签确定勘察外业见证中选人后，签订合同。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四、</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文件</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组成及</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宋体" w:eastAsia="方正仿宋_GBK"/>
                <w:color w:val="000000" w:themeColor="text1"/>
                <w:sz w:val="24"/>
                <w:szCs w:val="24"/>
                <w:highlight w:val="none"/>
                <w:lang w:val="en-US"/>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 xml:space="preserve">  </w:t>
            </w:r>
            <w:r>
              <w:rPr>
                <w:rFonts w:hint="eastAsia" w:ascii="方正仿宋_GBK" w:hAnsi="宋体" w:eastAsia="方正仿宋_GBK"/>
                <w:color w:val="000000" w:themeColor="text1"/>
                <w:sz w:val="24"/>
                <w:szCs w:val="24"/>
                <w:highlight w:val="none"/>
                <w14:textFill>
                  <w14:solidFill>
                    <w14:schemeClr w14:val="tx1"/>
                  </w14:solidFill>
                </w14:textFill>
              </w:rPr>
              <w:t>1、</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比选文件包括但不限于以下内容：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（1）比选函及报价清单；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（2）营业执照、企业资质证书复印件；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（3）法定代表人或授权代理人身份证明及授权委托书；（4）公司业绩证明材料；（5）拟派人员及资格、职称证书；（6）根据比选项目要求情况需要添加的其他资料，如技术文件、方案等。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方正仿宋_GBK" w:hAnsi="宋体" w:eastAsia="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 xml:space="preserve">  </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2、要求提供的资料均需加盖鲜章，所有资料密封并在密封袋上写明单位名称并加盖公章。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pacing w:val="0"/>
                <w:w w:val="100"/>
                <w:sz w:val="24"/>
                <w:szCs w:val="24"/>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5" w:hRule="exact"/>
        </w:trPr>
        <w:tc>
          <w:tcPr>
            <w:tcW w:w="8522" w:type="dxa"/>
            <w:gridSpan w:val="2"/>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未在规定的时间内递交比选文件。</w:t>
            </w:r>
          </w:p>
          <w:p>
            <w:pPr>
              <w:spacing w:line="440" w:lineRule="exact"/>
              <w:rPr>
                <w:rFonts w:ascii="方正仿宋_GBK" w:hAnsi="仿宋_GB2312" w:eastAsia="方正仿宋_GBK" w:cs="仿宋_GB2312"/>
                <w:color w:val="000000" w:themeColor="text1"/>
                <w:sz w:val="24"/>
                <w:szCs w:val="24"/>
                <w:highlight w:val="none"/>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2、未按要求</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报价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或</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超过最高限价</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的；</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安全文明施工费为不竞争价，未按公布的安全文明施工费报价的。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3、</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资质（或营业执照明确的经营范围）不符合文件上述要求，审查营业执照范围或资质证书等级、如施工单位还需审查安全生产许可证。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业绩证明材料不符合文件上述要求，审查内容：合同时间、合同金额、业绩规模、完成情况证明材料（提供合同复印件、竣工验收证明、施工图审查合格书等，根据比选项目的类型进行选择）。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6、</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人员相关资格证明材料不符合文件上述要求，审查证书名称、专业、证书有效时间、社保证明等。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7、比选文件未按要求加盖公章。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8、发现</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串通投标或弄虚作假或有其他违法行为的。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9、</w:t>
            </w:r>
            <w:r>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t>联合体参与投标的应提交联合体协议书，并明确联合体牵头人，否则作否决比选处理。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方正仿宋_GBK" w:hAnsi="仿宋_GB2312" w:eastAsia="方正仿宋_GBK" w:cs="仿宋_GB2312"/>
                <w:b/>
                <w:bCs/>
                <w:color w:val="000000" w:themeColor="text1"/>
                <w:sz w:val="24"/>
                <w:szCs w:val="24"/>
                <w:highlight w:val="none"/>
                <w:lang w:val="en-US" w:eastAsia="zh-CN"/>
                <w14:textFill>
                  <w14:solidFill>
                    <w14:schemeClr w14:val="tx1"/>
                  </w14:solidFill>
                </w14:textFill>
              </w:rPr>
            </w:pPr>
            <w:r>
              <w:rPr>
                <w:rFonts w:hint="eastAsia" w:ascii="方正仿宋_GBK" w:hAnsi="仿宋_GB2312" w:eastAsia="方正仿宋_GBK" w:cs="仿宋_GB2312"/>
                <w:b/>
                <w:bCs/>
                <w:color w:val="000000" w:themeColor="text1"/>
                <w:sz w:val="24"/>
                <w:szCs w:val="24"/>
                <w:highlight w:val="none"/>
                <w:lang w:val="en-US" w:eastAsia="zh-CN"/>
                <w14:textFill>
                  <w14:solidFill>
                    <w14:schemeClr w14:val="tx1"/>
                  </w14:solidFill>
                </w14:textFill>
              </w:rPr>
              <w:t>（以上列举条款应根据文件前款要求的事项进行约定，可增加或删减）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pPr>
          </w:p>
        </w:tc>
      </w:tr>
    </w:tbl>
    <w:p>
      <w:pP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br w:type="page"/>
      </w:r>
    </w:p>
    <w:p>
      <w:pPr>
        <w:jc w:val="both"/>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比选文件格式</w:t>
      </w:r>
    </w:p>
    <w:p>
      <w:pPr>
        <w:jc w:val="cente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格式一</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函</w:t>
      </w:r>
    </w:p>
    <w:p>
      <w:pPr>
        <w:rPr>
          <w:rFonts w:ascii="方正仿宋_GBK" w:hAnsi="仿宋_GB2312" w:eastAsia="方正仿宋_GBK" w:cs="仿宋_GB2312"/>
          <w:color w:val="000000" w:themeColor="text1"/>
          <w:sz w:val="28"/>
          <w:szCs w:val="28"/>
          <w:highlight w:val="none"/>
          <w:u w:val="singl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     根据贵方</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项目的</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函文件，本公司正式授权的下述签字人</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（姓名和职务）代表本公司</w:t>
      </w:r>
      <w:r>
        <w:rPr>
          <w:rFonts w:hint="eastAsia" w:ascii="方正仿宋_GBK" w:hAnsi="仿宋_GB2312" w:eastAsia="方正仿宋_GBK" w:cs="仿宋_GB2312"/>
          <w:color w:val="000000" w:themeColor="text1"/>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名称），提交本</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据此函，签字人兹宣布同意如下：</w:t>
      </w:r>
    </w:p>
    <w:p>
      <w:pPr>
        <w:rPr>
          <w:rFonts w:hint="default" w:ascii="方正仿宋_GBK" w:hAnsi="仿宋_GB2312" w:eastAsia="方正仿宋_GBK" w:cs="仿宋_GB2312"/>
          <w:b w:val="0"/>
          <w:bCs w:val="0"/>
          <w:color w:val="000000" w:themeColor="text1"/>
          <w:sz w:val="28"/>
          <w:szCs w:val="28"/>
          <w:highlight w:val="none"/>
          <w:lang w:val="en-US"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(1) 愿意接受</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函中提出的酬金支付方式与合同条款并按照《重庆市勘察设计协会工程勘察与岩土分会关于征求工程勘察外业见证收费成本价意见的通知(渝勘协岩[2013]6号)》</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文件</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标准</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取费</w:t>
      </w:r>
      <w:r>
        <w:rPr>
          <w:rFonts w:hint="eastAsia" w:ascii="方正仿宋_GBK" w:hAnsi="仿宋_GB2312" w:eastAsia="方正仿宋_GBK" w:cs="仿宋_GB2312"/>
          <w:color w:val="000000" w:themeColor="text1"/>
          <w:sz w:val="28"/>
          <w:szCs w:val="28"/>
          <w:highlight w:val="none"/>
          <w:u w:val="none"/>
          <w:lang w:eastAsia="zh-CN"/>
          <w14:textFill>
            <w14:solidFill>
              <w14:schemeClr w14:val="tx1"/>
            </w14:solidFill>
          </w14:textFill>
        </w:rPr>
        <w:t>金额</w:t>
      </w:r>
      <w:r>
        <w:rPr>
          <w:rFonts w:hint="eastAsia" w:ascii="方正仿宋_GBK" w:hAnsi="仿宋_GB2312" w:eastAsia="方正仿宋_GBK"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u w:val="none"/>
          <w:lang w:val="en-US" w:eastAsia="zh-CN"/>
          <w14:textFill>
            <w14:solidFill>
              <w14:schemeClr w14:val="tx1"/>
            </w14:solidFill>
          </w14:textFill>
        </w:rPr>
        <w:t>元/米</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作为本项目报价。</w:t>
      </w:r>
      <w:r>
        <w:rPr>
          <w:rFonts w:hint="eastAsia" w:ascii="方正仿宋_GBK" w:hAnsi="仿宋_GB2312" w:eastAsia="方正仿宋_GBK" w:cs="仿宋_GB2312"/>
          <w:b w:val="0"/>
          <w:bCs w:val="0"/>
          <w:color w:val="000000" w:themeColor="text1"/>
          <w:sz w:val="28"/>
          <w:szCs w:val="28"/>
          <w:highlight w:val="none"/>
          <w14:textFill>
            <w14:solidFill>
              <w14:schemeClr w14:val="tx1"/>
            </w14:solidFill>
          </w14:textFill>
        </w:rPr>
        <w:t>（所填报数字必须保留至小数点后1位，小数点后数字不能填写0）。</w:t>
      </w:r>
    </w:p>
    <w:p>
      <w:pPr>
        <w:numPr>
          <w:ilvl w:val="-1"/>
          <w:numId w:val="0"/>
        </w:numPr>
        <w:ind w:left="0" w:firstLine="560" w:firstLineChars="200"/>
        <w:rPr>
          <w:rFonts w:hint="eastAsia" w:ascii="方正仿宋_GBK" w:hAnsi="仿宋_GB2312" w:eastAsia="方正仿宋_GBK" w:cs="仿宋_GB2312"/>
          <w:b w:val="0"/>
          <w:bCs w:val="0"/>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(2)</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我司承诺满足贵单位比选邀请函中的“</w:t>
      </w:r>
      <w:r>
        <w:rPr>
          <w:rFonts w:hint="eastAsia" w:ascii="方正仿宋_GBK" w:hAnsi="仿宋_GB2312" w:eastAsia="方正仿宋_GBK" w:cs="仿宋_GB2312"/>
          <w:color w:val="000000" w:themeColor="text1"/>
          <w:spacing w:val="0"/>
          <w:w w:val="100"/>
          <w:sz w:val="28"/>
          <w:szCs w:val="28"/>
          <w:highlight w:val="none"/>
          <w:lang w:val="en-US" w:eastAsia="zh-CN"/>
          <w14:textFill>
            <w14:solidFill>
              <w14:schemeClr w14:val="tx1"/>
            </w14:solidFill>
          </w14:textFill>
        </w:rPr>
        <w:t>比选被邀请人资格要求</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sym w:font="Wingdings" w:char="00A8"/>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资质要求</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sym w:font="Wingdings" w:char="00A8"/>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业绩要求</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sym w:font="Wingdings" w:char="00FE"/>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人员要求的指标（</w:t>
      </w:r>
      <w:bookmarkStart w:id="2" w:name="_GoBack"/>
      <w:bookmarkEnd w:id="2"/>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勾选）。</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3</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)我们已详细阅读了</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函全部内容，我们知道必须放弃提出含糊不清或误解的问题的权利。</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4</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)我们保证根据规定履行合同责任和义务，不得要求变更我司所报下浮比例。</w:t>
      </w:r>
    </w:p>
    <w:p>
      <w:pPr>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5</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)本</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比选</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函自开启之日起至项目全部完成之内有效。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报价人全称（公章）：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通信地址：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电话、传真：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报价人法定代表人或授权代理人签字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日期： </w:t>
      </w:r>
    </w:p>
    <w:p>
      <w:pPr>
        <w:jc w:val="center"/>
        <w:rPr>
          <w:rFonts w:hint="eastAsia" w:ascii="方正仿宋_GBK" w:hAnsi="仿宋_GB2312" w:eastAsia="方正仿宋_GBK" w:cs="仿宋_GB2312"/>
          <w:color w:val="000000" w:themeColor="text1"/>
          <w:sz w:val="28"/>
          <w:szCs w:val="28"/>
          <w:highlight w:val="no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br w:type="page"/>
      </w:r>
    </w:p>
    <w:p>
      <w:pPr>
        <w:jc w:val="cente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14:textFill>
            <w14:solidFill>
              <w14:schemeClr w14:val="tx1"/>
            </w14:solidFill>
          </w14:textFill>
        </w:rPr>
        <w:t xml:space="preserve">格式二  </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报价清单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序号</w:t>
            </w: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清单名称</w:t>
            </w: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数量</w:t>
            </w: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单价（元）</w:t>
            </w: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合价（元）</w:t>
            </w: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0"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c>
          <w:tcPr>
            <w:tcW w:w="1421" w:type="dxa"/>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jc w:val="cente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pPr>
            <w:r>
              <w:rPr>
                <w:rFonts w:hint="eastAsia" w:ascii="方正仿宋_GBK" w:hAnsi="仿宋_GB2312" w:eastAsia="方正仿宋_GBK" w:cs="仿宋_GB2312"/>
                <w:color w:val="000000" w:themeColor="text1"/>
                <w:sz w:val="28"/>
                <w:szCs w:val="28"/>
                <w:highlight w:val="none"/>
                <w:vertAlign w:val="baseline"/>
                <w:lang w:eastAsia="zh-CN"/>
                <w14:textFill>
                  <w14:solidFill>
                    <w14:schemeClr w14:val="tx1"/>
                  </w14:solidFill>
                </w14:textFill>
              </w:rPr>
              <w:t>合计（元）</w:t>
            </w:r>
          </w:p>
        </w:tc>
        <w:tc>
          <w:tcPr>
            <w:tcW w:w="4262" w:type="dxa"/>
            <w:gridSpan w:val="3"/>
          </w:tcPr>
          <w:p>
            <w:pPr>
              <w:jc w:val="center"/>
              <w:rPr>
                <w:rFonts w:hint="eastAsia" w:ascii="方正仿宋_GBK" w:hAnsi="仿宋_GB2312" w:eastAsia="方正仿宋_GBK" w:cs="仿宋_GB2312"/>
                <w:color w:val="000000" w:themeColor="text1"/>
                <w:sz w:val="28"/>
                <w:szCs w:val="28"/>
                <w:highlight w:val="none"/>
                <w:vertAlign w:val="baseline"/>
                <w14:textFill>
                  <w14:solidFill>
                    <w14:schemeClr w14:val="tx1"/>
                  </w14:solidFill>
                </w14:textFill>
              </w:rPr>
            </w:pPr>
          </w:p>
        </w:tc>
      </w:tr>
    </w:tbl>
    <w:p>
      <w:pPr>
        <w:jc w:val="both"/>
        <w:rPr>
          <w:rFonts w:hint="eastAsia" w:ascii="方正仿宋_GBK" w:hAnsi="仿宋_GB2312" w:eastAsia="方正仿宋_GBK" w:cs="仿宋_GB2312"/>
          <w:color w:val="000000" w:themeColor="text1"/>
          <w:sz w:val="28"/>
          <w:szCs w:val="28"/>
          <w:highlight w:val="none"/>
          <w14:textFill>
            <w14:solidFill>
              <w14:schemeClr w14:val="tx1"/>
            </w14:solidFill>
          </w14:textFill>
        </w:rPr>
      </w:pPr>
    </w:p>
    <w:p>
      <w:pPr>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br w:type="page"/>
      </w:r>
    </w:p>
    <w:p>
      <w:pPr>
        <w:jc w:val="center"/>
        <w:rPr>
          <w:rFonts w:ascii="方正仿宋_GBK" w:hAnsi="宋体" w:eastAsia="方正仿宋_GBK" w:cs="宋体"/>
          <w:b/>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格式三</w:t>
      </w:r>
      <w:r>
        <w:rPr>
          <w:rFonts w:hint="eastAsia" w:ascii="方正仿宋_GBK" w:hAnsi="仿宋_GB2312" w:eastAsia="方正仿宋_GBK" w:cs="仿宋_GB2312"/>
          <w:color w:val="000000" w:themeColor="text1"/>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法定代表人授权</w:t>
      </w:r>
      <w:r>
        <w:rPr>
          <w:rFonts w:hint="eastAsia" w:ascii="方正仿宋_GBK" w:hAnsi="仿宋_GB2312" w:eastAsia="方正仿宋_GBK" w:cs="仿宋_GB2312"/>
          <w:color w:val="000000" w:themeColor="text1"/>
          <w:sz w:val="28"/>
          <w:szCs w:val="28"/>
          <w:highlight w:val="none"/>
          <w:lang w:eastAsia="zh-CN"/>
          <w14:textFill>
            <w14:solidFill>
              <w14:schemeClr w14:val="tx1"/>
            </w14:solidFill>
          </w14:textFill>
        </w:rPr>
        <w:t>委托</w:t>
      </w:r>
      <w:r>
        <w:rPr>
          <w:rFonts w:hint="eastAsia" w:ascii="方正仿宋_GBK" w:hAnsi="仿宋_GB2312" w:eastAsia="方正仿宋_GBK" w:cs="仿宋_GB2312"/>
          <w:color w:val="000000" w:themeColor="text1"/>
          <w:sz w:val="28"/>
          <w:szCs w:val="28"/>
          <w:highlight w:val="none"/>
          <w14:textFill>
            <w14:solidFill>
              <w14:schemeClr w14:val="tx1"/>
            </w14:solidFill>
          </w14:textFill>
        </w:rPr>
        <w:t>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color w:val="000000" w:themeColor="text1"/>
          <w:kern w:val="0"/>
          <w:sz w:val="28"/>
          <w:szCs w:val="28"/>
          <w:highlight w:val="none"/>
          <w14:textFill>
            <w14:solidFill>
              <w14:schemeClr w14:val="tx1"/>
            </w14:solidFill>
          </w14:textFill>
        </w:rPr>
      </w:pP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 </w:t>
      </w:r>
      <w:r>
        <w:rPr>
          <w:rFonts w:hint="eastAsia" w:ascii="方正仿宋_GBK" w:hAnsi="仿宋_GB2312" w:eastAsia="方正仿宋_GBK" w:cs="仿宋_GB2312"/>
          <w:bCs/>
          <w:color w:val="000000" w:themeColor="text1"/>
          <w:kern w:val="0"/>
          <w:sz w:val="28"/>
          <w:szCs w:val="28"/>
          <w:highlight w:val="none"/>
          <w:lang w:val="en-US" w:eastAsia="zh-CN"/>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 本授权书声明：注册于</w:t>
      </w:r>
      <w:r>
        <w:rPr>
          <w:rFonts w:hint="eastAsia" w:ascii="方正仿宋_GBK" w:hAnsi="仿宋_GB2312" w:eastAsia="方正仿宋_GBK" w:cs="仿宋_GB2312"/>
          <w:bCs/>
          <w:color w:val="000000" w:themeColor="text1"/>
          <w:kern w:val="0"/>
          <w:sz w:val="28"/>
          <w:szCs w:val="28"/>
          <w:highlight w:val="none"/>
          <w:u w:val="single"/>
          <w14:textFill>
            <w14:solidFill>
              <w14:schemeClr w14:val="tx1"/>
            </w14:solidFill>
          </w14:textFill>
        </w:rPr>
        <w:t>                       （注册地址）</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的</w:t>
      </w:r>
      <w:r>
        <w:rPr>
          <w:rFonts w:hint="eastAsia" w:ascii="方正仿宋_GBK" w:hAnsi="仿宋_GB2312" w:eastAsia="方正仿宋_GBK" w:cs="仿宋_GB2312"/>
          <w:bCs/>
          <w:color w:val="000000" w:themeColor="text1"/>
          <w:kern w:val="0"/>
          <w:sz w:val="28"/>
          <w:szCs w:val="28"/>
          <w:highlight w:val="none"/>
          <w:u w:val="single"/>
          <w14:textFill>
            <w14:solidFill>
              <w14:schemeClr w14:val="tx1"/>
            </w14:solidFill>
          </w14:textFill>
        </w:rPr>
        <w:t>                    （公司名称）</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公司的在下面签字的</w:t>
      </w:r>
      <w:r>
        <w:rPr>
          <w:rFonts w:hint="eastAsia" w:ascii="方正仿宋_GBK" w:hAnsi="仿宋_GB2312" w:eastAsia="方正仿宋_GBK" w:cs="仿宋_GB2312"/>
          <w:bCs/>
          <w:color w:val="000000" w:themeColor="text1"/>
          <w:kern w:val="0"/>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（法定代表人姓名、职务）代表本公司授权在下面签字的</w:t>
      </w:r>
      <w:r>
        <w:rPr>
          <w:rFonts w:hint="eastAsia" w:ascii="方正仿宋_GBK" w:hAnsi="仿宋_GB2312" w:eastAsia="方正仿宋_GBK" w:cs="仿宋_GB2312"/>
          <w:bCs/>
          <w:i/>
          <w:iCs/>
          <w:color w:val="000000" w:themeColor="text1"/>
          <w:kern w:val="0"/>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被授权人的姓名、职务）为本公司的合法代理人，就</w:t>
      </w:r>
      <w:r>
        <w:rPr>
          <w:rFonts w:hint="eastAsia" w:ascii="方正仿宋_GBK" w:hAnsi="仿宋_GB2312" w:eastAsia="方正仿宋_GBK" w:cs="仿宋_GB2312"/>
          <w:bCs/>
          <w:color w:val="000000" w:themeColor="text1"/>
          <w:kern w:val="0"/>
          <w:sz w:val="28"/>
          <w:szCs w:val="28"/>
          <w:highlight w:val="none"/>
          <w:u w:val="single"/>
          <w14:textFill>
            <w14:solidFill>
              <w14:schemeClr w14:val="tx1"/>
            </w14:solidFill>
          </w14:textFill>
        </w:rPr>
        <w:t xml:space="preserve">         </w:t>
      </w: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color w:val="000000" w:themeColor="text1"/>
          <w:kern w:val="0"/>
          <w:sz w:val="28"/>
          <w:szCs w:val="28"/>
          <w:highlight w:val="none"/>
          <w14:textFill>
            <w14:solidFill>
              <w14:schemeClr w14:val="tx1"/>
            </w14:solidFill>
          </w14:textFill>
        </w:rPr>
      </w:pPr>
      <w:r>
        <w:rPr>
          <w:rFonts w:hint="eastAsia" w:ascii="方正仿宋_GBK" w:hAnsi="仿宋_GB2312" w:eastAsia="方正仿宋_GBK" w:cs="仿宋_GB2312"/>
          <w:bCs/>
          <w:color w:val="000000" w:themeColor="text1"/>
          <w:kern w:val="0"/>
          <w:sz w:val="28"/>
          <w:szCs w:val="28"/>
          <w:highlight w:val="none"/>
          <w14:textFill>
            <w14:solidFill>
              <w14:schemeClr w14:val="tx1"/>
            </w14:solidFill>
          </w14:textFill>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highlight w:val="none"/>
          <w14:textFill>
            <w14:solidFill>
              <w14:schemeClr w14:val="tx1"/>
            </w14:solidFill>
          </w14:textFill>
        </w:rPr>
      </w:pP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报价单位名称（盖章）：</w:t>
      </w:r>
      <w:r>
        <w:rPr>
          <w:rFonts w:hint="eastAsia" w:ascii="宋体" w:hAnsi="宋体" w:eastAsia="方正仿宋_GBK" w:cs="华文楷体"/>
          <w:color w:val="000000" w:themeColor="text1"/>
          <w:kern w:val="0"/>
          <w:sz w:val="28"/>
          <w:szCs w:val="28"/>
          <w:highlight w:val="none"/>
          <w14:textFill>
            <w14:solidFill>
              <w14:schemeClr w14:val="tx1"/>
            </w14:solidFill>
          </w14:textFill>
        </w:rPr>
        <w:t>         </w:t>
      </w: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highlight w:val="none"/>
          <w14:textFill>
            <w14:solidFill>
              <w14:schemeClr w14:val="tx1"/>
            </w14:solidFill>
          </w14:textFill>
        </w:rPr>
      </w:pP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color w:val="000000" w:themeColor="text1"/>
          <w:kern w:val="0"/>
          <w:sz w:val="28"/>
          <w:szCs w:val="28"/>
          <w:highlight w:val="none"/>
          <w14:textFill>
            <w14:solidFill>
              <w14:schemeClr w14:val="tx1"/>
            </w14:solidFill>
          </w14:textFill>
        </w:rPr>
      </w:pP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授权人（法定代表人）签字：</w:t>
      </w:r>
      <w:r>
        <w:rPr>
          <w:rFonts w:hint="eastAsia" w:ascii="宋体" w:hAnsi="宋体" w:eastAsia="方正仿宋_GBK" w:cs="华文楷体"/>
          <w:color w:val="000000" w:themeColor="text1"/>
          <w:kern w:val="0"/>
          <w:sz w:val="28"/>
          <w:szCs w:val="28"/>
          <w:highlight w:val="none"/>
          <w14:textFill>
            <w14:solidFill>
              <w14:schemeClr w14:val="tx1"/>
            </w14:solidFill>
          </w14:textFill>
        </w:rPr>
        <w:t>                    </w:t>
      </w: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color w:val="000000" w:themeColor="text1"/>
          <w:kern w:val="0"/>
          <w:sz w:val="28"/>
          <w:szCs w:val="28"/>
          <w:highlight w:val="none"/>
          <w14:textFill>
            <w14:solidFill>
              <w14:schemeClr w14:val="tx1"/>
            </w14:solidFill>
          </w14:textFill>
        </w:rPr>
      </w:pPr>
      <w:r>
        <w:rPr>
          <w:rFonts w:hint="eastAsia" w:ascii="方正仿宋_GBK" w:hAnsi="宋体" w:eastAsia="方正仿宋_GBK" w:cs="华文楷体"/>
          <w:color w:val="000000" w:themeColor="text1"/>
          <w:kern w:val="0"/>
          <w:sz w:val="28"/>
          <w:szCs w:val="28"/>
          <w:highlight w:val="none"/>
          <w14:textFill>
            <w14:solidFill>
              <w14:schemeClr w14:val="tx1"/>
            </w14:solidFill>
          </w14:textFill>
        </w:rPr>
        <w:t>被授权人（代理人）签字：</w:t>
      </w:r>
      <w:r>
        <w:rPr>
          <w:rFonts w:hint="eastAsia" w:ascii="宋体" w:hAnsi="宋体" w:eastAsia="方正仿宋_GBK" w:cs="华文楷体"/>
          <w:color w:val="000000" w:themeColor="text1"/>
          <w:kern w:val="0"/>
          <w:sz w:val="28"/>
          <w:szCs w:val="28"/>
          <w:highlight w:val="none"/>
          <w14:textFill>
            <w14:solidFill>
              <w14:schemeClr w14:val="tx1"/>
            </w14:solidFill>
          </w14:textFill>
        </w:rPr>
        <w:t>  </w:t>
      </w:r>
      <w:r>
        <w:rPr>
          <w:rFonts w:hint="eastAsia" w:ascii="宋体" w:hAnsi="宋体" w:eastAsia="方正仿宋_GBK" w:cs="华文楷体"/>
          <w:color w:val="000000" w:themeColor="text1"/>
          <w:kern w:val="0"/>
          <w:sz w:val="32"/>
          <w:szCs w:val="32"/>
          <w:highlight w:val="none"/>
          <w14:textFill>
            <w14:solidFill>
              <w14:schemeClr w14:val="tx1"/>
            </w14:solidFill>
          </w14:textFill>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ascii="仿宋_GB2312" w:hAnsi="仿宋_GB2312" w:eastAsia="仿宋_GB2312" w:cs="仿宋_GB2312"/>
          <w:b/>
          <w:color w:val="000000" w:themeColor="text1"/>
          <w:kern w:val="0"/>
          <w:sz w:val="28"/>
          <w:szCs w:val="28"/>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58240;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color w:val="000000" w:themeColor="text1"/>
          <w:kern w:val="0"/>
          <w:sz w:val="28"/>
          <w:szCs w:val="28"/>
          <w:highlight w:val="none"/>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7216;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 </w:t>
      </w:r>
    </w:p>
    <w:p>
      <w:pPr>
        <w:widowControl/>
        <w:spacing w:before="100" w:beforeAutospacing="1" w:after="100" w:afterAutospacing="1" w:line="252" w:lineRule="atLeast"/>
        <w:jc w:val="cente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pacing w:before="100" w:beforeAutospacing="1" w:after="100" w:afterAutospacing="1" w:line="252" w:lineRule="atLeast"/>
        <w:jc w:val="cente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p>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eastAsia="zh-CN"/>
          <w14:textFill>
            <w14:solidFill>
              <w14:schemeClr w14:val="tx1"/>
            </w14:solidFill>
          </w14:textFill>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eastAsia="zh-CN"/>
          <w14:textFill>
            <w14:solidFill>
              <w14:schemeClr w14:val="tx1"/>
            </w14:solidFill>
          </w14:textFill>
        </w:rPr>
        <w:t>格式四</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 xml:space="preserve">  业绩证明材料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项目名称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发包人名称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发包人地址</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发包人电话</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合同价格</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开工日期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竣工日期</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承担的工作</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工程质量</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项目描述</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备注</w:t>
            </w:r>
          </w:p>
        </w:tc>
        <w:tc>
          <w:tcPr>
            <w:tcW w:w="6451"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pPr>
          </w:p>
        </w:tc>
      </w:tr>
    </w:tbl>
    <w:p>
      <w:pPr>
        <w:widowControl/>
        <w:spacing w:before="100" w:beforeAutospacing="1" w:after="100" w:afterAutospacing="1" w:line="252" w:lineRule="atLeast"/>
        <w:jc w:val="both"/>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注：以上工程需提供合同复印件、完成情况证明材料（如：竣工验收证明、施工图审查合格书等，根据比选项目的类型进行选择）并加盖鲜章。</w:t>
      </w:r>
    </w:p>
    <w:p>
      <w:pPr>
        <w:widowControl/>
        <w:spacing w:before="100" w:beforeAutospacing="1" w:after="100" w:afterAutospacing="1" w:line="252" w:lineRule="atLeast"/>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br w:type="page"/>
      </w:r>
    </w:p>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highlight w:val="none"/>
          <w:lang w:eastAsia="zh-CN"/>
          <w14:textFill>
            <w14:solidFill>
              <w14:schemeClr w14:val="tx1"/>
            </w14:solidFill>
          </w14:textFill>
        </w:rPr>
        <w:t>格式五</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 xml:space="preserve"> 拟投入项目人员名单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252"/>
        <w:gridCol w:w="1258"/>
        <w:gridCol w:w="2460"/>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姓名</w:t>
            </w: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t>资质证书</w:t>
            </w:r>
            <w:r>
              <w:rPr>
                <w:rFonts w:hint="eastAsia" w:ascii="仿宋_GB2312" w:hAnsi="仿宋_GB2312" w:eastAsia="仿宋_GB2312" w:cs="仿宋_GB2312"/>
                <w:b w:val="0"/>
                <w:bCs/>
                <w:color w:val="000000" w:themeColor="text1"/>
                <w:kern w:val="0"/>
                <w:sz w:val="28"/>
                <w:szCs w:val="28"/>
                <w:highlight w:val="none"/>
                <w:vertAlign w:val="baseline"/>
                <w:lang w:val="en-US" w:eastAsia="zh-CN"/>
                <w14:textFill>
                  <w14:solidFill>
                    <w14:schemeClr w14:val="tx1"/>
                  </w14:solidFill>
                </w14:textFill>
              </w:rPr>
              <w:t>/职称</w:t>
            </w: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t>专业</w:t>
            </w: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t>拟在本项目任职</w:t>
            </w: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vertAlign w:val="baseline"/>
                <w:lang w:eastAsia="zh-CN"/>
                <w14:textFill>
                  <w14:solidFill>
                    <w14:schemeClr w14:val="tx1"/>
                  </w14:solidFill>
                </w14:textFill>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252"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258"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2460"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c>
          <w:tcPr>
            <w:tcW w:w="1396" w:type="dxa"/>
          </w:tcPr>
          <w:p>
            <w:pPr>
              <w:widowControl/>
              <w:spacing w:before="100" w:beforeAutospacing="1" w:after="100" w:afterAutospacing="1" w:line="252" w:lineRule="atLeast"/>
              <w:jc w:val="center"/>
              <w:rPr>
                <w:rFonts w:hint="eastAsia" w:ascii="仿宋_GB2312" w:hAnsi="仿宋_GB2312" w:eastAsia="仿宋_GB2312" w:cs="仿宋_GB2312"/>
                <w:b w:val="0"/>
                <w:bCs/>
                <w:color w:val="000000" w:themeColor="text1"/>
                <w:kern w:val="0"/>
                <w:sz w:val="28"/>
                <w:szCs w:val="28"/>
                <w:highlight w:val="none"/>
                <w:vertAlign w:val="baseline"/>
                <w14:textFill>
                  <w14:solidFill>
                    <w14:schemeClr w14:val="tx1"/>
                  </w14:solidFill>
                </w14:textFill>
              </w:rPr>
            </w:pPr>
          </w:p>
        </w:tc>
      </w:tr>
    </w:tbl>
    <w:p>
      <w:pPr>
        <w:widowControl/>
        <w:spacing w:before="100" w:beforeAutospacing="1" w:after="100" w:afterAutospacing="1" w:line="252" w:lineRule="atLeast"/>
        <w:jc w:val="center"/>
        <w:rPr>
          <w:rFonts w:ascii="仿宋_GB2312" w:hAnsi="仿宋_GB2312" w:eastAsia="仿宋_GB2312" w:cs="仿宋_GB2312"/>
          <w:b/>
          <w:color w:val="000000" w:themeColor="text1"/>
          <w:kern w:val="0"/>
          <w:sz w:val="28"/>
          <w:szCs w:val="28"/>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2"/>
        <w:rPr>
          <w:color w:val="000000" w:themeColor="text1"/>
          <w:highlight w:val="none"/>
          <w14:textFill>
            <w14:solidFill>
              <w14:schemeClr w14:val="tx1"/>
            </w14:solidFill>
          </w14:textFill>
        </w:rPr>
      </w:pPr>
    </w:p>
    <w:p>
      <w:pPr>
        <w:widowControl/>
        <w:spacing w:before="100" w:beforeAutospacing="1" w:after="100" w:afterAutospacing="1" w:line="252" w:lineRule="atLeast"/>
        <w:jc w:val="both"/>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六、合同条款</w:t>
      </w:r>
    </w:p>
    <w:p>
      <w:pPr>
        <w:jc w:val="center"/>
        <w:rPr>
          <w:rFonts w:hint="eastAsia" w:ascii="黑体" w:eastAsia="黑体"/>
          <w:color w:val="000000" w:themeColor="text1"/>
          <w:sz w:val="48"/>
          <w:szCs w:val="48"/>
          <w:highlight w:val="none"/>
          <w14:textFill>
            <w14:solidFill>
              <w14:schemeClr w14:val="tx1"/>
            </w14:solidFill>
          </w14:textFill>
        </w:rPr>
      </w:pPr>
      <w:r>
        <w:rPr>
          <w:rFonts w:hint="eastAsia" w:ascii="黑体" w:eastAsia="黑体"/>
          <w:color w:val="000000" w:themeColor="text1"/>
          <w:sz w:val="48"/>
          <w:szCs w:val="48"/>
          <w:highlight w:val="none"/>
          <w14:textFill>
            <w14:solidFill>
              <w14:schemeClr w14:val="tx1"/>
            </w14:solidFill>
          </w14:textFill>
        </w:rPr>
        <w:t>重庆市房屋建筑和市政基础设施工程</w:t>
      </w:r>
    </w:p>
    <w:p>
      <w:pPr>
        <w:jc w:val="center"/>
        <w:rPr>
          <w:rFonts w:hint="eastAsia" w:ascii="黑体" w:eastAsia="黑体"/>
          <w:color w:val="000000" w:themeColor="text1"/>
          <w:sz w:val="48"/>
          <w:szCs w:val="48"/>
          <w:highlight w:val="none"/>
          <w14:textFill>
            <w14:solidFill>
              <w14:schemeClr w14:val="tx1"/>
            </w14:solidFill>
          </w14:textFill>
        </w:rPr>
      </w:pPr>
      <w:r>
        <w:rPr>
          <w:rFonts w:hint="eastAsia" w:ascii="黑体" w:eastAsia="黑体"/>
          <w:color w:val="000000" w:themeColor="text1"/>
          <w:sz w:val="48"/>
          <w:szCs w:val="48"/>
          <w:highlight w:val="none"/>
          <w14:textFill>
            <w14:solidFill>
              <w14:schemeClr w14:val="tx1"/>
            </w14:solidFill>
          </w14:textFill>
        </w:rPr>
        <w:t>勘察外业见证合同</w:t>
      </w:r>
    </w:p>
    <w:p>
      <w:pPr>
        <w:jc w:val="center"/>
        <w:rPr>
          <w:rFonts w:hint="eastAsia"/>
          <w:b/>
          <w:bCs/>
          <w:color w:val="000000" w:themeColor="text1"/>
          <w:sz w:val="30"/>
          <w:highlight w:val="none"/>
          <w14:textFill>
            <w14:solidFill>
              <w14:schemeClr w14:val="tx1"/>
            </w14:solidFill>
          </w14:textFill>
        </w:rPr>
      </w:pPr>
    </w:p>
    <w:p>
      <w:pPr>
        <w:jc w:val="center"/>
        <w:rPr>
          <w:rFonts w:hint="eastAsia" w:ascii="仿宋_GB2312" w:eastAsia="仿宋_GB2312"/>
          <w:color w:val="000000" w:themeColor="text1"/>
          <w:sz w:val="28"/>
          <w:highlight w:val="none"/>
          <w14:textFill>
            <w14:solidFill>
              <w14:schemeClr w14:val="tx1"/>
            </w14:solidFill>
          </w14:textFill>
        </w:rPr>
      </w:pPr>
    </w:p>
    <w:p>
      <w:pPr>
        <w:jc w:val="center"/>
        <w:rPr>
          <w:rFonts w:hint="eastAsia" w:ascii="仿宋_GB2312" w:eastAsia="仿宋_GB2312"/>
          <w:color w:val="000000" w:themeColor="text1"/>
          <w:sz w:val="28"/>
          <w:highlight w:val="none"/>
          <w14:textFill>
            <w14:solidFill>
              <w14:schemeClr w14:val="tx1"/>
            </w14:solidFill>
          </w14:textFill>
        </w:rPr>
      </w:pPr>
    </w:p>
    <w:p>
      <w:pPr>
        <w:spacing w:line="900" w:lineRule="exact"/>
        <w:ind w:left="1910" w:hanging="1914" w:hangingChars="600"/>
        <w:rPr>
          <w:rFonts w:hint="eastAsia" w:ascii="Times New Roman" w:hAnsi="Times New Roman" w:eastAsia="仿宋_GB2312" w:cs="Times New Roman"/>
          <w:color w:val="000000" w:themeColor="text1"/>
          <w:sz w:val="32"/>
          <w:highlight w:val="none"/>
          <w:u w:val="single"/>
          <w:lang w:eastAsia="zh-CN"/>
          <w14:textFill>
            <w14:solidFill>
              <w14:schemeClr w14:val="tx1"/>
            </w14:solidFill>
          </w14:textFill>
        </w:rPr>
      </w:pPr>
      <w:r>
        <w:rPr>
          <w:rFonts w:eastAsia="黑体"/>
          <w:color w:val="000000" w:themeColor="text1"/>
          <w:sz w:val="32"/>
          <w:highlight w:val="none"/>
          <w14:textFill>
            <w14:solidFill>
              <w14:schemeClr w14:val="tx1"/>
            </w14:solidFill>
          </w14:textFill>
        </w:rPr>
        <w:t>工程名称：</w:t>
      </w:r>
      <w:r>
        <w:rPr>
          <w:rFonts w:hint="eastAsia" w:ascii="Times New Roman" w:hAnsi="Times New Roman" w:eastAsia="仿宋_GB2312" w:cs="Times New Roman"/>
          <w:color w:val="000000" w:themeColor="text1"/>
          <w:sz w:val="32"/>
          <w:highlight w:val="none"/>
          <w:u w:val="single"/>
          <w:lang w:eastAsia="zh-CN"/>
          <w14:textFill>
            <w14:solidFill>
              <w14:schemeClr w14:val="tx1"/>
            </w14:solidFill>
          </w14:textFill>
        </w:rPr>
        <w:t>重庆东站铁路综合交通枢纽高铁新经济区基础设施</w:t>
      </w:r>
    </w:p>
    <w:p>
      <w:pPr>
        <w:spacing w:line="900" w:lineRule="exact"/>
        <w:ind w:left="1905" w:leftChars="454" w:hanging="957" w:hangingChars="300"/>
        <w:rPr>
          <w:rFonts w:hint="eastAsia" w:eastAsia="黑体"/>
          <w:color w:val="000000" w:themeColor="text1"/>
          <w:sz w:val="32"/>
          <w:highlight w:val="none"/>
          <w14:textFill>
            <w14:solidFill>
              <w14:schemeClr w14:val="tx1"/>
            </w14:solidFill>
          </w14:textFill>
        </w:rPr>
      </w:pPr>
      <w:r>
        <w:rPr>
          <w:rFonts w:hint="eastAsia" w:ascii="Times New Roman" w:hAnsi="Times New Roman" w:eastAsia="仿宋_GB2312" w:cs="Times New Roman"/>
          <w:color w:val="000000" w:themeColor="text1"/>
          <w:sz w:val="32"/>
          <w:highlight w:val="none"/>
          <w:u w:val="single"/>
          <w:lang w:eastAsia="zh-CN"/>
          <w14:textFill>
            <w14:solidFill>
              <w14:schemeClr w14:val="tx1"/>
            </w14:solidFill>
          </w14:textFill>
        </w:rPr>
        <w:t>工程骨架道路（基本农田段）及片区路网</w:t>
      </w:r>
      <w:r>
        <w:rPr>
          <w:rFonts w:hint="eastAsia" w:eastAsia="仿宋_GB2312" w:cs="Times New Roman"/>
          <w:color w:val="000000" w:themeColor="text1"/>
          <w:sz w:val="32"/>
          <w:highlight w:val="none"/>
          <w:u w:val="single"/>
          <w:lang w:val="en-US" w:eastAsia="zh-CN"/>
          <w14:textFill>
            <w14:solidFill>
              <w14:schemeClr w14:val="tx1"/>
            </w14:solidFill>
          </w14:textFill>
        </w:rPr>
        <w:t>工程</w:t>
      </w:r>
      <w:r>
        <w:rPr>
          <w:rFonts w:hint="eastAsia" w:eastAsia="仿宋_GB2312"/>
          <w:color w:val="000000" w:themeColor="text1"/>
          <w:sz w:val="32"/>
          <w:highlight w:val="none"/>
          <w:u w:val="single"/>
          <w14:textFill>
            <w14:solidFill>
              <w14:schemeClr w14:val="tx1"/>
            </w14:solidFill>
          </w14:textFill>
        </w:rPr>
        <w:t xml:space="preserve"> </w:t>
      </w:r>
      <w:r>
        <w:rPr>
          <w:rFonts w:eastAsia="仿宋_GB2312"/>
          <w:color w:val="000000" w:themeColor="text1"/>
          <w:sz w:val="32"/>
          <w:highlight w:val="none"/>
          <w:u w:val="single"/>
          <w14:textFill>
            <w14:solidFill>
              <w14:schemeClr w14:val="tx1"/>
            </w14:solidFill>
          </w14:textFill>
        </w:rPr>
        <w:t xml:space="preserve"> </w:t>
      </w:r>
      <w:r>
        <w:rPr>
          <w:rFonts w:hint="eastAsia" w:eastAsia="仿宋_GB2312"/>
          <w:color w:val="000000" w:themeColor="text1"/>
          <w:sz w:val="32"/>
          <w:highlight w:val="none"/>
          <w:u w:val="single"/>
          <w14:textFill>
            <w14:solidFill>
              <w14:schemeClr w14:val="tx1"/>
            </w14:solidFill>
          </w14:textFill>
        </w:rPr>
        <w:t xml:space="preserve">              </w:t>
      </w:r>
    </w:p>
    <w:p>
      <w:pPr>
        <w:spacing w:line="900" w:lineRule="exact"/>
        <w:rPr>
          <w:rFonts w:hint="eastAsia" w:eastAsia="黑体"/>
          <w:color w:val="000000" w:themeColor="text1"/>
          <w:sz w:val="32"/>
          <w:highlight w:val="none"/>
          <w14:textFill>
            <w14:solidFill>
              <w14:schemeClr w14:val="tx1"/>
            </w14:solidFill>
          </w14:textFill>
        </w:rPr>
      </w:pPr>
      <w:r>
        <w:rPr>
          <w:rFonts w:eastAsia="黑体"/>
          <w:color w:val="000000" w:themeColor="text1"/>
          <w:sz w:val="32"/>
          <w:highlight w:val="none"/>
          <w14:textFill>
            <w14:solidFill>
              <w14:schemeClr w14:val="tx1"/>
            </w14:solidFill>
          </w14:textFill>
        </w:rPr>
        <w:t>工程地点：</w:t>
      </w:r>
      <w:r>
        <w:rPr>
          <w:rFonts w:eastAsia="仿宋_GB2312"/>
          <w:color w:val="000000" w:themeColor="text1"/>
          <w:sz w:val="32"/>
          <w:highlight w:val="none"/>
          <w:u w:val="single"/>
          <w14:textFill>
            <w14:solidFill>
              <w14:schemeClr w14:val="tx1"/>
            </w14:solidFill>
          </w14:textFill>
        </w:rPr>
        <w:t xml:space="preserve">  </w:t>
      </w:r>
      <w:r>
        <w:rPr>
          <w:rFonts w:hint="eastAsia" w:ascii="Times New Roman" w:hAnsi="Times New Roman" w:eastAsia="仿宋_GB2312" w:cs="Times New Roman"/>
          <w:color w:val="000000" w:themeColor="text1"/>
          <w:sz w:val="32"/>
          <w:highlight w:val="none"/>
          <w:u w:val="single"/>
          <w:lang w:eastAsia="zh-CN"/>
          <w14:textFill>
            <w14:solidFill>
              <w14:schemeClr w14:val="tx1"/>
            </w14:solidFill>
          </w14:textFill>
        </w:rPr>
        <w:t xml:space="preserve">建设区域为重庆南岸区、经开区、巴南区 </w:t>
      </w:r>
      <w:r>
        <w:rPr>
          <w:rFonts w:hint="eastAsia" w:eastAsia="仿宋_GB2312"/>
          <w:color w:val="000000" w:themeColor="text1"/>
          <w:sz w:val="32"/>
          <w:highlight w:val="none"/>
          <w:u w:val="single"/>
          <w14:textFill>
            <w14:solidFill>
              <w14:schemeClr w14:val="tx1"/>
            </w14:solidFill>
          </w14:textFill>
        </w:rPr>
        <w:t xml:space="preserve">       </w:t>
      </w:r>
      <w:r>
        <w:rPr>
          <w:rFonts w:eastAsia="仿宋_GB2312"/>
          <w:color w:val="000000" w:themeColor="text1"/>
          <w:sz w:val="32"/>
          <w:highlight w:val="none"/>
          <w:u w:val="single"/>
          <w14:textFill>
            <w14:solidFill>
              <w14:schemeClr w14:val="tx1"/>
            </w14:solidFill>
          </w14:textFill>
        </w:rPr>
        <w:t xml:space="preserve">        </w:t>
      </w:r>
      <w:r>
        <w:rPr>
          <w:rFonts w:hint="eastAsia" w:eastAsia="仿宋_GB2312"/>
          <w:color w:val="000000" w:themeColor="text1"/>
          <w:sz w:val="32"/>
          <w:highlight w:val="none"/>
          <w:u w:val="single"/>
          <w14:textFill>
            <w14:solidFill>
              <w14:schemeClr w14:val="tx1"/>
            </w14:solidFill>
          </w14:textFill>
        </w:rPr>
        <w:t xml:space="preserve">    </w:t>
      </w:r>
    </w:p>
    <w:p>
      <w:pPr>
        <w:spacing w:line="900" w:lineRule="exact"/>
        <w:rPr>
          <w:rFonts w:eastAsia="仿宋_GB2312"/>
          <w:color w:val="000000" w:themeColor="text1"/>
          <w:sz w:val="32"/>
          <w:highlight w:val="none"/>
          <w:u w:val="single"/>
          <w14:textFill>
            <w14:solidFill>
              <w14:schemeClr w14:val="tx1"/>
            </w14:solidFill>
          </w14:textFill>
        </w:rPr>
      </w:pPr>
      <w:r>
        <w:rPr>
          <w:rFonts w:hint="eastAsia" w:eastAsia="黑体"/>
          <w:color w:val="000000" w:themeColor="text1"/>
          <w:sz w:val="32"/>
          <w:highlight w:val="none"/>
          <w14:textFill>
            <w14:solidFill>
              <w14:schemeClr w14:val="tx1"/>
            </w14:solidFill>
          </w14:textFill>
        </w:rPr>
        <w:t>建设</w:t>
      </w:r>
      <w:r>
        <w:rPr>
          <w:rFonts w:eastAsia="黑体"/>
          <w:color w:val="000000" w:themeColor="text1"/>
          <w:sz w:val="32"/>
          <w:highlight w:val="none"/>
          <w14:textFill>
            <w14:solidFill>
              <w14:schemeClr w14:val="tx1"/>
            </w14:solidFill>
          </w14:textFill>
        </w:rPr>
        <w:t>单位：</w:t>
      </w:r>
      <w:r>
        <w:rPr>
          <w:rFonts w:eastAsia="仿宋_GB2312"/>
          <w:color w:val="000000" w:themeColor="text1"/>
          <w:sz w:val="30"/>
          <w:szCs w:val="30"/>
          <w:highlight w:val="none"/>
          <w:u w:val="single"/>
          <w14:textFill>
            <w14:solidFill>
              <w14:schemeClr w14:val="tx1"/>
            </w14:solidFill>
          </w14:textFill>
        </w:rPr>
        <w:t xml:space="preserve"> </w:t>
      </w:r>
      <w:r>
        <w:rPr>
          <w:rFonts w:hint="eastAsia" w:eastAsia="仿宋_GB2312"/>
          <w:color w:val="000000" w:themeColor="text1"/>
          <w:sz w:val="32"/>
          <w:highlight w:val="none"/>
          <w:u w:val="single"/>
          <w14:textFill>
            <w14:solidFill>
              <w14:schemeClr w14:val="tx1"/>
            </w14:solidFill>
          </w14:textFill>
        </w:rPr>
        <w:t xml:space="preserve"> </w:t>
      </w:r>
      <w:bookmarkStart w:id="0" w:name="_Hlk36149433"/>
      <w:r>
        <w:rPr>
          <w:rFonts w:hint="eastAsia" w:eastAsia="仿宋_GB2312"/>
          <w:color w:val="000000" w:themeColor="text1"/>
          <w:sz w:val="32"/>
          <w:highlight w:val="none"/>
          <w:u w:val="single"/>
          <w14:textFill>
            <w14:solidFill>
              <w14:schemeClr w14:val="tx1"/>
            </w14:solidFill>
          </w14:textFill>
        </w:rPr>
        <w:t>重庆城市综合交通</w:t>
      </w:r>
      <w:bookmarkEnd w:id="0"/>
      <w:bookmarkStart w:id="1" w:name="_Hlk36149481"/>
      <w:r>
        <w:rPr>
          <w:rFonts w:hint="eastAsia" w:eastAsia="仿宋_GB2312"/>
          <w:color w:val="000000" w:themeColor="text1"/>
          <w:sz w:val="32"/>
          <w:highlight w:val="none"/>
          <w:u w:val="single"/>
          <w14:textFill>
            <w14:solidFill>
              <w14:schemeClr w14:val="tx1"/>
            </w14:solidFill>
          </w14:textFill>
        </w:rPr>
        <w:t>枢纽</w:t>
      </w:r>
      <w:r>
        <w:rPr>
          <w:rFonts w:eastAsia="仿宋_GB2312"/>
          <w:color w:val="000000" w:themeColor="text1"/>
          <w:sz w:val="32"/>
          <w:highlight w:val="none"/>
          <w:u w:val="single"/>
          <w14:textFill>
            <w14:solidFill>
              <w14:schemeClr w14:val="tx1"/>
            </w14:solidFill>
          </w14:textFill>
        </w:rPr>
        <w:t>(集团)有限公司</w:t>
      </w:r>
      <w:bookmarkEnd w:id="1"/>
      <w:r>
        <w:rPr>
          <w:rFonts w:hint="eastAsia" w:eastAsia="仿宋_GB2312"/>
          <w:color w:val="000000" w:themeColor="text1"/>
          <w:sz w:val="32"/>
          <w:highlight w:val="none"/>
          <w:u w:val="single"/>
          <w14:textFill>
            <w14:solidFill>
              <w14:schemeClr w14:val="tx1"/>
            </w14:solidFill>
          </w14:textFill>
        </w:rPr>
        <w:t xml:space="preserve"> </w:t>
      </w:r>
      <w:r>
        <w:rPr>
          <w:rFonts w:eastAsia="仿宋_GB2312"/>
          <w:color w:val="000000" w:themeColor="text1"/>
          <w:sz w:val="32"/>
          <w:highlight w:val="none"/>
          <w:u w:val="single"/>
          <w14:textFill>
            <w14:solidFill>
              <w14:schemeClr w14:val="tx1"/>
            </w14:solidFill>
          </w14:textFill>
        </w:rPr>
        <w:t xml:space="preserve">   </w:t>
      </w:r>
      <w:r>
        <w:rPr>
          <w:rFonts w:hint="eastAsia" w:eastAsia="仿宋_GB2312"/>
          <w:color w:val="000000" w:themeColor="text1"/>
          <w:sz w:val="32"/>
          <w:highlight w:val="none"/>
          <w:u w:val="single"/>
          <w14:textFill>
            <w14:solidFill>
              <w14:schemeClr w14:val="tx1"/>
            </w14:solidFill>
          </w14:textFill>
        </w:rPr>
        <w:t xml:space="preserve">    </w:t>
      </w:r>
    </w:p>
    <w:p>
      <w:pPr>
        <w:spacing w:line="900" w:lineRule="exact"/>
        <w:rPr>
          <w:rFonts w:eastAsia="仿宋_GB2312"/>
          <w:color w:val="000000" w:themeColor="text1"/>
          <w:sz w:val="30"/>
          <w:szCs w:val="30"/>
          <w:highlight w:val="none"/>
          <w:u w:val="single"/>
          <w14:textFill>
            <w14:solidFill>
              <w14:schemeClr w14:val="tx1"/>
            </w14:solidFill>
          </w14:textFill>
        </w:rPr>
      </w:pPr>
      <w:r>
        <w:rPr>
          <w:rFonts w:eastAsia="黑体"/>
          <w:color w:val="000000" w:themeColor="text1"/>
          <w:sz w:val="32"/>
          <w:highlight w:val="none"/>
          <w14:textFill>
            <w14:solidFill>
              <w14:schemeClr w14:val="tx1"/>
            </w14:solidFill>
          </w14:textFill>
        </w:rPr>
        <w:t>外业见证单位：</w:t>
      </w:r>
      <w:r>
        <w:rPr>
          <w:rFonts w:hint="eastAsia" w:eastAsia="仿宋_GB2312"/>
          <w:color w:val="000000" w:themeColor="text1"/>
          <w:sz w:val="32"/>
          <w:highlight w:val="none"/>
          <w:u w:val="single"/>
          <w14:textFill>
            <w14:solidFill>
              <w14:schemeClr w14:val="tx1"/>
            </w14:solidFill>
          </w14:textFill>
        </w:rPr>
        <w:t xml:space="preserve">          </w:t>
      </w:r>
      <w:r>
        <w:rPr>
          <w:rFonts w:hint="eastAsia" w:eastAsia="仿宋_GB2312"/>
          <w:color w:val="000000" w:themeColor="text1"/>
          <w:sz w:val="32"/>
          <w:highlight w:val="none"/>
          <w:u w:val="single"/>
          <w:lang w:val="en-US" w:eastAsia="zh-CN"/>
          <w14:textFill>
            <w14:solidFill>
              <w14:schemeClr w14:val="tx1"/>
            </w14:solidFill>
          </w14:textFill>
        </w:rPr>
        <w:t xml:space="preserve">                         </w:t>
      </w:r>
      <w:r>
        <w:rPr>
          <w:rFonts w:hint="eastAsia" w:eastAsia="仿宋_GB2312"/>
          <w:color w:val="000000" w:themeColor="text1"/>
          <w:sz w:val="32"/>
          <w:highlight w:val="none"/>
          <w:u w:val="single"/>
          <w14:textFill>
            <w14:solidFill>
              <w14:schemeClr w14:val="tx1"/>
            </w14:solidFill>
          </w14:textFill>
        </w:rPr>
        <w:t xml:space="preserve">   </w:t>
      </w:r>
    </w:p>
    <w:p>
      <w:pPr>
        <w:spacing w:line="900" w:lineRule="exact"/>
        <w:rPr>
          <w:rFonts w:hint="eastAsia"/>
          <w:color w:val="000000" w:themeColor="text1"/>
          <w:highlight w:val="none"/>
          <w14:textFill>
            <w14:solidFill>
              <w14:schemeClr w14:val="tx1"/>
            </w14:solidFill>
          </w14:textFill>
        </w:rPr>
      </w:pPr>
      <w:r>
        <w:rPr>
          <w:rFonts w:hint="eastAsia" w:eastAsia="黑体"/>
          <w:color w:val="000000" w:themeColor="text1"/>
          <w:sz w:val="32"/>
          <w:highlight w:val="none"/>
          <w14:textFill>
            <w14:solidFill>
              <w14:schemeClr w14:val="tx1"/>
            </w14:solidFill>
          </w14:textFill>
        </w:rPr>
        <w:t>签订时间</w:t>
      </w:r>
      <w:r>
        <w:rPr>
          <w:rFonts w:eastAsia="黑体"/>
          <w:color w:val="000000" w:themeColor="text1"/>
          <w:sz w:val="32"/>
          <w:highlight w:val="none"/>
          <w14:textFill>
            <w14:solidFill>
              <w14:schemeClr w14:val="tx1"/>
            </w14:solidFill>
          </w14:textFill>
        </w:rPr>
        <w:t>：</w:t>
      </w:r>
      <w:r>
        <w:rPr>
          <w:rFonts w:eastAsia="仿宋_GB2312"/>
          <w:color w:val="000000" w:themeColor="text1"/>
          <w:sz w:val="30"/>
          <w:szCs w:val="30"/>
          <w:highlight w:val="none"/>
          <w:u w:val="single"/>
          <w14:textFill>
            <w14:solidFill>
              <w14:schemeClr w14:val="tx1"/>
            </w14:solidFill>
          </w14:textFill>
        </w:rPr>
        <w:t xml:space="preserve">           202</w:t>
      </w:r>
      <w:r>
        <w:rPr>
          <w:rFonts w:hint="eastAsia" w:eastAsia="仿宋_GB2312"/>
          <w:color w:val="000000" w:themeColor="text1"/>
          <w:sz w:val="30"/>
          <w:szCs w:val="30"/>
          <w:highlight w:val="none"/>
          <w:u w:val="single"/>
          <w:lang w:val="en-US" w:eastAsia="zh-CN"/>
          <w14:textFill>
            <w14:solidFill>
              <w14:schemeClr w14:val="tx1"/>
            </w14:solidFill>
          </w14:textFill>
        </w:rPr>
        <w:t>1</w:t>
      </w:r>
      <w:r>
        <w:rPr>
          <w:rFonts w:hint="eastAsia" w:eastAsia="仿宋_GB2312"/>
          <w:color w:val="000000" w:themeColor="text1"/>
          <w:sz w:val="30"/>
          <w:szCs w:val="30"/>
          <w:highlight w:val="none"/>
          <w:u w:val="single"/>
          <w14:textFill>
            <w14:solidFill>
              <w14:schemeClr w14:val="tx1"/>
            </w14:solidFill>
          </w14:textFill>
        </w:rPr>
        <w:t xml:space="preserve"> 年</w:t>
      </w:r>
      <w:r>
        <w:rPr>
          <w:rFonts w:eastAsia="仿宋_GB2312"/>
          <w:color w:val="000000" w:themeColor="text1"/>
          <w:sz w:val="30"/>
          <w:szCs w:val="30"/>
          <w:highlight w:val="none"/>
          <w:u w:val="single"/>
          <w14:textFill>
            <w14:solidFill>
              <w14:schemeClr w14:val="tx1"/>
            </w14:solidFill>
          </w14:textFill>
        </w:rPr>
        <w:t xml:space="preserve"> </w:t>
      </w:r>
      <w:r>
        <w:rPr>
          <w:rFonts w:hint="eastAsia" w:eastAsia="仿宋_GB2312"/>
          <w:color w:val="000000" w:themeColor="text1"/>
          <w:sz w:val="30"/>
          <w:szCs w:val="30"/>
          <w:highlight w:val="none"/>
          <w:u w:val="single"/>
          <w:lang w:val="en-US" w:eastAsia="zh-CN"/>
          <w14:textFill>
            <w14:solidFill>
              <w14:schemeClr w14:val="tx1"/>
            </w14:solidFill>
          </w14:textFill>
        </w:rPr>
        <w:t>4</w:t>
      </w:r>
      <w:r>
        <w:rPr>
          <w:rFonts w:eastAsia="仿宋_GB2312"/>
          <w:color w:val="000000" w:themeColor="text1"/>
          <w:sz w:val="30"/>
          <w:szCs w:val="30"/>
          <w:highlight w:val="none"/>
          <w:u w:val="single"/>
          <w14:textFill>
            <w14:solidFill>
              <w14:schemeClr w14:val="tx1"/>
            </w14:solidFill>
          </w14:textFill>
        </w:rPr>
        <w:t xml:space="preserve"> </w:t>
      </w:r>
      <w:r>
        <w:rPr>
          <w:rFonts w:hint="eastAsia" w:eastAsia="仿宋_GB2312"/>
          <w:color w:val="000000" w:themeColor="text1"/>
          <w:sz w:val="30"/>
          <w:szCs w:val="30"/>
          <w:highlight w:val="none"/>
          <w:u w:val="single"/>
          <w14:textFill>
            <w14:solidFill>
              <w14:schemeClr w14:val="tx1"/>
            </w14:solidFill>
          </w14:textFill>
        </w:rPr>
        <w:t>月</w:t>
      </w:r>
      <w:r>
        <w:rPr>
          <w:rFonts w:eastAsia="仿宋_GB2312"/>
          <w:color w:val="000000" w:themeColor="text1"/>
          <w:sz w:val="30"/>
          <w:szCs w:val="30"/>
          <w:highlight w:val="none"/>
          <w:u w:val="single"/>
          <w14:textFill>
            <w14:solidFill>
              <w14:schemeClr w14:val="tx1"/>
            </w14:solidFill>
          </w14:textFill>
        </w:rPr>
        <w:t xml:space="preserve"> </w:t>
      </w:r>
      <w:r>
        <w:rPr>
          <w:rFonts w:hint="eastAsia" w:eastAsia="仿宋_GB2312"/>
          <w:color w:val="000000" w:themeColor="text1"/>
          <w:sz w:val="30"/>
          <w:szCs w:val="30"/>
          <w:highlight w:val="none"/>
          <w:u w:val="single"/>
          <w:lang w:val="en-US" w:eastAsia="zh-CN"/>
          <w14:textFill>
            <w14:solidFill>
              <w14:schemeClr w14:val="tx1"/>
            </w14:solidFill>
          </w14:textFill>
        </w:rPr>
        <w:t xml:space="preserve">  </w:t>
      </w:r>
      <w:r>
        <w:rPr>
          <w:rFonts w:eastAsia="仿宋_GB2312"/>
          <w:color w:val="000000" w:themeColor="text1"/>
          <w:sz w:val="30"/>
          <w:szCs w:val="30"/>
          <w:highlight w:val="none"/>
          <w:u w:val="single"/>
          <w14:textFill>
            <w14:solidFill>
              <w14:schemeClr w14:val="tx1"/>
            </w14:solidFill>
          </w14:textFill>
        </w:rPr>
        <w:t xml:space="preserve"> </w:t>
      </w:r>
      <w:r>
        <w:rPr>
          <w:rFonts w:hint="eastAsia" w:eastAsia="仿宋_GB2312"/>
          <w:color w:val="000000" w:themeColor="text1"/>
          <w:sz w:val="30"/>
          <w:szCs w:val="30"/>
          <w:highlight w:val="none"/>
          <w:u w:val="single"/>
          <w14:textFill>
            <w14:solidFill>
              <w14:schemeClr w14:val="tx1"/>
            </w14:solidFill>
          </w14:textFill>
        </w:rPr>
        <w:t>日</w:t>
      </w:r>
      <w:r>
        <w:rPr>
          <w:rFonts w:eastAsia="仿宋_GB2312"/>
          <w:color w:val="000000" w:themeColor="text1"/>
          <w:sz w:val="30"/>
          <w:szCs w:val="30"/>
          <w:highlight w:val="none"/>
          <w:u w:val="single"/>
          <w14:textFill>
            <w14:solidFill>
              <w14:schemeClr w14:val="tx1"/>
            </w14:solidFill>
          </w14:textFill>
        </w:rPr>
        <w:t xml:space="preserve">     </w:t>
      </w:r>
      <w:r>
        <w:rPr>
          <w:rFonts w:hint="eastAsia" w:eastAsia="仿宋_GB2312"/>
          <w:color w:val="000000" w:themeColor="text1"/>
          <w:sz w:val="30"/>
          <w:szCs w:val="30"/>
          <w:highlight w:val="none"/>
          <w:u w:val="single"/>
          <w14:textFill>
            <w14:solidFill>
              <w14:schemeClr w14:val="tx1"/>
            </w14:solidFill>
          </w14:textFill>
        </w:rPr>
        <w:t xml:space="preserve"> </w:t>
      </w:r>
      <w:r>
        <w:rPr>
          <w:rFonts w:eastAsia="仿宋_GB2312"/>
          <w:color w:val="000000" w:themeColor="text1"/>
          <w:sz w:val="30"/>
          <w:szCs w:val="30"/>
          <w:highlight w:val="none"/>
          <w:u w:val="single"/>
          <w14:textFill>
            <w14:solidFill>
              <w14:schemeClr w14:val="tx1"/>
            </w14:solidFill>
          </w14:textFill>
        </w:rPr>
        <w:t xml:space="preserve"> </w:t>
      </w:r>
      <w:r>
        <w:rPr>
          <w:rFonts w:hint="eastAsia" w:eastAsia="仿宋_GB2312"/>
          <w:color w:val="000000" w:themeColor="text1"/>
          <w:sz w:val="30"/>
          <w:szCs w:val="30"/>
          <w:highlight w:val="none"/>
          <w:u w:val="single"/>
          <w14:textFill>
            <w14:solidFill>
              <w14:schemeClr w14:val="tx1"/>
            </w14:solidFill>
          </w14:textFill>
        </w:rPr>
        <w:t xml:space="preserve">               </w:t>
      </w:r>
    </w:p>
    <w:p>
      <w:pPr>
        <w:rPr>
          <w:rFonts w:hint="eastAsia"/>
          <w:b/>
          <w:color w:val="000000" w:themeColor="text1"/>
          <w:highlight w:val="none"/>
          <w14:textFill>
            <w14:solidFill>
              <w14:schemeClr w14:val="tx1"/>
            </w14:solidFill>
          </w14:textFill>
        </w:rPr>
      </w:pPr>
    </w:p>
    <w:p>
      <w:pPr>
        <w:rPr>
          <w:rFonts w:hint="eastAsia"/>
          <w:b/>
          <w:color w:val="000000" w:themeColor="text1"/>
          <w:highlight w:val="none"/>
          <w14:textFill>
            <w14:solidFill>
              <w14:schemeClr w14:val="tx1"/>
            </w14:solidFill>
          </w14:textFill>
        </w:rPr>
      </w:pPr>
    </w:p>
    <w:p>
      <w:pPr>
        <w:rPr>
          <w:rFonts w:hint="eastAsia"/>
          <w:b/>
          <w:color w:val="000000" w:themeColor="text1"/>
          <w:highlight w:val="none"/>
          <w14:textFill>
            <w14:solidFill>
              <w14:schemeClr w14:val="tx1"/>
            </w14:solidFill>
          </w14:textFill>
        </w:rPr>
      </w:pPr>
    </w:p>
    <w:p>
      <w:pPr>
        <w:rPr>
          <w:rFonts w:hint="eastAsia"/>
          <w:b/>
          <w:color w:val="000000" w:themeColor="text1"/>
          <w:highlight w:val="none"/>
          <w14:textFill>
            <w14:solidFill>
              <w14:schemeClr w14:val="tx1"/>
            </w14:solidFill>
          </w14:textFill>
        </w:rPr>
      </w:pPr>
    </w:p>
    <w:p>
      <w:pPr>
        <w:jc w:val="center"/>
        <w:rPr>
          <w:rFonts w:ascii="仿宋_GB2312" w:eastAsia="仿宋_GB2312"/>
          <w:color w:val="000000" w:themeColor="text1"/>
          <w:sz w:val="24"/>
          <w:highlight w:val="none"/>
          <w14:textFill>
            <w14:solidFill>
              <w14:schemeClr w14:val="tx1"/>
            </w14:solidFill>
          </w14:textFill>
        </w:rPr>
        <w:sectPr>
          <w:headerReference r:id="rId3" w:type="default"/>
          <w:footerReference r:id="rId4" w:type="default"/>
          <w:footerReference r:id="rId5" w:type="even"/>
          <w:pgSz w:w="11906" w:h="16838"/>
          <w:pgMar w:top="1418" w:right="1531" w:bottom="1418" w:left="1531" w:header="964" w:footer="964" w:gutter="284"/>
          <w:lnNumType w:countBy="0" w:restart="continuous"/>
          <w:cols w:space="720" w:num="1"/>
          <w:docGrid w:type="linesAndChars" w:linePitch="447" w:charSpace="-338"/>
        </w:sectPr>
      </w:pPr>
      <w:r>
        <w:rPr>
          <w:rFonts w:hint="eastAsia" w:ascii="黑体" w:eastAsia="黑体"/>
          <w:color w:val="000000" w:themeColor="text1"/>
          <w:sz w:val="32"/>
          <w:szCs w:val="32"/>
          <w:highlight w:val="none"/>
          <w14:textFill>
            <w14:solidFill>
              <w14:schemeClr w14:val="tx1"/>
            </w14:solidFill>
          </w14:textFill>
        </w:rPr>
        <w:t>重庆市城乡建设委员会  监制</w:t>
      </w:r>
    </w:p>
    <w:p>
      <w:pPr>
        <w:ind w:firstLine="281" w:firstLineChars="100"/>
        <w:jc w:val="left"/>
        <w:rPr>
          <w:rFonts w:eastAsia="仿宋_GB2312"/>
          <w:color w:val="000000" w:themeColor="text1"/>
          <w:sz w:val="28"/>
          <w:szCs w:val="28"/>
          <w:highlight w:val="none"/>
          <w14:textFill>
            <w14:solidFill>
              <w14:schemeClr w14:val="tx1"/>
            </w14:solidFill>
          </w14:textFill>
        </w:rPr>
      </w:pPr>
      <w:r>
        <w:rPr>
          <w:rFonts w:hint="eastAsia" w:eastAsia="仿宋_GB2312"/>
          <w:b/>
          <w:color w:val="000000" w:themeColor="text1"/>
          <w:sz w:val="28"/>
          <w:szCs w:val="28"/>
          <w:highlight w:val="none"/>
          <w14:textFill>
            <w14:solidFill>
              <w14:schemeClr w14:val="tx1"/>
            </w14:solidFill>
          </w14:textFill>
        </w:rPr>
        <w:t>建设</w:t>
      </w:r>
      <w:r>
        <w:rPr>
          <w:rFonts w:eastAsia="仿宋_GB2312"/>
          <w:b/>
          <w:color w:val="000000" w:themeColor="text1"/>
          <w:sz w:val="28"/>
          <w:szCs w:val="28"/>
          <w:highlight w:val="none"/>
          <w14:textFill>
            <w14:solidFill>
              <w14:schemeClr w14:val="tx1"/>
            </w14:solidFill>
          </w14:textFill>
        </w:rPr>
        <w:t>单位：</w:t>
      </w:r>
      <w:r>
        <w:rPr>
          <w:rFonts w:hint="eastAsia" w:eastAsia="仿宋_GB2312"/>
          <w:color w:val="000000" w:themeColor="text1"/>
          <w:sz w:val="28"/>
          <w:szCs w:val="28"/>
          <w:highlight w:val="none"/>
          <w:u w:val="single"/>
          <w14:textFill>
            <w14:solidFill>
              <w14:schemeClr w14:val="tx1"/>
            </w14:solidFill>
          </w14:textFill>
        </w:rPr>
        <w:t>重庆城市综合交通枢纽</w:t>
      </w:r>
      <w:r>
        <w:rPr>
          <w:rFonts w:eastAsia="仿宋_GB2312"/>
          <w:color w:val="000000" w:themeColor="text1"/>
          <w:sz w:val="28"/>
          <w:szCs w:val="28"/>
          <w:highlight w:val="none"/>
          <w:u w:val="single"/>
          <w14:textFill>
            <w14:solidFill>
              <w14:schemeClr w14:val="tx1"/>
            </w14:solidFill>
          </w14:textFill>
        </w:rPr>
        <w:t>(集团)有限公司</w:t>
      </w:r>
      <w:r>
        <w:rPr>
          <w:rFonts w:eastAsia="仿宋_GB2312"/>
          <w:color w:val="000000" w:themeColor="text1"/>
          <w:sz w:val="28"/>
          <w:szCs w:val="28"/>
          <w:highlight w:val="none"/>
          <w14:textFill>
            <w14:solidFill>
              <w14:schemeClr w14:val="tx1"/>
            </w14:solidFill>
          </w14:textFill>
        </w:rPr>
        <w:t>(以下简称甲方)</w:t>
      </w:r>
    </w:p>
    <w:p>
      <w:pPr>
        <w:ind w:firstLine="281" w:firstLineChars="100"/>
        <w:rPr>
          <w:rFonts w:eastAsia="仿宋_GB2312"/>
          <w:color w:val="000000" w:themeColor="text1"/>
          <w:sz w:val="28"/>
          <w:szCs w:val="28"/>
          <w:highlight w:val="none"/>
          <w14:textFill>
            <w14:solidFill>
              <w14:schemeClr w14:val="tx1"/>
            </w14:solidFill>
          </w14:textFill>
        </w:rPr>
      </w:pPr>
      <w:r>
        <w:rPr>
          <w:rFonts w:eastAsia="仿宋_GB2312"/>
          <w:b/>
          <w:color w:val="000000" w:themeColor="text1"/>
          <w:sz w:val="28"/>
          <w:szCs w:val="28"/>
          <w:highlight w:val="none"/>
          <w14:textFill>
            <w14:solidFill>
              <w14:schemeClr w14:val="tx1"/>
            </w14:solidFill>
          </w14:textFill>
        </w:rPr>
        <w:t>外业见证单位：</w:t>
      </w:r>
      <w:r>
        <w:rPr>
          <w:rFonts w:hint="eastAsia" w:ascii="Times New Roman" w:hAnsi="Times New Roman" w:eastAsia="仿宋_GB2312" w:cs="Times New Roman"/>
          <w:b w:val="0"/>
          <w:color w:val="000000" w:themeColor="text1"/>
          <w:sz w:val="28"/>
          <w:szCs w:val="28"/>
          <w:highlight w:val="none"/>
          <w:u w:val="single"/>
          <w:lang w:val="en-US" w:eastAsia="zh-CN"/>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(以下简称乙方)</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甲方委托乙方承担</w:t>
      </w:r>
      <w:r>
        <w:rPr>
          <w:rFonts w:hint="eastAsia" w:eastAsia="仿宋_GB2312"/>
          <w:color w:val="000000" w:themeColor="text1"/>
          <w:sz w:val="28"/>
          <w:szCs w:val="28"/>
          <w:highlight w:val="none"/>
          <w:u w:val="single"/>
          <w:lang w:eastAsia="zh-CN"/>
          <w14:textFill>
            <w14:solidFill>
              <w14:schemeClr w14:val="tx1"/>
            </w14:solidFill>
          </w14:textFill>
        </w:rPr>
        <w:t>重庆东站铁路综合交通枢纽高铁新经济区基础设施工程骨架道路（基本农田段）及片区路网</w:t>
      </w:r>
      <w:r>
        <w:rPr>
          <w:rFonts w:eastAsia="仿宋_GB2312"/>
          <w:bCs/>
          <w:color w:val="000000" w:themeColor="text1"/>
          <w:sz w:val="28"/>
          <w:szCs w:val="28"/>
          <w:highlight w:val="none"/>
          <w14:textFill>
            <w14:solidFill>
              <w14:schemeClr w14:val="tx1"/>
            </w14:solidFill>
          </w14:textFill>
        </w:rPr>
        <w:t>工程</w:t>
      </w:r>
      <w:r>
        <w:rPr>
          <w:rFonts w:eastAsia="仿宋_GB2312"/>
          <w:color w:val="000000" w:themeColor="text1"/>
          <w:sz w:val="28"/>
          <w:szCs w:val="28"/>
          <w:highlight w:val="none"/>
          <w14:textFill>
            <w14:solidFill>
              <w14:schemeClr w14:val="tx1"/>
            </w14:solidFill>
          </w14:textFill>
        </w:rPr>
        <w:t>勘察外业见证任务。根据《中华人民共和国合同法》、《中华人民共和国建筑法》及其他有关</w:t>
      </w:r>
      <w:r>
        <w:rPr>
          <w:rFonts w:eastAsia="仿宋_GB2312"/>
          <w:color w:val="000000" w:themeColor="text1"/>
          <w:sz w:val="28"/>
          <w:szCs w:val="28"/>
          <w:highlight w:val="none"/>
          <w14:textFill>
            <w14:solidFill>
              <w14:schemeClr w14:val="tx1"/>
            </w14:solidFill>
          </w14:textFill>
        </w:rPr>
        <w:fldChar w:fldCharType="begin"/>
      </w:r>
      <w:r>
        <w:rPr>
          <w:rFonts w:eastAsia="仿宋_GB2312"/>
          <w:color w:val="000000" w:themeColor="text1"/>
          <w:sz w:val="28"/>
          <w:szCs w:val="28"/>
          <w:highlight w:val="none"/>
          <w14:textFill>
            <w14:solidFill>
              <w14:schemeClr w14:val="tx1"/>
            </w14:solidFill>
          </w14:textFill>
        </w:rPr>
        <w:instrText xml:space="preserve"> HYPERLINK "http://www.jianshe99.com/web/fagui/" \t "_blank" </w:instrText>
      </w:r>
      <w:r>
        <w:rPr>
          <w:rFonts w:eastAsia="仿宋_GB2312"/>
          <w:color w:val="000000" w:themeColor="text1"/>
          <w:sz w:val="28"/>
          <w:szCs w:val="28"/>
          <w:highlight w:val="none"/>
          <w14:textFill>
            <w14:solidFill>
              <w14:schemeClr w14:val="tx1"/>
            </w14:solidFill>
          </w14:textFill>
        </w:rPr>
        <w:fldChar w:fldCharType="separate"/>
      </w:r>
      <w:r>
        <w:rPr>
          <w:rFonts w:eastAsia="仿宋_GB2312"/>
          <w:color w:val="000000" w:themeColor="text1"/>
          <w:sz w:val="28"/>
          <w:szCs w:val="28"/>
          <w:highlight w:val="none"/>
          <w14:textFill>
            <w14:solidFill>
              <w14:schemeClr w14:val="tx1"/>
            </w14:solidFill>
          </w14:textFill>
        </w:rPr>
        <w:t>法律</w:t>
      </w:r>
      <w:r>
        <w:rPr>
          <w:rFonts w:eastAsia="仿宋_GB2312"/>
          <w:color w:val="000000" w:themeColor="text1"/>
          <w:sz w:val="28"/>
          <w:szCs w:val="28"/>
          <w:highlight w:val="none"/>
          <w14:textFill>
            <w14:solidFill>
              <w14:schemeClr w14:val="tx1"/>
            </w14:solidFill>
          </w14:textFill>
        </w:rPr>
        <w:fldChar w:fldCharType="end"/>
      </w:r>
      <w:r>
        <w:rPr>
          <w:rFonts w:eastAsia="仿宋_GB2312"/>
          <w:color w:val="000000" w:themeColor="text1"/>
          <w:sz w:val="28"/>
          <w:szCs w:val="28"/>
          <w:highlight w:val="none"/>
          <w14:textFill>
            <w14:solidFill>
              <w14:schemeClr w14:val="tx1"/>
            </w14:solidFill>
          </w14:textFill>
        </w:rPr>
        <w:fldChar w:fldCharType="begin"/>
      </w:r>
      <w:r>
        <w:rPr>
          <w:rFonts w:eastAsia="仿宋_GB2312"/>
          <w:color w:val="000000" w:themeColor="text1"/>
          <w:sz w:val="28"/>
          <w:szCs w:val="28"/>
          <w:highlight w:val="none"/>
          <w14:textFill>
            <w14:solidFill>
              <w14:schemeClr w14:val="tx1"/>
            </w14:solidFill>
          </w14:textFill>
        </w:rPr>
        <w:instrText xml:space="preserve"> HYPERLINK "http://www.jianshe99.com/web/fagui/" \t "_blank" </w:instrText>
      </w:r>
      <w:r>
        <w:rPr>
          <w:rFonts w:eastAsia="仿宋_GB2312"/>
          <w:color w:val="000000" w:themeColor="text1"/>
          <w:sz w:val="28"/>
          <w:szCs w:val="28"/>
          <w:highlight w:val="none"/>
          <w14:textFill>
            <w14:solidFill>
              <w14:schemeClr w14:val="tx1"/>
            </w14:solidFill>
          </w14:textFill>
        </w:rPr>
        <w:fldChar w:fldCharType="separate"/>
      </w:r>
      <w:r>
        <w:rPr>
          <w:rFonts w:eastAsia="仿宋_GB2312"/>
          <w:color w:val="000000" w:themeColor="text1"/>
          <w:sz w:val="28"/>
          <w:szCs w:val="28"/>
          <w:highlight w:val="none"/>
          <w14:textFill>
            <w14:solidFill>
              <w14:schemeClr w14:val="tx1"/>
            </w14:solidFill>
          </w14:textFill>
        </w:rPr>
        <w:t>法规</w:t>
      </w:r>
      <w:r>
        <w:rPr>
          <w:rFonts w:eastAsia="仿宋_GB2312"/>
          <w:color w:val="000000" w:themeColor="text1"/>
          <w:sz w:val="28"/>
          <w:szCs w:val="28"/>
          <w:highlight w:val="none"/>
          <w14:textFill>
            <w14:solidFill>
              <w14:schemeClr w14:val="tx1"/>
            </w14:solidFill>
          </w14:textFill>
        </w:rPr>
        <w:fldChar w:fldCharType="end"/>
      </w:r>
      <w:r>
        <w:rPr>
          <w:rFonts w:eastAsia="仿宋_GB2312"/>
          <w:color w:val="000000" w:themeColor="text1"/>
          <w:sz w:val="28"/>
          <w:szCs w:val="28"/>
          <w:highlight w:val="none"/>
          <w14:textFill>
            <w14:solidFill>
              <w14:schemeClr w14:val="tx1"/>
            </w14:solidFill>
          </w14:textFill>
        </w:rPr>
        <w:t>和市城乡建委《关于加强全市建设工程勘察外业工作的意见》（渝建发[2008]209号）</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ascii="Times New Roman" w:hAnsi="Times New Roman" w:eastAsia="仿宋_GB2312" w:cs="Times New Roman"/>
          <w:b w:val="0"/>
          <w:i w:val="0"/>
          <w:caps w:val="0"/>
          <w:color w:val="000000" w:themeColor="text1"/>
          <w:spacing w:val="0"/>
          <w:sz w:val="28"/>
          <w:szCs w:val="28"/>
          <w:highlight w:val="none"/>
          <w14:textFill>
            <w14:solidFill>
              <w14:schemeClr w14:val="tx1"/>
            </w14:solidFill>
          </w14:textFill>
        </w:rPr>
        <w:t>重庆市城乡建设委员会关于进一步完善工程勘察外业工作的意见</w:t>
      </w:r>
      <w:r>
        <w:rPr>
          <w:rFonts w:hint="default" w:ascii="Times New Roman" w:hAnsi="Times New Roman" w:eastAsia="仿宋_GB2312" w:cs="Times New Roman"/>
          <w:b w:val="0"/>
          <w:i w:val="0"/>
          <w:caps w:val="0"/>
          <w:color w:val="000000" w:themeColor="text1"/>
          <w:spacing w:val="0"/>
          <w:sz w:val="28"/>
          <w:szCs w:val="28"/>
          <w:highlight w:val="none"/>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28"/>
          <w:szCs w:val="28"/>
          <w:highlight w:val="none"/>
          <w14:textFill>
            <w14:solidFill>
              <w14:schemeClr w14:val="tx1"/>
            </w14:solidFill>
          </w14:textFill>
        </w:rPr>
        <w:t>渝建〔</w:t>
      </w:r>
      <w:r>
        <w:rPr>
          <w:rFonts w:hint="default" w:ascii="Times New Roman" w:hAnsi="Times New Roman" w:eastAsia="仿宋_GB2312" w:cs="Times New Roman"/>
          <w:b w:val="0"/>
          <w:i w:val="0"/>
          <w:caps w:val="0"/>
          <w:color w:val="000000" w:themeColor="text1"/>
          <w:spacing w:val="0"/>
          <w:sz w:val="28"/>
          <w:szCs w:val="28"/>
          <w:highlight w:val="none"/>
          <w:lang w:val="en-US"/>
          <w14:textFill>
            <w14:solidFill>
              <w14:schemeClr w14:val="tx1"/>
            </w14:solidFill>
          </w14:textFill>
        </w:rPr>
        <w:t>2015</w:t>
      </w:r>
      <w:r>
        <w:rPr>
          <w:rFonts w:hint="default" w:ascii="Times New Roman" w:hAnsi="Times New Roman" w:eastAsia="仿宋_GB2312" w:cs="Times New Roman"/>
          <w:b w:val="0"/>
          <w:i w:val="0"/>
          <w:caps w:val="0"/>
          <w:color w:val="000000" w:themeColor="text1"/>
          <w:spacing w:val="0"/>
          <w:sz w:val="28"/>
          <w:szCs w:val="28"/>
          <w:highlight w:val="none"/>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28"/>
          <w:szCs w:val="28"/>
          <w:highlight w:val="none"/>
          <w:lang w:val="en-US"/>
          <w14:textFill>
            <w14:solidFill>
              <w14:schemeClr w14:val="tx1"/>
            </w14:solidFill>
          </w14:textFill>
        </w:rPr>
        <w:t>112</w:t>
      </w:r>
      <w:r>
        <w:rPr>
          <w:rFonts w:hint="default" w:ascii="Times New Roman" w:hAnsi="Times New Roman" w:eastAsia="仿宋_GB2312" w:cs="Times New Roman"/>
          <w:b w:val="0"/>
          <w:i w:val="0"/>
          <w:caps w:val="0"/>
          <w:color w:val="000000" w:themeColor="text1"/>
          <w:spacing w:val="0"/>
          <w:sz w:val="28"/>
          <w:szCs w:val="28"/>
          <w:highlight w:val="none"/>
          <w14:textFill>
            <w14:solidFill>
              <w14:schemeClr w14:val="tx1"/>
            </w14:solidFill>
          </w14:textFill>
        </w:rPr>
        <w:t>号</w:t>
      </w:r>
      <w:r>
        <w:rPr>
          <w:rFonts w:hint="default" w:ascii="Times New Roman" w:hAnsi="Times New Roman" w:eastAsia="仿宋_GB2312" w:cs="Times New Roman"/>
          <w:b w:val="0"/>
          <w:i w:val="0"/>
          <w:caps w:val="0"/>
          <w:color w:val="000000" w:themeColor="text1"/>
          <w:spacing w:val="0"/>
          <w:sz w:val="28"/>
          <w:szCs w:val="28"/>
          <w:highlight w:val="none"/>
          <w:lang w:eastAsia="zh-CN"/>
          <w14:textFill>
            <w14:solidFill>
              <w14:schemeClr w14:val="tx1"/>
            </w14:solidFill>
          </w14:textFill>
        </w:rPr>
        <w:t>）</w:t>
      </w:r>
      <w:r>
        <w:rPr>
          <w:rFonts w:eastAsia="仿宋_GB2312"/>
          <w:color w:val="000000" w:themeColor="text1"/>
          <w:sz w:val="28"/>
          <w:szCs w:val="28"/>
          <w:highlight w:val="none"/>
          <w14:textFill>
            <w14:solidFill>
              <w14:schemeClr w14:val="tx1"/>
            </w14:solidFill>
          </w14:textFill>
        </w:rPr>
        <w:t>等，遵循平等、自愿、公平和诚实信用的原则，经甲乙双方协商一致，签订本合同。</w:t>
      </w:r>
    </w:p>
    <w:p>
      <w:pPr>
        <w:ind w:firstLine="562" w:firstLineChars="200"/>
        <w:rPr>
          <w:rFonts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 xml:space="preserve">第一条  </w:t>
      </w:r>
      <w:r>
        <w:rPr>
          <w:rFonts w:eastAsia="仿宋_GB2312"/>
          <w:color w:val="000000" w:themeColor="text1"/>
          <w:sz w:val="28"/>
          <w:szCs w:val="28"/>
          <w:highlight w:val="none"/>
          <w14:textFill>
            <w14:solidFill>
              <w14:schemeClr w14:val="tx1"/>
            </w14:solidFill>
          </w14:textFill>
        </w:rPr>
        <w:t>工程概况</w:t>
      </w:r>
    </w:p>
    <w:p>
      <w:pPr>
        <w:ind w:firstLine="560" w:firstLineChars="200"/>
        <w:rPr>
          <w:rFonts w:eastAsia="仿宋_GB2312"/>
          <w:color w:val="000000" w:themeColor="text1"/>
          <w:sz w:val="28"/>
          <w:szCs w:val="28"/>
          <w:highlight w:val="none"/>
          <w:u w:val="singl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1.1  工程建设地点：</w:t>
      </w:r>
      <w:r>
        <w:rPr>
          <w:rFonts w:hint="eastAsia" w:ascii="Times New Roman" w:hAnsi="Times New Roman" w:eastAsia="仿宋_GB2312" w:cs="Times New Roman"/>
          <w:color w:val="000000" w:themeColor="text1"/>
          <w:sz w:val="28"/>
          <w:szCs w:val="28"/>
          <w:highlight w:val="none"/>
          <w:u w:val="single"/>
          <w:lang w:eastAsia="zh-CN"/>
          <w14:textFill>
            <w14:solidFill>
              <w14:schemeClr w14:val="tx1"/>
            </w14:solidFill>
          </w14:textFill>
        </w:rPr>
        <w:t>建设区域为重庆南岸区、经开区、巴南区</w:t>
      </w:r>
      <w:r>
        <w:rPr>
          <w:rFonts w:hint="eastAsia" w:ascii="Times New Roman" w:hAnsi="Times New Roman" w:eastAsia="仿宋_GB2312" w:cs="Times New Roman"/>
          <w:color w:val="000000" w:themeColor="text1"/>
          <w:sz w:val="28"/>
          <w:szCs w:val="28"/>
          <w:highlight w:val="none"/>
          <w:u w:val="single"/>
          <w14:textFill>
            <w14:solidFill>
              <w14:schemeClr w14:val="tx1"/>
            </w14:solidFill>
          </w14:textFill>
        </w:rPr>
        <w:t>。</w:t>
      </w:r>
    </w:p>
    <w:p>
      <w:pPr>
        <w:ind w:firstLine="560" w:firstLineChars="200"/>
        <w:rPr>
          <w:rFonts w:hint="eastAsia"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1.2  预计外业见证工作量</w:t>
      </w:r>
      <w:r>
        <w:rPr>
          <w:rFonts w:hint="eastAsia" w:eastAsia="仿宋_GB2312"/>
          <w:color w:val="000000" w:themeColor="text1"/>
          <w:sz w:val="28"/>
          <w:szCs w:val="28"/>
          <w:highlight w:val="none"/>
          <w14:textFill>
            <w14:solidFill>
              <w14:schemeClr w14:val="tx1"/>
            </w14:solidFill>
          </w14:textFill>
        </w:rPr>
        <w:t>（总工日、总进尺）</w:t>
      </w:r>
      <w:r>
        <w:rPr>
          <w:rFonts w:eastAsia="仿宋_GB2312"/>
          <w:color w:val="000000" w:themeColor="text1"/>
          <w:sz w:val="28"/>
          <w:szCs w:val="28"/>
          <w:highlight w:val="none"/>
          <w14:textFill>
            <w14:solidFill>
              <w14:schemeClr w14:val="tx1"/>
            </w14:solidFill>
          </w14:textFill>
        </w:rPr>
        <w:t>：</w:t>
      </w:r>
      <w:r>
        <w:rPr>
          <w:rFonts w:hint="eastAsia" w:eastAsia="仿宋_GB2312"/>
          <w:color w:val="000000" w:themeColor="text1"/>
          <w:sz w:val="28"/>
          <w:szCs w:val="28"/>
          <w:highlight w:val="none"/>
          <w:u w:val="none"/>
          <w14:textFill>
            <w14:solidFill>
              <w14:schemeClr w14:val="tx1"/>
            </w14:solidFill>
          </w14:textFill>
        </w:rPr>
        <w:t xml:space="preserve"> 预计</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r>
        <w:rPr>
          <w:rFonts w:hint="eastAsia" w:eastAsia="仿宋_GB2312"/>
          <w:color w:val="000000" w:themeColor="text1"/>
          <w:sz w:val="28"/>
          <w:szCs w:val="28"/>
          <w:highlight w:val="none"/>
          <w:u w:val="none"/>
          <w14:textFill>
            <w14:solidFill>
              <w14:schemeClr w14:val="tx1"/>
            </w14:solidFill>
          </w14:textFill>
        </w:rPr>
        <w:t xml:space="preserve">米 </w:t>
      </w:r>
      <w:r>
        <w:rPr>
          <w:rFonts w:hint="eastAsia" w:eastAsia="仿宋_GB2312"/>
          <w:color w:val="000000" w:themeColor="text1"/>
          <w:sz w:val="28"/>
          <w:szCs w:val="28"/>
          <w:highlight w:val="none"/>
          <w14:textFill>
            <w14:solidFill>
              <w14:schemeClr w14:val="tx1"/>
            </w14:solidFill>
          </w14:textFill>
        </w:rPr>
        <w:t>。</w:t>
      </w:r>
    </w:p>
    <w:p>
      <w:pPr>
        <w:ind w:firstLine="562" w:firstLineChars="200"/>
        <w:rPr>
          <w:rFonts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第二条</w:t>
      </w:r>
      <w:r>
        <w:rPr>
          <w:rFonts w:eastAsia="仿宋_GB2312"/>
          <w:color w:val="000000" w:themeColor="text1"/>
          <w:sz w:val="28"/>
          <w:szCs w:val="28"/>
          <w:highlight w:val="none"/>
          <w14:textFill>
            <w14:solidFill>
              <w14:schemeClr w14:val="tx1"/>
            </w14:solidFill>
          </w14:textFill>
        </w:rPr>
        <w:t xml:space="preserve">  甲方应向乙方提供下列文件资料，并对其可靠性负责。</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2.1  提供已委托的本工程勘察单位资质证书、项目负责人资格证书、勘察外业钻探单位及钻探人员、岩土测试人员等岗位培训合格证等资料（复印件加盖行政公章）。</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2.2  提供工程勘察有关技术资料：勘察合同（含钻探劳务合同）、任务委托书、勘察纲要（含勘察工作布置）、勘探点平面布置图、测量控制点等资料。</w:t>
      </w:r>
    </w:p>
    <w:p>
      <w:pPr>
        <w:ind w:firstLine="562" w:firstLineChars="200"/>
        <w:rPr>
          <w:rFonts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 xml:space="preserve">第三条 </w:t>
      </w:r>
      <w:r>
        <w:rPr>
          <w:rFonts w:eastAsia="仿宋_GB2312"/>
          <w:color w:val="000000" w:themeColor="text1"/>
          <w:sz w:val="28"/>
          <w:szCs w:val="28"/>
          <w:highlight w:val="none"/>
          <w14:textFill>
            <w14:solidFill>
              <w14:schemeClr w14:val="tx1"/>
            </w14:solidFill>
          </w14:textFill>
        </w:rPr>
        <w:t xml:space="preserve"> 乙方负责向甲方派遣工程勘察外业见证员</w:t>
      </w:r>
      <w:r>
        <w:rPr>
          <w:rFonts w:eastAsia="仿宋_GB2312"/>
          <w:b/>
          <w:color w:val="000000" w:themeColor="text1"/>
          <w:sz w:val="28"/>
          <w:szCs w:val="28"/>
          <w:highlight w:val="none"/>
          <w:u w:val="single"/>
          <w14:textFill>
            <w14:solidFill>
              <w14:schemeClr w14:val="tx1"/>
            </w14:solidFill>
          </w14:textFill>
        </w:rPr>
        <w:t xml:space="preserve"> </w:t>
      </w:r>
      <w:r>
        <w:rPr>
          <w:rFonts w:hint="eastAsia" w:eastAsia="仿宋_GB2312"/>
          <w:b/>
          <w:color w:val="000000" w:themeColor="text1"/>
          <w:sz w:val="28"/>
          <w:szCs w:val="28"/>
          <w:highlight w:val="none"/>
          <w:u w:val="single"/>
          <w14:textFill>
            <w14:solidFill>
              <w14:schemeClr w14:val="tx1"/>
            </w14:solidFill>
          </w14:textFill>
        </w:rPr>
        <w:t>1</w:t>
      </w:r>
      <w:r>
        <w:rPr>
          <w:rFonts w:eastAsia="仿宋_GB2312"/>
          <w:b/>
          <w:color w:val="000000" w:themeColor="text1"/>
          <w:sz w:val="28"/>
          <w:szCs w:val="28"/>
          <w:highlight w:val="none"/>
          <w:u w:val="single"/>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名（外业见证员名单见附表），并按规定</w:t>
      </w:r>
      <w:r>
        <w:rPr>
          <w:rFonts w:hint="eastAsia" w:eastAsia="仿宋_GB2312"/>
          <w:color w:val="000000" w:themeColor="text1"/>
          <w:sz w:val="28"/>
          <w:szCs w:val="28"/>
          <w:highlight w:val="none"/>
          <w14:textFill>
            <w14:solidFill>
              <w14:schemeClr w14:val="tx1"/>
            </w14:solidFill>
          </w14:textFill>
        </w:rPr>
        <w:t>向甲方</w:t>
      </w:r>
      <w:r>
        <w:rPr>
          <w:rFonts w:eastAsia="仿宋_GB2312"/>
          <w:color w:val="000000" w:themeColor="text1"/>
          <w:sz w:val="28"/>
          <w:szCs w:val="28"/>
          <w:highlight w:val="none"/>
          <w14:textFill>
            <w14:solidFill>
              <w14:schemeClr w14:val="tx1"/>
            </w14:solidFill>
          </w14:textFill>
        </w:rPr>
        <w:t>提交</w:t>
      </w:r>
      <w:r>
        <w:rPr>
          <w:rFonts w:eastAsia="仿宋_GB2312"/>
          <w:bCs/>
          <w:color w:val="000000" w:themeColor="text1"/>
          <w:sz w:val="28"/>
          <w:szCs w:val="28"/>
          <w:highlight w:val="none"/>
          <w14:textFill>
            <w14:solidFill>
              <w14:schemeClr w14:val="tx1"/>
            </w14:solidFill>
          </w14:textFill>
        </w:rPr>
        <w:t>工程</w:t>
      </w:r>
      <w:r>
        <w:rPr>
          <w:rFonts w:eastAsia="仿宋_GB2312"/>
          <w:color w:val="000000" w:themeColor="text1"/>
          <w:sz w:val="28"/>
          <w:szCs w:val="28"/>
          <w:highlight w:val="none"/>
          <w14:textFill>
            <w14:solidFill>
              <w14:schemeClr w14:val="tx1"/>
            </w14:solidFill>
          </w14:textFill>
        </w:rPr>
        <w:t>勘察外业见证成果资料3份（一式三份）。</w:t>
      </w:r>
    </w:p>
    <w:p>
      <w:pPr>
        <w:ind w:firstLine="562" w:firstLineChars="200"/>
        <w:rPr>
          <w:rFonts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 xml:space="preserve">第四条  </w:t>
      </w:r>
      <w:r>
        <w:rPr>
          <w:rFonts w:eastAsia="仿宋_GB2312"/>
          <w:color w:val="000000" w:themeColor="text1"/>
          <w:sz w:val="28"/>
          <w:szCs w:val="28"/>
          <w:highlight w:val="none"/>
          <w14:textFill>
            <w14:solidFill>
              <w14:schemeClr w14:val="tx1"/>
            </w14:solidFill>
          </w14:textFill>
        </w:rPr>
        <w:t>开工及提交外业见证成果资料时间和收费标准及付费方式</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4.1  开工及提交外业见证成果资料的时间。</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4.1.1  外业见证</w:t>
      </w:r>
      <w:r>
        <w:rPr>
          <w:rFonts w:hint="eastAsia" w:eastAsia="仿宋_GB2312"/>
          <w:color w:val="000000" w:themeColor="text1"/>
          <w:sz w:val="28"/>
          <w:szCs w:val="28"/>
          <w:highlight w:val="none"/>
          <w14:textFill>
            <w14:solidFill>
              <w14:schemeClr w14:val="tx1"/>
            </w14:solidFill>
          </w14:textFill>
        </w:rPr>
        <w:t>工作进场时间：暂定</w:t>
      </w:r>
      <w:r>
        <w:rPr>
          <w:rFonts w:eastAsia="仿宋_GB2312"/>
          <w:color w:val="000000" w:themeColor="text1"/>
          <w:sz w:val="28"/>
          <w:szCs w:val="28"/>
          <w:highlight w:val="none"/>
          <w14:textFill>
            <w14:solidFill>
              <w14:schemeClr w14:val="tx1"/>
            </w14:solidFill>
          </w14:textFill>
        </w:rPr>
        <w:t>于</w:t>
      </w:r>
      <w:r>
        <w:rPr>
          <w:rFonts w:hint="eastAsia" w:eastAsia="仿宋_GB2312"/>
          <w:b/>
          <w:color w:val="000000" w:themeColor="text1"/>
          <w:sz w:val="28"/>
          <w:szCs w:val="28"/>
          <w:highlight w:val="none"/>
          <w:u w:val="single"/>
          <w14:textFill>
            <w14:solidFill>
              <w14:schemeClr w14:val="tx1"/>
            </w14:solidFill>
          </w14:textFill>
        </w:rPr>
        <w:t>20</w:t>
      </w:r>
      <w:r>
        <w:rPr>
          <w:rFonts w:eastAsia="仿宋_GB2312"/>
          <w:b/>
          <w:color w:val="000000" w:themeColor="text1"/>
          <w:sz w:val="28"/>
          <w:szCs w:val="28"/>
          <w:highlight w:val="none"/>
          <w:u w:val="single"/>
          <w14:textFill>
            <w14:solidFill>
              <w14:schemeClr w14:val="tx1"/>
            </w14:solidFill>
          </w14:textFill>
        </w:rPr>
        <w:t>2</w:t>
      </w:r>
      <w:r>
        <w:rPr>
          <w:rFonts w:hint="eastAsia" w:eastAsia="仿宋_GB2312"/>
          <w:b/>
          <w:color w:val="000000" w:themeColor="text1"/>
          <w:sz w:val="28"/>
          <w:szCs w:val="28"/>
          <w:highlight w:val="none"/>
          <w:u w:val="single"/>
          <w:lang w:val="en-US" w:eastAsia="zh-CN"/>
          <w14:textFill>
            <w14:solidFill>
              <w14:schemeClr w14:val="tx1"/>
            </w14:solidFill>
          </w14:textFill>
        </w:rPr>
        <w:t>1</w:t>
      </w:r>
      <w:r>
        <w:rPr>
          <w:rFonts w:eastAsia="仿宋_GB2312"/>
          <w:color w:val="000000" w:themeColor="text1"/>
          <w:sz w:val="28"/>
          <w:szCs w:val="28"/>
          <w:highlight w:val="none"/>
          <w14:textFill>
            <w14:solidFill>
              <w14:schemeClr w14:val="tx1"/>
            </w14:solidFill>
          </w14:textFill>
        </w:rPr>
        <w:t>年</w:t>
      </w:r>
      <w:r>
        <w:rPr>
          <w:rFonts w:hint="eastAsia" w:eastAsia="仿宋_GB2312"/>
          <w:b/>
          <w:color w:val="000000" w:themeColor="text1"/>
          <w:sz w:val="28"/>
          <w:szCs w:val="28"/>
          <w:highlight w:val="none"/>
          <w:u w:val="single"/>
          <w:lang w:val="en-US" w:eastAsia="zh-CN"/>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月</w:t>
      </w:r>
      <w:r>
        <w:rPr>
          <w:rFonts w:hint="eastAsia" w:eastAsia="仿宋_GB2312"/>
          <w:b/>
          <w:color w:val="000000" w:themeColor="text1"/>
          <w:sz w:val="28"/>
          <w:szCs w:val="28"/>
          <w:highlight w:val="none"/>
          <w:u w:val="single"/>
          <w:lang w:val="en-US" w:eastAsia="zh-CN"/>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日</w:t>
      </w:r>
      <w:r>
        <w:rPr>
          <w:rFonts w:hint="eastAsia" w:eastAsia="仿宋_GB2312"/>
          <w:color w:val="000000" w:themeColor="text1"/>
          <w:sz w:val="28"/>
          <w:szCs w:val="28"/>
          <w:highlight w:val="none"/>
          <w14:textFill>
            <w14:solidFill>
              <w14:schemeClr w14:val="tx1"/>
            </w14:solidFill>
          </w14:textFill>
        </w:rPr>
        <w:t>进场；如不能确定进场时间，以甲方的开工通知为准。预计于</w:t>
      </w:r>
      <w:r>
        <w:rPr>
          <w:rFonts w:hint="eastAsia" w:eastAsia="仿宋_GB2312"/>
          <w:b/>
          <w:color w:val="000000" w:themeColor="text1"/>
          <w:sz w:val="28"/>
          <w:szCs w:val="28"/>
          <w:highlight w:val="none"/>
          <w:u w:val="single"/>
          <w14:textFill>
            <w14:solidFill>
              <w14:schemeClr w14:val="tx1"/>
            </w14:solidFill>
          </w14:textFill>
        </w:rPr>
        <w:t xml:space="preserve"> 20</w:t>
      </w:r>
      <w:r>
        <w:rPr>
          <w:rFonts w:eastAsia="仿宋_GB2312"/>
          <w:b/>
          <w:color w:val="000000" w:themeColor="text1"/>
          <w:sz w:val="28"/>
          <w:szCs w:val="28"/>
          <w:highlight w:val="none"/>
          <w:u w:val="single"/>
          <w14:textFill>
            <w14:solidFill>
              <w14:schemeClr w14:val="tx1"/>
            </w14:solidFill>
          </w14:textFill>
        </w:rPr>
        <w:t>2</w:t>
      </w:r>
      <w:r>
        <w:rPr>
          <w:rFonts w:hint="eastAsia" w:eastAsia="仿宋_GB2312"/>
          <w:b/>
          <w:color w:val="000000" w:themeColor="text1"/>
          <w:sz w:val="28"/>
          <w:szCs w:val="28"/>
          <w:highlight w:val="none"/>
          <w:u w:val="single"/>
          <w:lang w:val="en-US" w:eastAsia="zh-CN"/>
          <w14:textFill>
            <w14:solidFill>
              <w14:schemeClr w14:val="tx1"/>
            </w14:solidFill>
          </w14:textFill>
        </w:rPr>
        <w:t>1</w:t>
      </w:r>
      <w:r>
        <w:rPr>
          <w:rFonts w:hint="eastAsia" w:eastAsia="仿宋_GB2312"/>
          <w:b/>
          <w:color w:val="000000" w:themeColor="text1"/>
          <w:sz w:val="28"/>
          <w:szCs w:val="28"/>
          <w:highlight w:val="none"/>
          <w:u w:val="single"/>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年</w:t>
      </w:r>
      <w:r>
        <w:rPr>
          <w:rFonts w:hint="eastAsia" w:eastAsia="仿宋_GB2312"/>
          <w:b/>
          <w:color w:val="000000" w:themeColor="text1"/>
          <w:sz w:val="28"/>
          <w:szCs w:val="28"/>
          <w:highlight w:val="none"/>
          <w:u w:val="single"/>
          <w:lang w:val="en-US" w:eastAsia="zh-CN"/>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月</w:t>
      </w:r>
      <w:r>
        <w:rPr>
          <w:rFonts w:hint="eastAsia" w:eastAsia="仿宋_GB2312"/>
          <w:b/>
          <w:color w:val="000000" w:themeColor="text1"/>
          <w:sz w:val="28"/>
          <w:szCs w:val="28"/>
          <w:highlight w:val="none"/>
          <w:u w:val="single"/>
          <w:lang w:val="en-US" w:eastAsia="zh-CN"/>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日提交外业见证成果资料</w:t>
      </w:r>
      <w:r>
        <w:rPr>
          <w:rFonts w:hint="eastAsia" w:eastAsia="仿宋_GB2312"/>
          <w:color w:val="000000" w:themeColor="text1"/>
          <w:sz w:val="28"/>
          <w:szCs w:val="28"/>
          <w:highlight w:val="none"/>
          <w14:textFill>
            <w14:solidFill>
              <w14:schemeClr w14:val="tx1"/>
            </w14:solidFill>
          </w14:textFill>
        </w:rPr>
        <w:t>。</w:t>
      </w:r>
      <w:r>
        <w:rPr>
          <w:rFonts w:eastAsia="仿宋_GB2312"/>
          <w:color w:val="000000" w:themeColor="text1"/>
          <w:sz w:val="28"/>
          <w:szCs w:val="28"/>
          <w:highlight w:val="none"/>
          <w14:textFill>
            <w14:solidFill>
              <w14:schemeClr w14:val="tx1"/>
            </w14:solidFill>
          </w14:textFill>
        </w:rPr>
        <w:t>由于甲方或乙方的原因未能按期开工或提交成果资料时，按本合同第六条规定办理。</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4.1.2  外业见证工作有效期限以合同规定的时间为准。如遇特殊情况（工作量变化、不可抗力影响以及非乙方原因造成的停工、窝工等）时，工期顺延。</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4.2  收费标准及付费方式</w:t>
      </w:r>
    </w:p>
    <w:p>
      <w:pPr>
        <w:ind w:firstLine="567"/>
        <w:rPr>
          <w:rFonts w:eastAsia="仿宋_GB2312"/>
          <w:color w:val="000000" w:themeColor="text1"/>
          <w:sz w:val="28"/>
          <w:szCs w:val="28"/>
          <w:highlight w:val="none"/>
          <w:u w:val="singl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4.2.1  本工程勘察外业见证费按</w:t>
      </w:r>
      <w:r>
        <w:rPr>
          <w:rFonts w:hint="eastAsia" w:eastAsia="仿宋_GB2312"/>
          <w:color w:val="000000" w:themeColor="text1"/>
          <w:sz w:val="28"/>
          <w:szCs w:val="28"/>
          <w:highlight w:val="none"/>
          <w14:textFill>
            <w14:solidFill>
              <w14:schemeClr w14:val="tx1"/>
            </w14:solidFill>
          </w14:textFill>
        </w:rPr>
        <w:t>钻探进尺每延米</w:t>
      </w:r>
      <w:r>
        <w:rPr>
          <w:rFonts w:hint="eastAsia" w:eastAsia="仿宋_GB2312"/>
          <w:color w:val="000000" w:themeColor="text1"/>
          <w:sz w:val="28"/>
          <w:szCs w:val="28"/>
          <w:highlight w:val="none"/>
          <w:u w:val="single"/>
          <w14:textFill>
            <w14:solidFill>
              <w14:schemeClr w14:val="tx1"/>
            </w14:solidFill>
          </w14:textFill>
        </w:rPr>
        <w:t xml:space="preserve"> </w:t>
      </w:r>
      <w:r>
        <w:rPr>
          <w:rFonts w:hint="eastAsia" w:eastAsia="仿宋_GB2312"/>
          <w:color w:val="000000" w:themeColor="text1"/>
          <w:sz w:val="28"/>
          <w:szCs w:val="28"/>
          <w:highlight w:val="none"/>
          <w:u w:val="single"/>
          <w:lang w:eastAsia="zh-CN"/>
          <w14:textFill>
            <w14:solidFill>
              <w14:schemeClr w14:val="tx1"/>
            </w14:solidFill>
          </w14:textFill>
        </w:rPr>
        <w:t xml:space="preserve"> </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r>
        <w:rPr>
          <w:rFonts w:eastAsia="仿宋_GB2312"/>
          <w:color w:val="000000" w:themeColor="text1"/>
          <w:sz w:val="28"/>
          <w:szCs w:val="28"/>
          <w:highlight w:val="none"/>
          <w:u w:val="single"/>
          <w14:textFill>
            <w14:solidFill>
              <w14:schemeClr w14:val="tx1"/>
            </w14:solidFill>
          </w14:textFill>
        </w:rPr>
        <w:t xml:space="preserve"> </w:t>
      </w:r>
      <w:r>
        <w:rPr>
          <w:rFonts w:hint="eastAsia" w:eastAsia="仿宋_GB2312"/>
          <w:color w:val="000000" w:themeColor="text1"/>
          <w:sz w:val="28"/>
          <w:szCs w:val="28"/>
          <w:highlight w:val="none"/>
          <w14:textFill>
            <w14:solidFill>
              <w14:schemeClr w14:val="tx1"/>
            </w14:solidFill>
          </w14:textFill>
        </w:rPr>
        <w:t>元计取，</w:t>
      </w:r>
      <w:r>
        <w:rPr>
          <w:rFonts w:eastAsia="仿宋_GB2312"/>
          <w:color w:val="000000" w:themeColor="text1"/>
          <w:sz w:val="28"/>
          <w:szCs w:val="28"/>
          <w:highlight w:val="none"/>
          <w14:textFill>
            <w14:solidFill>
              <w14:schemeClr w14:val="tx1"/>
            </w14:solidFill>
          </w14:textFill>
        </w:rPr>
        <w:t>本工程勘察外业见证费</w:t>
      </w:r>
      <w:r>
        <w:rPr>
          <w:rFonts w:hint="eastAsia" w:eastAsia="仿宋_GB2312"/>
          <w:color w:val="000000" w:themeColor="text1"/>
          <w:sz w:val="28"/>
          <w:szCs w:val="28"/>
          <w:highlight w:val="none"/>
          <w14:textFill>
            <w14:solidFill>
              <w14:schemeClr w14:val="tx1"/>
            </w14:solidFill>
          </w14:textFill>
        </w:rPr>
        <w:t>暂定</w:t>
      </w:r>
      <w:r>
        <w:rPr>
          <w:rFonts w:hint="eastAsia" w:eastAsia="仿宋_GB2312"/>
          <w:color w:val="000000" w:themeColor="text1"/>
          <w:sz w:val="28"/>
          <w:szCs w:val="28"/>
          <w:highlight w:val="none"/>
          <w:u w:val="single"/>
          <w14:textFill>
            <w14:solidFill>
              <w14:schemeClr w14:val="tx1"/>
            </w14:solidFill>
          </w14:textFill>
        </w:rPr>
        <w:t xml:space="preserve"> </w:t>
      </w:r>
      <w:r>
        <w:rPr>
          <w:rFonts w:hint="eastAsia" w:eastAsia="仿宋_GB2312"/>
          <w:color w:val="000000" w:themeColor="text1"/>
          <w:sz w:val="28"/>
          <w:szCs w:val="28"/>
          <w:highlight w:val="none"/>
          <w:u w:val="single"/>
          <w:lang w:eastAsia="zh-CN"/>
          <w14:textFill>
            <w14:solidFill>
              <w14:schemeClr w14:val="tx1"/>
            </w14:solidFill>
          </w14:textFill>
        </w:rPr>
        <w:t xml:space="preserve"> </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元整（人民币大写：</w:t>
      </w:r>
      <w:r>
        <w:rPr>
          <w:rFonts w:hint="eastAsia" w:eastAsia="仿宋_GB2312"/>
          <w:b/>
          <w:color w:val="000000" w:themeColor="text1"/>
          <w:sz w:val="28"/>
          <w:szCs w:val="28"/>
          <w:highlight w:val="none"/>
          <w:u w:val="single"/>
          <w:lang w:eastAsia="zh-CN"/>
          <w14:textFill>
            <w14:solidFill>
              <w14:schemeClr w14:val="tx1"/>
            </w14:solidFill>
          </w14:textFill>
        </w:rPr>
        <w:t xml:space="preserve"> </w:t>
      </w:r>
      <w:r>
        <w:rPr>
          <w:rFonts w:hint="eastAsia" w:eastAsia="仿宋_GB2312"/>
          <w:b/>
          <w:color w:val="000000" w:themeColor="text1"/>
          <w:sz w:val="28"/>
          <w:szCs w:val="28"/>
          <w:highlight w:val="none"/>
          <w:u w:val="single"/>
          <w:lang w:val="en-US" w:eastAsia="zh-CN"/>
          <w14:textFill>
            <w14:solidFill>
              <w14:schemeClr w14:val="tx1"/>
            </w14:solidFill>
          </w14:textFill>
        </w:rPr>
        <w:t xml:space="preserve">   </w:t>
      </w:r>
      <w:r>
        <w:rPr>
          <w:rFonts w:hint="eastAsia" w:eastAsia="仿宋_GB2312"/>
          <w:b/>
          <w:color w:val="000000" w:themeColor="text1"/>
          <w:sz w:val="28"/>
          <w:szCs w:val="28"/>
          <w:highlight w:val="none"/>
          <w:u w:val="single"/>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元整）</w:t>
      </w:r>
      <w:r>
        <w:rPr>
          <w:rFonts w:hint="eastAsia" w:eastAsia="仿宋_GB2312"/>
          <w:color w:val="000000" w:themeColor="text1"/>
          <w:sz w:val="28"/>
          <w:szCs w:val="28"/>
          <w:highlight w:val="none"/>
          <w14:textFill>
            <w14:solidFill>
              <w14:schemeClr w14:val="tx1"/>
            </w14:solidFill>
          </w14:textFill>
        </w:rPr>
        <w:t>，结算以实际进尺为准。</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4.2.2  乙方向甲方提交全部外业见证成果资料</w:t>
      </w:r>
      <w:r>
        <w:rPr>
          <w:rFonts w:hint="eastAsia" w:eastAsia="仿宋_GB2312"/>
          <w:color w:val="000000" w:themeColor="text1"/>
          <w:sz w:val="28"/>
          <w:szCs w:val="28"/>
          <w:highlight w:val="none"/>
          <w14:textFill>
            <w14:solidFill>
              <w14:schemeClr w14:val="tx1"/>
            </w14:solidFill>
          </w14:textFill>
        </w:rPr>
        <w:t>、</w:t>
      </w:r>
      <w:r>
        <w:rPr>
          <w:rFonts w:hint="eastAsia" w:ascii="仿宋_GB2312" w:hAnsi="Times New Roman'''" w:eastAsia="仿宋_GB2312"/>
          <w:color w:val="000000" w:themeColor="text1"/>
          <w:sz w:val="28"/>
          <w:szCs w:val="28"/>
          <w:highlight w:val="none"/>
          <w14:textFill>
            <w14:solidFill>
              <w14:schemeClr w14:val="tx1"/>
            </w14:solidFill>
          </w14:textFill>
        </w:rPr>
        <w:t>开具相应金额的、符合国家规定的增值税专用发票后</w:t>
      </w:r>
      <w:r>
        <w:rPr>
          <w:rFonts w:hint="eastAsia" w:eastAsia="仿宋_GB2312"/>
          <w:color w:val="000000" w:themeColor="text1"/>
          <w:sz w:val="28"/>
          <w:szCs w:val="28"/>
          <w:highlight w:val="none"/>
          <w14:textFill>
            <w14:solidFill>
              <w14:schemeClr w14:val="tx1"/>
            </w14:solidFill>
          </w14:textFill>
        </w:rPr>
        <w:t>，甲方在收到资料后一次性</w:t>
      </w:r>
      <w:r>
        <w:rPr>
          <w:rFonts w:eastAsia="仿宋_GB2312"/>
          <w:color w:val="000000" w:themeColor="text1"/>
          <w:sz w:val="28"/>
          <w:szCs w:val="28"/>
          <w:highlight w:val="none"/>
          <w14:textFill>
            <w14:solidFill>
              <w14:schemeClr w14:val="tx1"/>
            </w14:solidFill>
          </w14:textFill>
        </w:rPr>
        <w:t>向乙方支付</w:t>
      </w:r>
      <w:r>
        <w:rPr>
          <w:rFonts w:hint="eastAsia" w:eastAsia="仿宋_GB2312"/>
          <w:color w:val="000000" w:themeColor="text1"/>
          <w:sz w:val="28"/>
          <w:szCs w:val="28"/>
          <w:highlight w:val="none"/>
          <w14:textFill>
            <w14:solidFill>
              <w14:schemeClr w14:val="tx1"/>
            </w14:solidFill>
          </w14:textFill>
        </w:rPr>
        <w:t>全部见证费用</w:t>
      </w:r>
      <w:r>
        <w:rPr>
          <w:rFonts w:eastAsia="仿宋_GB2312"/>
          <w:color w:val="000000" w:themeColor="text1"/>
          <w:sz w:val="28"/>
          <w:szCs w:val="28"/>
          <w:highlight w:val="none"/>
          <w14:textFill>
            <w14:solidFill>
              <w14:schemeClr w14:val="tx1"/>
            </w14:solidFill>
          </w14:textFill>
        </w:rPr>
        <w:t>。</w:t>
      </w:r>
    </w:p>
    <w:p>
      <w:pPr>
        <w:ind w:firstLine="560" w:firstLineChars="2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甲方开票信息：</w:t>
      </w:r>
    </w:p>
    <w:p>
      <w:pPr>
        <w:ind w:left="210" w:leftChars="100" w:firstLine="560" w:firstLineChars="200"/>
        <w:rPr>
          <w:rFonts w:hint="eastAsia"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公司名称：</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p>
    <w:p>
      <w:pPr>
        <w:ind w:left="210" w:leftChars="100" w:firstLine="560" w:firstLineChars="200"/>
        <w:rPr>
          <w:rFonts w:hint="eastAsia"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纳税人识别号：</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p>
    <w:p>
      <w:pPr>
        <w:ind w:left="210" w:leftChars="100" w:firstLine="560" w:firstLineChars="200"/>
        <w:rPr>
          <w:rFonts w:hint="eastAsia"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地址、电话：</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p>
    <w:p>
      <w:pPr>
        <w:ind w:left="210" w:leftChars="100" w:firstLine="560" w:firstLineChars="200"/>
        <w:rPr>
          <w:rFonts w:hint="eastAsia"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开户行及账号：</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p>
    <w:p>
      <w:pPr>
        <w:ind w:firstLine="560" w:firstLineChars="2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乙方收款信息：</w:t>
      </w:r>
    </w:p>
    <w:p>
      <w:pPr>
        <w:ind w:left="210" w:leftChars="100" w:firstLine="560" w:firstLineChars="200"/>
        <w:rPr>
          <w:rFonts w:hint="eastAsia" w:eastAsia="仿宋_GB2312"/>
          <w:color w:val="000000" w:themeColor="text1"/>
          <w:sz w:val="28"/>
          <w:szCs w:val="28"/>
          <w:highlight w:val="none"/>
          <w:lang w:eastAsia="zh-CN"/>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单位名称： </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p>
    <w:p>
      <w:pPr>
        <w:ind w:left="210" w:leftChars="100" w:firstLine="560" w:firstLineChars="200"/>
        <w:rPr>
          <w:rFonts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银行账户： </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p>
    <w:p>
      <w:pPr>
        <w:ind w:left="210" w:leftChars="100" w:firstLine="560" w:firstLineChars="200"/>
        <w:rPr>
          <w:rFonts w:hint="eastAsia"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开户行名称： </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p>
    <w:p>
      <w:pPr>
        <w:ind w:firstLine="562" w:firstLineChars="200"/>
        <w:rPr>
          <w:rFonts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 xml:space="preserve">第五条  </w:t>
      </w:r>
      <w:r>
        <w:rPr>
          <w:rFonts w:eastAsia="仿宋_GB2312"/>
          <w:color w:val="000000" w:themeColor="text1"/>
          <w:sz w:val="28"/>
          <w:szCs w:val="28"/>
          <w:highlight w:val="none"/>
          <w14:textFill>
            <w14:solidFill>
              <w14:schemeClr w14:val="tx1"/>
            </w14:solidFill>
          </w14:textFill>
        </w:rPr>
        <w:t>甲乙双方责任</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5.1  甲方责任</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5.1.1  甲方委托任务时必须以书面形式，并按第二条规定提供文件资料。</w:t>
      </w:r>
    </w:p>
    <w:p>
      <w:pPr>
        <w:ind w:firstLine="560" w:firstLineChars="200"/>
        <w:rPr>
          <w:rFonts w:hint="eastAsia"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5.1.2  在外业见证工作范围内，特别是在有毒、有害、地灾等高危环境现场作业时，甲方</w:t>
      </w:r>
      <w:r>
        <w:rPr>
          <w:rFonts w:hint="eastAsia" w:eastAsia="仿宋_GB2312"/>
          <w:color w:val="000000" w:themeColor="text1"/>
          <w:sz w:val="28"/>
          <w:szCs w:val="28"/>
          <w:highlight w:val="none"/>
          <w14:textFill>
            <w14:solidFill>
              <w14:schemeClr w14:val="tx1"/>
            </w14:solidFill>
          </w14:textFill>
        </w:rPr>
        <w:t>监督施工单位</w:t>
      </w:r>
      <w:r>
        <w:rPr>
          <w:rFonts w:eastAsia="仿宋_GB2312"/>
          <w:color w:val="000000" w:themeColor="text1"/>
          <w:sz w:val="28"/>
          <w:szCs w:val="28"/>
          <w:highlight w:val="none"/>
          <w14:textFill>
            <w14:solidFill>
              <w14:schemeClr w14:val="tx1"/>
            </w14:solidFill>
          </w14:textFill>
        </w:rPr>
        <w:t>负责提供安全保障防护设施，并承担费用；致使乙方在外业见证工作过程中发生人身伤害或造成经济损失时，</w:t>
      </w:r>
      <w:r>
        <w:rPr>
          <w:rFonts w:hint="eastAsia" w:eastAsia="仿宋_GB2312"/>
          <w:color w:val="000000" w:themeColor="text1"/>
          <w:sz w:val="28"/>
          <w:szCs w:val="28"/>
          <w:highlight w:val="none"/>
          <w14:textFill>
            <w14:solidFill>
              <w14:schemeClr w14:val="tx1"/>
            </w14:solidFill>
          </w14:textFill>
        </w:rPr>
        <w:t>甲方不承担任何责任。</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5.1.3  必要的生产、生活条件</w:t>
      </w:r>
      <w:r>
        <w:rPr>
          <w:rFonts w:hint="eastAsia" w:eastAsia="仿宋_GB2312"/>
          <w:color w:val="000000" w:themeColor="text1"/>
          <w:sz w:val="28"/>
          <w:szCs w:val="28"/>
          <w:highlight w:val="none"/>
          <w14:textFill>
            <w14:solidFill>
              <w14:schemeClr w14:val="tx1"/>
            </w14:solidFill>
          </w14:textFill>
        </w:rPr>
        <w:t>由乙方自行解决</w:t>
      </w:r>
      <w:r>
        <w:rPr>
          <w:rFonts w:eastAsia="仿宋_GB2312"/>
          <w:color w:val="000000" w:themeColor="text1"/>
          <w:spacing w:val="-10"/>
          <w:sz w:val="28"/>
          <w:szCs w:val="28"/>
          <w:highlight w:val="none"/>
          <w14:textFill>
            <w14:solidFill>
              <w14:schemeClr w14:val="tx1"/>
            </w14:solidFill>
          </w14:textFill>
        </w:rPr>
        <w:t>。</w:t>
      </w:r>
      <w:r>
        <w:rPr>
          <w:rFonts w:eastAsia="仿宋_GB2312"/>
          <w:color w:val="000000" w:themeColor="text1"/>
          <w:sz w:val="28"/>
          <w:szCs w:val="28"/>
          <w:highlight w:val="none"/>
          <w14:textFill>
            <w14:solidFill>
              <w14:schemeClr w14:val="tx1"/>
            </w14:solidFill>
          </w14:textFill>
        </w:rPr>
        <w:t>由于甲方原因造成乙方停、窝工，工期顺延</w:t>
      </w:r>
      <w:r>
        <w:rPr>
          <w:rFonts w:hint="eastAsia" w:eastAsia="仿宋_GB2312"/>
          <w:color w:val="000000" w:themeColor="text1"/>
          <w:sz w:val="28"/>
          <w:szCs w:val="28"/>
          <w:highlight w:val="none"/>
          <w14:textFill>
            <w14:solidFill>
              <w14:schemeClr w14:val="tx1"/>
            </w14:solidFill>
          </w14:textFill>
        </w:rPr>
        <w:t>。</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5.2  乙方责任</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5.2.1  乙方应按现行国家和地方技术规范、标准、规程和市城乡建委《关于加强全市建设工程勘察外业工作的意见》（渝建发[2008]209号）</w:t>
      </w:r>
      <w:r>
        <w:rPr>
          <w:rFonts w:hint="eastAsia" w:eastAsia="仿宋_GB2312"/>
          <w:color w:val="000000" w:themeColor="text1"/>
          <w:sz w:val="28"/>
          <w:szCs w:val="28"/>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ascii="Times New Roman" w:hAnsi="Times New Roman" w:eastAsia="仿宋_GB2312" w:cs="Times New Roman"/>
          <w:b w:val="0"/>
          <w:i w:val="0"/>
          <w:caps w:val="0"/>
          <w:color w:val="000000" w:themeColor="text1"/>
          <w:spacing w:val="0"/>
          <w:sz w:val="28"/>
          <w:szCs w:val="28"/>
          <w:highlight w:val="none"/>
          <w:shd w:val="clear" w:color="auto" w:fill="auto"/>
          <w14:textFill>
            <w14:solidFill>
              <w14:schemeClr w14:val="tx1"/>
            </w14:solidFill>
          </w14:textFill>
        </w:rPr>
        <w:t>重庆市城乡建设委员会关于进一步完善工程勘察外业工作的意见</w:t>
      </w:r>
      <w:r>
        <w:rPr>
          <w:rFonts w:hint="default" w:ascii="Times New Roman" w:hAnsi="Times New Roman" w:eastAsia="仿宋_GB2312" w:cs="Times New Roman"/>
          <w:b w:val="0"/>
          <w:i w:val="0"/>
          <w:caps w:val="0"/>
          <w:color w:val="000000" w:themeColor="text1"/>
          <w:spacing w:val="0"/>
          <w:sz w:val="28"/>
          <w:szCs w:val="28"/>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28"/>
          <w:szCs w:val="28"/>
          <w:highlight w:val="none"/>
          <w:shd w:val="clear" w:color="auto" w:fill="auto"/>
          <w14:textFill>
            <w14:solidFill>
              <w14:schemeClr w14:val="tx1"/>
            </w14:solidFill>
          </w14:textFill>
        </w:rPr>
        <w:t>渝建〔</w:t>
      </w:r>
      <w:r>
        <w:rPr>
          <w:rFonts w:hint="default" w:ascii="Times New Roman" w:hAnsi="Times New Roman" w:eastAsia="仿宋_GB2312" w:cs="Times New Roman"/>
          <w:b w:val="0"/>
          <w:i w:val="0"/>
          <w:caps w:val="0"/>
          <w:color w:val="000000" w:themeColor="text1"/>
          <w:spacing w:val="0"/>
          <w:sz w:val="28"/>
          <w:szCs w:val="28"/>
          <w:highlight w:val="none"/>
          <w:shd w:val="clear" w:color="auto" w:fill="auto"/>
          <w:lang w:val="en-US"/>
          <w14:textFill>
            <w14:solidFill>
              <w14:schemeClr w14:val="tx1"/>
            </w14:solidFill>
          </w14:textFill>
        </w:rPr>
        <w:t>2015</w:t>
      </w:r>
      <w:r>
        <w:rPr>
          <w:rFonts w:hint="default" w:ascii="Times New Roman" w:hAnsi="Times New Roman" w:eastAsia="仿宋_GB2312" w:cs="Times New Roman"/>
          <w:b w:val="0"/>
          <w:i w:val="0"/>
          <w:caps w:val="0"/>
          <w:color w:val="000000" w:themeColor="text1"/>
          <w:spacing w:val="0"/>
          <w:sz w:val="28"/>
          <w:szCs w:val="28"/>
          <w:highlight w:val="none"/>
          <w:shd w:val="clear" w:color="auto" w:fill="auto"/>
          <w14:textFill>
            <w14:solidFill>
              <w14:schemeClr w14:val="tx1"/>
            </w14:solidFill>
          </w14:textFill>
        </w:rPr>
        <w:t>〕</w:t>
      </w:r>
      <w:r>
        <w:rPr>
          <w:rFonts w:hint="default" w:ascii="Times New Roman" w:hAnsi="Times New Roman" w:eastAsia="仿宋_GB2312" w:cs="Times New Roman"/>
          <w:b w:val="0"/>
          <w:i w:val="0"/>
          <w:caps w:val="0"/>
          <w:color w:val="000000" w:themeColor="text1"/>
          <w:spacing w:val="0"/>
          <w:sz w:val="28"/>
          <w:szCs w:val="28"/>
          <w:highlight w:val="none"/>
          <w:shd w:val="clear" w:color="auto" w:fill="auto"/>
          <w:lang w:val="en-US"/>
          <w14:textFill>
            <w14:solidFill>
              <w14:schemeClr w14:val="tx1"/>
            </w14:solidFill>
          </w14:textFill>
        </w:rPr>
        <w:t>112</w:t>
      </w:r>
      <w:r>
        <w:rPr>
          <w:rFonts w:hint="default" w:ascii="Times New Roman" w:hAnsi="Times New Roman" w:eastAsia="仿宋_GB2312" w:cs="Times New Roman"/>
          <w:b w:val="0"/>
          <w:i w:val="0"/>
          <w:caps w:val="0"/>
          <w:color w:val="000000" w:themeColor="text1"/>
          <w:spacing w:val="0"/>
          <w:sz w:val="28"/>
          <w:szCs w:val="28"/>
          <w:highlight w:val="none"/>
          <w:shd w:val="clear" w:color="auto" w:fill="auto"/>
          <w14:textFill>
            <w14:solidFill>
              <w14:schemeClr w14:val="tx1"/>
            </w14:solidFill>
          </w14:textFill>
        </w:rPr>
        <w:t>号</w:t>
      </w:r>
      <w:r>
        <w:rPr>
          <w:rFonts w:hint="default" w:ascii="Times New Roman" w:hAnsi="Times New Roman" w:eastAsia="仿宋_GB2312" w:cs="Times New Roman"/>
          <w:b w:val="0"/>
          <w:i w:val="0"/>
          <w:caps w:val="0"/>
          <w:color w:val="000000" w:themeColor="text1"/>
          <w:spacing w:val="0"/>
          <w:sz w:val="28"/>
          <w:szCs w:val="28"/>
          <w:highlight w:val="none"/>
          <w:shd w:val="clear" w:color="auto" w:fill="auto"/>
          <w:lang w:eastAsia="zh-CN"/>
          <w14:textFill>
            <w14:solidFill>
              <w14:schemeClr w14:val="tx1"/>
            </w14:solidFill>
          </w14:textFill>
        </w:rPr>
        <w:t>）</w:t>
      </w:r>
      <w:r>
        <w:rPr>
          <w:rFonts w:eastAsia="仿宋_GB2312"/>
          <w:color w:val="000000" w:themeColor="text1"/>
          <w:sz w:val="28"/>
          <w:szCs w:val="28"/>
          <w:highlight w:val="none"/>
          <w14:textFill>
            <w14:solidFill>
              <w14:schemeClr w14:val="tx1"/>
            </w14:solidFill>
          </w14:textFill>
        </w:rPr>
        <w:t>等要求进行勘察外业见证工作。按本合同规定的时间提交质量合格的外业见证成果资料，并对其负责。</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5.2.2  由于乙方提供的外业见证成果资料不完整、不齐全或弄虚作假，乙方应负责无偿补充完善，并承担相关全部责任和费用。</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5.2.3  在现场工作的外业见证员，应及时向甲方汇报工作进展，应遵守甲方的安全保卫及其它有关的规章制度，承担其有关资料保密义务。</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5.2.4  乙方有权督促勘察单位及勘察人员对影响工程勘察质量和弄虚作假的行为进行整改、责令暂停勘察作业和向建设行政主管部门报告。</w:t>
      </w:r>
    </w:p>
    <w:p>
      <w:pPr>
        <w:ind w:firstLine="560" w:firstLineChars="200"/>
        <w:rPr>
          <w:rFonts w:hint="eastAsia"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5.2.5  乙方派出见证员原则上不得中途变更，如遇特殊情况确需更换的，以书面形式报告甲方，并经甲方书面同意方可更换。</w:t>
      </w:r>
    </w:p>
    <w:p>
      <w:pPr>
        <w:ind w:firstLine="562" w:firstLineChars="200"/>
        <w:rPr>
          <w:rFonts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 xml:space="preserve">第六条  </w:t>
      </w:r>
      <w:r>
        <w:rPr>
          <w:rFonts w:eastAsia="仿宋_GB2312"/>
          <w:color w:val="000000" w:themeColor="text1"/>
          <w:sz w:val="28"/>
          <w:szCs w:val="28"/>
          <w:highlight w:val="none"/>
          <w14:textFill>
            <w14:solidFill>
              <w14:schemeClr w14:val="tx1"/>
            </w14:solidFill>
          </w14:textFill>
        </w:rPr>
        <w:t>违约责任</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6.1  合同履行期间，由于工程停建或甲方要求解除合同时，</w:t>
      </w:r>
      <w:r>
        <w:rPr>
          <w:rFonts w:hint="eastAsia" w:eastAsia="仿宋_GB2312"/>
          <w:color w:val="000000" w:themeColor="text1"/>
          <w:sz w:val="28"/>
          <w:szCs w:val="28"/>
          <w:highlight w:val="none"/>
          <w14:textFill>
            <w14:solidFill>
              <w14:schemeClr w14:val="tx1"/>
            </w14:solidFill>
          </w14:textFill>
        </w:rPr>
        <w:t>乙方有权按照实际工程完成量要求甲方支付对应的外业见证费用</w:t>
      </w:r>
      <w:r>
        <w:rPr>
          <w:rFonts w:eastAsia="仿宋_GB2312"/>
          <w:color w:val="000000" w:themeColor="text1"/>
          <w:sz w:val="28"/>
          <w:szCs w:val="28"/>
          <w:highlight w:val="none"/>
          <w14:textFill>
            <w14:solidFill>
              <w14:schemeClr w14:val="tx1"/>
            </w14:solidFill>
          </w14:textFill>
        </w:rPr>
        <w:t>。</w:t>
      </w:r>
    </w:p>
    <w:p>
      <w:pPr>
        <w:ind w:firstLine="560" w:firstLineChars="200"/>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6.2  甲方未按合同规定时间拨付外业见证费，每超过一日，应偿付外业见证费的百分之一逾期违约金。由于乙方原因未按合同规定时间（日期）提交外业见证成果资料，每超过一日，应减收外业见证费百分之一。</w:t>
      </w:r>
    </w:p>
    <w:p>
      <w:pPr>
        <w:ind w:firstLine="562" w:firstLineChars="200"/>
        <w:rPr>
          <w:rFonts w:hint="eastAsia"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第七条</w:t>
      </w:r>
      <w:r>
        <w:rPr>
          <w:rFonts w:eastAsia="仿宋_GB2312"/>
          <w:color w:val="000000" w:themeColor="text1"/>
          <w:sz w:val="28"/>
          <w:szCs w:val="28"/>
          <w:highlight w:val="none"/>
          <w14:textFill>
            <w14:solidFill>
              <w14:schemeClr w14:val="tx1"/>
            </w14:solidFill>
          </w14:textFill>
        </w:rPr>
        <w:t xml:space="preserve">  本合同未尽事宜，经甲乙双方协商一致签订补充协议。</w:t>
      </w:r>
      <w:r>
        <w:rPr>
          <w:rFonts w:hint="eastAsia" w:eastAsia="仿宋_GB2312"/>
          <w:color w:val="000000" w:themeColor="text1"/>
          <w:sz w:val="28"/>
          <w:szCs w:val="28"/>
          <w:highlight w:val="none"/>
          <w14:textFill>
            <w14:solidFill>
              <w14:schemeClr w14:val="tx1"/>
            </w14:solidFill>
          </w14:textFill>
        </w:rPr>
        <w:t>本合同发生争议，双方当事人应及时协商解决。也可由当地建设行政主管部门调解，调解不成时，双方当事人同意向发包人所在地人民法院起诉。</w:t>
      </w:r>
    </w:p>
    <w:p>
      <w:pPr>
        <w:ind w:firstLine="560" w:firstLineChars="200"/>
        <w:rPr>
          <w:rFonts w:hint="eastAsia"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诉讼文书送达地址：</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r>
        <w:rPr>
          <w:rFonts w:hint="eastAsia" w:eastAsia="仿宋_GB2312"/>
          <w:color w:val="000000" w:themeColor="text1"/>
          <w:sz w:val="28"/>
          <w:szCs w:val="28"/>
          <w:highlight w:val="none"/>
          <w14:textFill>
            <w14:solidFill>
              <w14:schemeClr w14:val="tx1"/>
            </w14:solidFill>
          </w14:textFill>
        </w:rPr>
        <w:t xml:space="preserve"> </w:t>
      </w:r>
    </w:p>
    <w:p>
      <w:pPr>
        <w:ind w:firstLine="560" w:firstLineChars="200"/>
        <w:rPr>
          <w:rFonts w:hint="eastAsia"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发包人  </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p>
    <w:p>
      <w:pPr>
        <w:ind w:firstLine="560" w:firstLineChars="200"/>
        <w:rPr>
          <w:rFonts w:hint="default" w:eastAsia="仿宋_GB2312"/>
          <w:color w:val="000000" w:themeColor="text1"/>
          <w:sz w:val="28"/>
          <w:szCs w:val="28"/>
          <w:highlight w:val="none"/>
          <w:u w:val="singl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见证人  </w:t>
      </w:r>
      <w:r>
        <w:rPr>
          <w:rFonts w:hint="eastAsia" w:eastAsia="仿宋_GB2312"/>
          <w:color w:val="000000" w:themeColor="text1"/>
          <w:sz w:val="28"/>
          <w:szCs w:val="28"/>
          <w:highlight w:val="none"/>
          <w:u w:val="single"/>
          <w:lang w:val="en-US" w:eastAsia="zh-CN"/>
          <w14:textFill>
            <w14:solidFill>
              <w14:schemeClr w14:val="tx1"/>
            </w14:solidFill>
          </w14:textFill>
        </w:rPr>
        <w:t xml:space="preserve">                                              </w:t>
      </w:r>
      <w:r>
        <w:rPr>
          <w:rFonts w:hint="eastAsia" w:eastAsia="仿宋_GB2312"/>
          <w:color w:val="000000" w:themeColor="text1"/>
          <w:sz w:val="28"/>
          <w:szCs w:val="28"/>
          <w:highlight w:val="none"/>
          <w:lang w:val="en-US" w:eastAsia="zh-CN"/>
          <w14:textFill>
            <w14:solidFill>
              <w14:schemeClr w14:val="tx1"/>
            </w14:solidFill>
          </w14:textFill>
        </w:rPr>
        <w:t xml:space="preserve">  </w:t>
      </w:r>
    </w:p>
    <w:p>
      <w:pPr>
        <w:ind w:firstLine="560" w:firstLineChars="200"/>
        <w:rPr>
          <w:rFonts w:hint="eastAsia" w:ascii="仿宋_GB2312" w:eastAsia="仿宋_GB2312"/>
          <w:color w:val="000000" w:themeColor="text1"/>
          <w:sz w:val="28"/>
          <w:szCs w:val="28"/>
          <w:highlight w:val="none"/>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按照约定地址送达的，视为当事人签收；受送达人拒收的，不影响送达的效力。当事人如需变更约定送达地址，应在地址变更后3日内书面通知对方当事人；未按约定方式通知的，原约定送达地址仍为有效送达地址</w:t>
      </w:r>
      <w:r>
        <w:rPr>
          <w:rFonts w:hint="eastAsia" w:ascii="仿宋_GB2312" w:eastAsia="仿宋_GB2312"/>
          <w:color w:val="000000" w:themeColor="text1"/>
          <w:sz w:val="28"/>
          <w:szCs w:val="28"/>
          <w:highlight w:val="none"/>
          <w14:textFill>
            <w14:solidFill>
              <w14:schemeClr w14:val="tx1"/>
            </w14:solidFill>
          </w14:textFill>
        </w:rPr>
        <w:t>。</w:t>
      </w:r>
    </w:p>
    <w:p>
      <w:pPr>
        <w:ind w:firstLine="562" w:firstLineChars="200"/>
        <w:rPr>
          <w:rFonts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 xml:space="preserve">第八条  </w:t>
      </w:r>
      <w:r>
        <w:rPr>
          <w:rFonts w:eastAsia="仿宋_GB2312"/>
          <w:color w:val="000000" w:themeColor="text1"/>
          <w:sz w:val="28"/>
          <w:szCs w:val="28"/>
          <w:highlight w:val="none"/>
          <w14:textFill>
            <w14:solidFill>
              <w14:schemeClr w14:val="tx1"/>
            </w14:solidFill>
          </w14:textFill>
        </w:rPr>
        <w:t>其它约定事项：</w:t>
      </w:r>
      <w:r>
        <w:rPr>
          <w:rFonts w:eastAsia="仿宋_GB2312"/>
          <w:color w:val="000000" w:themeColor="text1"/>
          <w:sz w:val="28"/>
          <w:szCs w:val="28"/>
          <w:highlight w:val="none"/>
          <w:u w:val="single"/>
          <w14:textFill>
            <w14:solidFill>
              <w14:schemeClr w14:val="tx1"/>
            </w14:solidFill>
          </w14:textFill>
        </w:rPr>
        <w:t xml:space="preserve">  </w:t>
      </w:r>
      <w:r>
        <w:rPr>
          <w:rFonts w:eastAsia="仿宋_GB2312"/>
          <w:b/>
          <w:color w:val="000000" w:themeColor="text1"/>
          <w:sz w:val="28"/>
          <w:szCs w:val="28"/>
          <w:highlight w:val="none"/>
          <w:u w:val="single"/>
          <w14:textFill>
            <w14:solidFill>
              <w14:schemeClr w14:val="tx1"/>
            </w14:solidFill>
          </w14:textFill>
        </w:rPr>
        <w:t xml:space="preserve">      </w:t>
      </w:r>
      <w:r>
        <w:rPr>
          <w:rFonts w:hint="eastAsia" w:eastAsia="仿宋_GB2312"/>
          <w:b/>
          <w:color w:val="000000" w:themeColor="text1"/>
          <w:sz w:val="28"/>
          <w:szCs w:val="28"/>
          <w:highlight w:val="none"/>
          <w:u w:val="single"/>
          <w14:textFill>
            <w14:solidFill>
              <w14:schemeClr w14:val="tx1"/>
            </w14:solidFill>
          </w14:textFill>
        </w:rPr>
        <w:t xml:space="preserve">无        </w:t>
      </w:r>
    </w:p>
    <w:p>
      <w:pPr>
        <w:ind w:firstLine="562" w:firstLineChars="200"/>
        <w:rPr>
          <w:rFonts w:eastAsia="仿宋_GB2312"/>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第九条</w:t>
      </w:r>
      <w:r>
        <w:rPr>
          <w:rFonts w:eastAsia="仿宋_GB2312"/>
          <w:color w:val="000000" w:themeColor="text1"/>
          <w:sz w:val="28"/>
          <w:szCs w:val="28"/>
          <w:highlight w:val="none"/>
          <w14:textFill>
            <w14:solidFill>
              <w14:schemeClr w14:val="tx1"/>
            </w14:solidFill>
          </w14:textFill>
        </w:rPr>
        <w:t xml:space="preserve">  本合同自双方签字盖章后生效，双方履行完合同规定的义务后本合同终止。本合同一式</w:t>
      </w:r>
      <w:r>
        <w:rPr>
          <w:rFonts w:hint="eastAsia" w:eastAsia="仿宋_GB2312"/>
          <w:color w:val="000000" w:themeColor="text1"/>
          <w:sz w:val="28"/>
          <w:szCs w:val="28"/>
          <w:highlight w:val="none"/>
          <w:u w:val="single"/>
          <w14:textFill>
            <w14:solidFill>
              <w14:schemeClr w14:val="tx1"/>
            </w14:solidFill>
          </w14:textFill>
        </w:rPr>
        <w:t xml:space="preserve"> </w:t>
      </w:r>
      <w:r>
        <w:rPr>
          <w:rFonts w:eastAsia="仿宋_GB2312"/>
          <w:b/>
          <w:color w:val="000000" w:themeColor="text1"/>
          <w:sz w:val="28"/>
          <w:szCs w:val="28"/>
          <w:highlight w:val="none"/>
          <w:u w:val="single"/>
          <w14:textFill>
            <w14:solidFill>
              <w14:schemeClr w14:val="tx1"/>
            </w14:solidFill>
          </w14:textFill>
        </w:rPr>
        <w:t>柒</w:t>
      </w:r>
      <w:r>
        <w:rPr>
          <w:rFonts w:hint="eastAsia" w:eastAsia="仿宋_GB2312"/>
          <w:b/>
          <w:color w:val="000000" w:themeColor="text1"/>
          <w:sz w:val="28"/>
          <w:szCs w:val="28"/>
          <w:highlight w:val="none"/>
          <w:u w:val="single"/>
          <w14:textFill>
            <w14:solidFill>
              <w14:schemeClr w14:val="tx1"/>
            </w14:solidFill>
          </w14:textFill>
        </w:rPr>
        <w:t xml:space="preserve"> </w:t>
      </w:r>
      <w:r>
        <w:rPr>
          <w:rFonts w:eastAsia="仿宋_GB2312"/>
          <w:color w:val="000000" w:themeColor="text1"/>
          <w:sz w:val="28"/>
          <w:szCs w:val="28"/>
          <w:highlight w:val="none"/>
          <w14:textFill>
            <w14:solidFill>
              <w14:schemeClr w14:val="tx1"/>
            </w14:solidFill>
          </w14:textFill>
        </w:rPr>
        <w:t>份，甲方</w:t>
      </w:r>
      <w:r>
        <w:rPr>
          <w:rFonts w:hint="eastAsia" w:eastAsia="仿宋_GB2312"/>
          <w:color w:val="000000" w:themeColor="text1"/>
          <w:sz w:val="28"/>
          <w:szCs w:val="28"/>
          <w:highlight w:val="none"/>
          <w:u w:val="single"/>
          <w14:textFill>
            <w14:solidFill>
              <w14:schemeClr w14:val="tx1"/>
            </w14:solidFill>
          </w14:textFill>
        </w:rPr>
        <w:t xml:space="preserve"> </w:t>
      </w:r>
      <w:r>
        <w:rPr>
          <w:rFonts w:hint="eastAsia" w:eastAsia="仿宋_GB2312"/>
          <w:b/>
          <w:color w:val="000000" w:themeColor="text1"/>
          <w:sz w:val="28"/>
          <w:szCs w:val="28"/>
          <w:highlight w:val="none"/>
          <w:u w:val="single"/>
          <w14:textFill>
            <w14:solidFill>
              <w14:schemeClr w14:val="tx1"/>
            </w14:solidFill>
          </w14:textFill>
        </w:rPr>
        <w:t xml:space="preserve">肆 </w:t>
      </w:r>
      <w:r>
        <w:rPr>
          <w:rFonts w:eastAsia="仿宋_GB2312"/>
          <w:color w:val="000000" w:themeColor="text1"/>
          <w:sz w:val="28"/>
          <w:szCs w:val="28"/>
          <w:highlight w:val="none"/>
          <w14:textFill>
            <w14:solidFill>
              <w14:schemeClr w14:val="tx1"/>
            </w14:solidFill>
          </w14:textFill>
        </w:rPr>
        <w:t>份、乙方</w:t>
      </w:r>
      <w:r>
        <w:rPr>
          <w:rFonts w:hint="eastAsia" w:eastAsia="仿宋_GB2312"/>
          <w:color w:val="000000" w:themeColor="text1"/>
          <w:sz w:val="28"/>
          <w:szCs w:val="28"/>
          <w:highlight w:val="none"/>
          <w:u w:val="single"/>
          <w14:textFill>
            <w14:solidFill>
              <w14:schemeClr w14:val="tx1"/>
            </w14:solidFill>
          </w14:textFill>
        </w:rPr>
        <w:t xml:space="preserve"> </w:t>
      </w:r>
      <w:r>
        <w:rPr>
          <w:rFonts w:hint="eastAsia" w:eastAsia="仿宋_GB2312"/>
          <w:b/>
          <w:color w:val="000000" w:themeColor="text1"/>
          <w:sz w:val="28"/>
          <w:szCs w:val="28"/>
          <w:highlight w:val="none"/>
          <w:u w:val="single"/>
          <w14:textFill>
            <w14:solidFill>
              <w14:schemeClr w14:val="tx1"/>
            </w14:solidFill>
          </w14:textFill>
        </w:rPr>
        <w:t xml:space="preserve">贰 </w:t>
      </w:r>
      <w:r>
        <w:rPr>
          <w:rFonts w:eastAsia="仿宋_GB2312"/>
          <w:color w:val="000000" w:themeColor="text1"/>
          <w:sz w:val="28"/>
          <w:szCs w:val="28"/>
          <w:highlight w:val="none"/>
          <w14:textFill>
            <w14:solidFill>
              <w14:schemeClr w14:val="tx1"/>
            </w14:solidFill>
          </w14:textFill>
        </w:rPr>
        <w:t>份</w:t>
      </w:r>
      <w:r>
        <w:rPr>
          <w:rFonts w:hint="eastAsia" w:ascii="仿宋_GB2312" w:eastAsia="仿宋_GB2312"/>
          <w:color w:val="000000" w:themeColor="text1"/>
          <w:sz w:val="28"/>
          <w:szCs w:val="28"/>
          <w:highlight w:val="none"/>
          <w14:textFill>
            <w14:solidFill>
              <w14:schemeClr w14:val="tx1"/>
            </w14:solidFill>
          </w14:textFill>
        </w:rPr>
        <w:t>，报重庆市工程勘察市场自律委员会、施工图审查机构备案</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eastAsia="仿宋_GB2312"/>
          <w:b/>
          <w:color w:val="000000" w:themeColor="text1"/>
          <w:sz w:val="28"/>
          <w:szCs w:val="28"/>
          <w:highlight w:val="none"/>
          <w:u w:val="single"/>
          <w14:textFill>
            <w14:solidFill>
              <w14:schemeClr w14:val="tx1"/>
            </w14:solidFill>
          </w14:textFill>
        </w:rPr>
        <w:t xml:space="preserve">壹 </w:t>
      </w:r>
      <w:r>
        <w:rPr>
          <w:rFonts w:hint="eastAsia" w:ascii="仿宋_GB2312" w:eastAsia="仿宋_GB2312"/>
          <w:color w:val="000000" w:themeColor="text1"/>
          <w:sz w:val="28"/>
          <w:szCs w:val="28"/>
          <w:highlight w:val="none"/>
          <w14:textFill>
            <w14:solidFill>
              <w14:schemeClr w14:val="tx1"/>
            </w14:solidFill>
          </w14:textFill>
        </w:rPr>
        <w:t>份，具同等法律效力。</w:t>
      </w:r>
    </w:p>
    <w:p>
      <w:pP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（以下无合同正文）</w:t>
      </w:r>
    </w:p>
    <w:p>
      <w:pPr>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甲方</w:t>
      </w:r>
      <w:r>
        <w:rPr>
          <w:rFonts w:ascii="仿宋_GB2312" w:eastAsia="仿宋_GB2312"/>
          <w:color w:val="000000" w:themeColor="text1"/>
          <w:sz w:val="28"/>
          <w:szCs w:val="28"/>
          <w:highlight w:val="none"/>
          <w14:textFill>
            <w14:solidFill>
              <w14:schemeClr w14:val="tx1"/>
            </w14:solidFill>
          </w14:textFill>
        </w:rPr>
        <w:t>（盖章）：</w:t>
      </w:r>
      <w:r>
        <w:rPr>
          <w:rFonts w:hint="eastAsia"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r>
        <w:rPr>
          <w:rFonts w:hint="eastAsia" w:ascii="仿宋_GB2312" w:eastAsia="仿宋_GB2312"/>
          <w:color w:val="000000" w:themeColor="text1"/>
          <w:sz w:val="28"/>
          <w:szCs w:val="28"/>
          <w:highlight w:val="none"/>
          <w:lang w:eastAsia="zh-CN"/>
          <w14:textFill>
            <w14:solidFill>
              <w14:schemeClr w14:val="tx1"/>
            </w14:solidFill>
          </w14:textFill>
        </w:rPr>
        <w:t>乙方</w:t>
      </w:r>
      <w:r>
        <w:rPr>
          <w:rFonts w:ascii="仿宋_GB2312" w:eastAsia="仿宋_GB2312"/>
          <w:color w:val="000000" w:themeColor="text1"/>
          <w:sz w:val="28"/>
          <w:szCs w:val="28"/>
          <w:highlight w:val="none"/>
          <w14:textFill>
            <w14:solidFill>
              <w14:schemeClr w14:val="tx1"/>
            </w14:solidFill>
          </w14:textFill>
        </w:rPr>
        <w:t>（盖章）：</w:t>
      </w:r>
      <w:r>
        <w:rPr>
          <w:rFonts w:hint="eastAsia" w:ascii="仿宋_GB2312" w:eastAsia="仿宋_GB2312"/>
          <w:color w:val="000000" w:themeColor="text1"/>
          <w:sz w:val="28"/>
          <w:szCs w:val="28"/>
          <w:highlight w:val="none"/>
          <w14:textFill>
            <w14:solidFill>
              <w14:schemeClr w14:val="tx1"/>
            </w14:solidFill>
          </w14:textFill>
        </w:rPr>
        <w:t xml:space="preserve">                             </w:t>
      </w:r>
      <w:r>
        <w:rPr>
          <w:rFonts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rPr>
          <w:rFonts w:hint="eastAsia"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法定代表人（签</w:t>
      </w:r>
      <w:r>
        <w:rPr>
          <w:rFonts w:hint="eastAsia" w:ascii="仿宋_GB2312" w:eastAsia="仿宋_GB2312"/>
          <w:color w:val="000000" w:themeColor="text1"/>
          <w:sz w:val="28"/>
          <w:szCs w:val="28"/>
          <w:highlight w:val="none"/>
          <w14:textFill>
            <w14:solidFill>
              <w14:schemeClr w14:val="tx1"/>
            </w14:solidFill>
          </w14:textFill>
        </w:rPr>
        <w:t>章</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 xml:space="preserve">         </w:t>
      </w:r>
      <w:r>
        <w:rPr>
          <w:rFonts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r>
        <w:rPr>
          <w:rFonts w:ascii="仿宋_GB2312" w:eastAsia="仿宋_GB2312"/>
          <w:color w:val="000000" w:themeColor="text1"/>
          <w:sz w:val="28"/>
          <w:szCs w:val="28"/>
          <w:highlight w:val="none"/>
          <w14:textFill>
            <w14:solidFill>
              <w14:schemeClr w14:val="tx1"/>
            </w14:solidFill>
          </w14:textFill>
        </w:rPr>
        <w:t>法定代表人（签</w:t>
      </w:r>
      <w:r>
        <w:rPr>
          <w:rFonts w:hint="eastAsia" w:ascii="仿宋_GB2312" w:eastAsia="仿宋_GB2312"/>
          <w:color w:val="000000" w:themeColor="text1"/>
          <w:sz w:val="28"/>
          <w:szCs w:val="28"/>
          <w:highlight w:val="none"/>
          <w14:textFill>
            <w14:solidFill>
              <w14:schemeClr w14:val="tx1"/>
            </w14:solidFill>
          </w14:textFill>
        </w:rPr>
        <w:t>章</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 xml:space="preserve">            </w:t>
      </w:r>
    </w:p>
    <w:p>
      <w:pPr>
        <w:rPr>
          <w:rFonts w:hint="eastAsia"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经办人： </w:t>
      </w:r>
      <w:r>
        <w:rPr>
          <w:rFonts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经办人：</w:t>
      </w:r>
    </w:p>
    <w:p>
      <w:pPr>
        <w:widowControl/>
        <w:spacing w:before="0" w:beforeAutospacing="0" w:after="0" w:afterAutospacing="0" w:line="240" w:lineRule="auto"/>
        <w:jc w:val="left"/>
        <w:rPr>
          <w:rFonts w:hint="eastAsia"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地址</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 xml:space="preserve"> </w:t>
      </w:r>
      <w:r>
        <w:rPr>
          <w:rFonts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r>
        <w:rPr>
          <w:rFonts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地址</w:t>
      </w:r>
      <w:r>
        <w:rPr>
          <w:rFonts w:ascii="仿宋_GB2312" w:eastAsia="仿宋_GB2312"/>
          <w:color w:val="000000" w:themeColor="text1"/>
          <w:sz w:val="28"/>
          <w:szCs w:val="28"/>
          <w:highlight w:val="none"/>
          <w14:textFill>
            <w14:solidFill>
              <w14:schemeClr w14:val="tx1"/>
            </w14:solidFill>
          </w14:textFill>
        </w:rPr>
        <w:t>：</w:t>
      </w:r>
      <w:r>
        <w:rPr>
          <w:rFonts w:hint="eastAsia" w:eastAsia="仿宋_GB2312"/>
          <w:color w:val="000000" w:themeColor="text1"/>
          <w:sz w:val="28"/>
          <w:szCs w:val="28"/>
          <w:highlight w:val="none"/>
          <w14:textFill>
            <w14:solidFill>
              <w14:schemeClr w14:val="tx1"/>
            </w14:solidFill>
          </w14:textFill>
        </w:rPr>
        <w:t xml:space="preserve">        </w:t>
      </w:r>
    </w:p>
    <w:p>
      <w:pPr>
        <w:widowControl/>
        <w:spacing w:before="0" w:beforeAutospacing="0" w:after="0" w:afterAutospacing="0" w:line="240" w:lineRule="auto"/>
        <w:jc w:val="left"/>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电话：                            电话：</w:t>
      </w:r>
    </w:p>
    <w:p>
      <w:pPr>
        <w:widowControl/>
        <w:spacing w:before="0" w:beforeAutospacing="0" w:after="0" w:afterAutospacing="0" w:line="240" w:lineRule="auto"/>
        <w:jc w:val="left"/>
        <w:rPr>
          <w:rFonts w:hint="eastAsia" w:eastAsia="仿宋_GB2312"/>
          <w:color w:val="000000" w:themeColor="text1"/>
          <w:sz w:val="28"/>
          <w:szCs w:val="28"/>
          <w:highlight w:val="none"/>
          <w:lang w:val="en-US" w:eastAsia="zh-CN"/>
          <w14:textFill>
            <w14:solidFill>
              <w14:schemeClr w14:val="tx1"/>
            </w14:solidFill>
          </w14:textFill>
        </w:rPr>
      </w:pPr>
    </w:p>
    <w:p>
      <w:pPr>
        <w:pStyle w:val="2"/>
        <w:numPr>
          <w:ilvl w:val="2"/>
          <w:numId w:val="0"/>
        </w:numPr>
        <w:ind w:leftChars="0"/>
        <w:rPr>
          <w:rFonts w:hint="eastAsia"/>
          <w:color w:val="000000" w:themeColor="text1"/>
          <w:highlight w:val="none"/>
          <w:lang w:val="en-US" w:eastAsia="zh-CN"/>
          <w14:textFill>
            <w14:solidFill>
              <w14:schemeClr w14:val="tx1"/>
            </w14:solidFill>
          </w14:textFill>
        </w:rPr>
      </w:pPr>
    </w:p>
    <w:p>
      <w:pPr>
        <w:widowControl/>
        <w:spacing w:before="0" w:beforeAutospacing="0" w:after="0" w:afterAutospacing="0" w:line="240" w:lineRule="auto"/>
        <w:jc w:val="left"/>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pPr>
      <w:r>
        <w:rPr>
          <w:rFonts w:hint="eastAsia" w:eastAsia="仿宋_GB2312"/>
          <w:color w:val="000000" w:themeColor="text1"/>
          <w:sz w:val="28"/>
          <w:szCs w:val="28"/>
          <w:highlight w:val="none"/>
          <w14:textFill>
            <w14:solidFill>
              <w14:schemeClr w14:val="tx1"/>
            </w14:solidFill>
          </w14:textFill>
        </w:rPr>
        <w:t xml:space="preserve">          </w:t>
      </w:r>
      <w:r>
        <w:rPr>
          <w:rFonts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r>
        <w:rPr>
          <w:rFonts w:ascii="仿宋_GB2312" w:eastAsia="仿宋_GB2312"/>
          <w:color w:val="000000" w:themeColor="text1"/>
          <w:sz w:val="28"/>
          <w:szCs w:val="28"/>
          <w:highlight w:val="none"/>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 xml:space="preserve"> 重庆城市综合交通枢纽（集团）有限公司</w:t>
      </w:r>
    </w:p>
    <w:p>
      <w:pPr>
        <w:widowControl/>
        <w:spacing w:before="100" w:beforeAutospacing="1" w:after="100" w:afterAutospacing="1" w:line="252" w:lineRule="atLeast"/>
        <w:jc w:val="center"/>
        <w:rPr>
          <w:rFonts w:hint="eastAsia" w:ascii="方正仿宋_GBK" w:hAnsi="方正仿宋_GBK" w:eastAsia="方正仿宋_GBK" w:cs="方正仿宋_GBK"/>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highlight w:val="none"/>
          <w:lang w:val="en-US" w:eastAsia="zh-CN"/>
          <w14:textFill>
            <w14:solidFill>
              <w14:schemeClr w14:val="tx1"/>
            </w14:solidFill>
          </w14:textFill>
        </w:rPr>
        <w:t xml:space="preserve">                      2021年  月    日</w:t>
      </w:r>
    </w:p>
    <w:p>
      <w:pPr>
        <w:widowControl/>
        <w:spacing w:before="100" w:beforeAutospacing="1" w:after="100" w:afterAutospacing="1" w:line="252" w:lineRule="atLeast"/>
        <w:jc w:val="center"/>
        <w:rPr>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mes New Roman'''">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3007A"/>
    <w:multiLevelType w:val="singleLevel"/>
    <w:tmpl w:val="8CF3007A"/>
    <w:lvl w:ilvl="0" w:tentative="0">
      <w:start w:val="1"/>
      <w:numFmt w:val="decimal"/>
      <w:suff w:val="nothing"/>
      <w:lvlText w:val="%1、"/>
      <w:lvlJc w:val="left"/>
    </w:lvl>
  </w:abstractNum>
  <w:abstractNum w:abstractNumId="1">
    <w:nsid w:val="D8615C4F"/>
    <w:multiLevelType w:val="singleLevel"/>
    <w:tmpl w:val="D8615C4F"/>
    <w:lvl w:ilvl="0" w:tentative="0">
      <w:start w:val="1"/>
      <w:numFmt w:val="decimal"/>
      <w:suff w:val="nothing"/>
      <w:lvlText w:val="（%1）"/>
      <w:lvlJc w:val="left"/>
    </w:lvl>
  </w:abstractNum>
  <w:abstractNum w:abstractNumId="2">
    <w:nsid w:val="091640C1"/>
    <w:multiLevelType w:val="multilevel"/>
    <w:tmpl w:val="091640C1"/>
    <w:lvl w:ilvl="0" w:tentative="0">
      <w:start w:val="1"/>
      <w:numFmt w:val="decimal"/>
      <w:suff w:val="nothing"/>
      <w:lvlText w:val="（%1）"/>
      <w:lvlJc w:val="left"/>
      <w:pPr>
        <w:ind w:left="64" w:firstLine="56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65CA1"/>
    <w:rsid w:val="02D76FBF"/>
    <w:rsid w:val="04CD134A"/>
    <w:rsid w:val="05122D3E"/>
    <w:rsid w:val="06B805C0"/>
    <w:rsid w:val="0B9243F5"/>
    <w:rsid w:val="0CC6484E"/>
    <w:rsid w:val="0E4C6EDD"/>
    <w:rsid w:val="10A9198B"/>
    <w:rsid w:val="14F91DE7"/>
    <w:rsid w:val="1F850613"/>
    <w:rsid w:val="29CE5369"/>
    <w:rsid w:val="34DA1DD4"/>
    <w:rsid w:val="397F0029"/>
    <w:rsid w:val="45566F3E"/>
    <w:rsid w:val="45E176F5"/>
    <w:rsid w:val="47CB4D90"/>
    <w:rsid w:val="4F3B1489"/>
    <w:rsid w:val="4F983449"/>
    <w:rsid w:val="5295062B"/>
    <w:rsid w:val="545258C3"/>
    <w:rsid w:val="58A3040C"/>
    <w:rsid w:val="5DCC40A2"/>
    <w:rsid w:val="5F4C2474"/>
    <w:rsid w:val="6CD524D1"/>
    <w:rsid w:val="6D5F1B3E"/>
    <w:rsid w:val="70F65CA1"/>
    <w:rsid w:val="770C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李飞</cp:lastModifiedBy>
  <dcterms:modified xsi:type="dcterms:W3CDTF">2021-03-30T01:48:25Z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KSOSaveFontToCloudKey">
    <vt:lpwstr>371890483_cloud</vt:lpwstr>
  </property>
</Properties>
</file>