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spacing w:line="600" w:lineRule="exact"/>
        <w:ind w:right="611" w:rightChars="291"/>
        <w:jc w:val="center"/>
        <w:rPr>
          <w:rFonts w:hint="eastAsia" w:ascii="方正小标宋_GBK" w:hAnsi="方正小标宋_GBK" w:eastAsia="方正小标宋_GBK" w:cs="方正小标宋_GBK"/>
          <w:b w:val="0"/>
          <w:bCs w:val="0"/>
          <w:color w:val="auto"/>
          <w:sz w:val="32"/>
          <w:szCs w:val="32"/>
          <w:highlight w:val="none"/>
        </w:rPr>
      </w:pPr>
      <w:r>
        <w:rPr>
          <w:rFonts w:hint="eastAsia" w:ascii="方正小标宋_GBK" w:hAnsi="方正小标宋_GBK" w:eastAsia="方正小标宋_GBK" w:cs="方正小标宋_GBK"/>
          <w:b w:val="0"/>
          <w:bCs w:val="0"/>
          <w:color w:val="auto"/>
          <w:sz w:val="32"/>
          <w:szCs w:val="32"/>
          <w:highlight w:val="none"/>
          <w:lang w:val="en-US" w:eastAsia="zh-CN"/>
        </w:rPr>
        <w:t xml:space="preserve"> </w:t>
      </w:r>
      <w:r>
        <w:rPr>
          <w:rFonts w:hint="eastAsia" w:ascii="方正小标宋_GBK" w:hAnsi="方正小标宋_GBK" w:eastAsia="方正小标宋_GBK" w:cs="方正小标宋_GBK"/>
          <w:b w:val="0"/>
          <w:bCs w:val="0"/>
          <w:color w:val="auto"/>
          <w:sz w:val="32"/>
          <w:szCs w:val="32"/>
          <w:highlight w:val="none"/>
        </w:rPr>
        <w:t>重庆城市综合交通枢纽(集团)有限公司</w:t>
      </w:r>
    </w:p>
    <w:p>
      <w:pPr>
        <w:pStyle w:val="8"/>
        <w:spacing w:line="600" w:lineRule="exact"/>
        <w:ind w:firstLine="960" w:firstLineChars="300"/>
        <w:jc w:val="both"/>
        <w:rPr>
          <w:rFonts w:hint="eastAsia" w:ascii="方正小标宋_GBK" w:hAnsi="方正小标宋_GBK" w:eastAsia="方正小标宋_GBK" w:cs="方正小标宋_GBK"/>
          <w:b w:val="0"/>
          <w:bCs w:val="0"/>
          <w:color w:val="auto"/>
          <w:sz w:val="32"/>
          <w:szCs w:val="32"/>
          <w:highlight w:val="none"/>
        </w:rPr>
      </w:pPr>
      <w:r>
        <w:rPr>
          <w:rFonts w:hint="eastAsia" w:ascii="方正小标宋_GBK" w:hAnsi="方正小标宋_GBK" w:eastAsia="方正小标宋_GBK" w:cs="方正小标宋_GBK"/>
          <w:b w:val="0"/>
          <w:bCs w:val="0"/>
          <w:color w:val="auto"/>
          <w:sz w:val="32"/>
          <w:szCs w:val="32"/>
          <w:highlight w:val="none"/>
          <w:u w:val="none"/>
          <w:lang w:eastAsia="zh-CN"/>
        </w:rPr>
        <w:t>关于税务核查和税务咨询服务项目</w:t>
      </w:r>
      <w:r>
        <w:rPr>
          <w:rFonts w:hint="eastAsia" w:ascii="方正小标宋_GBK" w:hAnsi="方正小标宋_GBK" w:eastAsia="方正小标宋_GBK" w:cs="方正小标宋_GBK"/>
          <w:b w:val="0"/>
          <w:bCs w:val="0"/>
          <w:color w:val="auto"/>
          <w:sz w:val="32"/>
          <w:szCs w:val="32"/>
          <w:highlight w:val="none"/>
          <w:lang w:val="en-US" w:eastAsia="zh-CN"/>
        </w:rPr>
        <w:t>的比选文件</w:t>
      </w:r>
    </w:p>
    <w:p>
      <w:pPr>
        <w:spacing w:line="600" w:lineRule="exact"/>
        <w:rPr>
          <w:rFonts w:hint="eastAsia" w:ascii="仿宋_GB2312" w:hAnsi="仿宋_GB2312" w:eastAsia="仿宋_GB2312" w:cs="仿宋_GB2312"/>
          <w:color w:val="auto"/>
          <w:sz w:val="28"/>
          <w:szCs w:val="28"/>
          <w:highlight w:val="none"/>
          <w:u w:val="single"/>
        </w:rPr>
      </w:pPr>
    </w:p>
    <w:p>
      <w:pPr>
        <w:spacing w:line="600" w:lineRule="exact"/>
        <w:rPr>
          <w:rFonts w:ascii="仿宋_GB2312" w:hAnsi="仿宋_GB2312" w:eastAsia="仿宋_GB2312" w:cs="仿宋_GB2312"/>
          <w:color w:val="auto"/>
          <w:sz w:val="28"/>
          <w:szCs w:val="28"/>
          <w:highlight w:val="none"/>
        </w:rPr>
      </w:pPr>
      <w:r>
        <w:rPr>
          <w:rFonts w:hint="eastAsia" w:ascii="方正仿宋_GBK" w:hAnsi="方正仿宋_GBK" w:eastAsia="方正仿宋_GBK" w:cs="方正仿宋_GBK"/>
          <w:color w:val="auto"/>
          <w:sz w:val="28"/>
          <w:szCs w:val="28"/>
          <w:highlight w:val="none"/>
          <w:u w:val="single"/>
        </w:rPr>
        <w:t xml:space="preserve">     受邀单位名称  </w:t>
      </w:r>
      <w:r>
        <w:rPr>
          <w:rFonts w:hint="eastAsia" w:ascii="仿宋_GB2312" w:hAnsi="仿宋_GB2312" w:eastAsia="仿宋_GB2312" w:cs="仿宋_GB2312"/>
          <w:color w:val="auto"/>
          <w:sz w:val="28"/>
          <w:szCs w:val="28"/>
          <w:highlight w:val="none"/>
        </w:rPr>
        <w:t>：</w:t>
      </w:r>
    </w:p>
    <w:p>
      <w:pPr>
        <w:pStyle w:val="8"/>
        <w:spacing w:line="600" w:lineRule="exact"/>
        <w:ind w:firstLine="560" w:firstLineChars="200"/>
        <w:jc w:val="lef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lang w:eastAsia="zh-CN"/>
        </w:rPr>
        <w:t>我司</w:t>
      </w:r>
      <w:r>
        <w:rPr>
          <w:rFonts w:hint="eastAsia" w:ascii="方正仿宋_GBK" w:hAnsi="仿宋_GB2312" w:eastAsia="方正仿宋_GBK" w:cs="仿宋_GB2312"/>
          <w:color w:val="auto"/>
          <w:sz w:val="28"/>
          <w:szCs w:val="28"/>
          <w:highlight w:val="none"/>
        </w:rPr>
        <w:t>拟</w:t>
      </w:r>
      <w:r>
        <w:rPr>
          <w:rFonts w:hint="eastAsia" w:ascii="方正仿宋_GBK" w:hAnsi="仿宋_GB2312" w:eastAsia="方正仿宋_GBK" w:cs="仿宋_GB2312"/>
          <w:color w:val="auto"/>
          <w:sz w:val="28"/>
          <w:szCs w:val="28"/>
          <w:highlight w:val="none"/>
          <w:lang w:val="en-US" w:eastAsia="zh-CN"/>
        </w:rPr>
        <w:t>聘请专业税务师事务所</w:t>
      </w:r>
      <w:r>
        <w:rPr>
          <w:rFonts w:hint="eastAsia" w:ascii="方正仿宋_GBK" w:hAnsi="仿宋_GB2312" w:eastAsia="方正仿宋_GBK" w:cs="仿宋_GB2312"/>
          <w:color w:val="auto"/>
          <w:sz w:val="28"/>
          <w:szCs w:val="28"/>
          <w:highlight w:val="none"/>
        </w:rPr>
        <w:t>开展</w:t>
      </w:r>
      <w:r>
        <w:rPr>
          <w:rFonts w:hint="eastAsia" w:ascii="方正仿宋_GBK" w:hAnsi="仿宋_GB2312" w:eastAsia="方正仿宋_GBK" w:cs="仿宋_GB2312"/>
          <w:color w:val="auto"/>
          <w:sz w:val="28"/>
          <w:szCs w:val="28"/>
          <w:highlight w:val="none"/>
          <w:lang w:val="en-US" w:eastAsia="zh-CN"/>
        </w:rPr>
        <w:t>税务核查和税务咨询服务工作，</w:t>
      </w:r>
      <w:r>
        <w:rPr>
          <w:rFonts w:hint="eastAsia" w:ascii="方正仿宋_GBK" w:hAnsi="仿宋_GB2312" w:eastAsia="方正仿宋_GBK" w:cs="仿宋_GB2312"/>
          <w:color w:val="auto"/>
          <w:sz w:val="28"/>
          <w:szCs w:val="28"/>
          <w:highlight w:val="none"/>
        </w:rPr>
        <w:t>本次</w:t>
      </w:r>
      <w:r>
        <w:rPr>
          <w:rFonts w:hint="eastAsia" w:ascii="方正仿宋_GBK" w:hAnsi="仿宋_GB2312" w:eastAsia="方正仿宋_GBK" w:cs="仿宋_GB2312"/>
          <w:color w:val="auto"/>
          <w:sz w:val="28"/>
          <w:szCs w:val="28"/>
          <w:highlight w:val="none"/>
          <w:lang w:eastAsia="zh-CN"/>
        </w:rPr>
        <w:t>税务核查和税务咨询服务</w:t>
      </w:r>
      <w:r>
        <w:rPr>
          <w:rFonts w:hint="eastAsia" w:ascii="方正仿宋_GBK" w:hAnsi="仿宋_GB2312" w:eastAsia="方正仿宋_GBK" w:cs="仿宋_GB2312"/>
          <w:color w:val="auto"/>
          <w:sz w:val="28"/>
          <w:szCs w:val="28"/>
          <w:highlight w:val="none"/>
        </w:rPr>
        <w:t>工作实施单位的确定将采用竞争性</w:t>
      </w:r>
      <w:r>
        <w:rPr>
          <w:rFonts w:hint="eastAsia" w:ascii="方正仿宋_GBK" w:hAnsi="仿宋_GB2312" w:eastAsia="方正仿宋_GBK" w:cs="仿宋_GB2312"/>
          <w:color w:val="auto"/>
          <w:sz w:val="28"/>
          <w:szCs w:val="28"/>
          <w:highlight w:val="none"/>
          <w:lang w:eastAsia="zh-CN"/>
        </w:rPr>
        <w:t>比选</w:t>
      </w:r>
      <w:r>
        <w:rPr>
          <w:rFonts w:hint="eastAsia" w:ascii="方正仿宋_GBK" w:hAnsi="仿宋_GB2312" w:eastAsia="方正仿宋_GBK" w:cs="仿宋_GB2312"/>
          <w:color w:val="auto"/>
          <w:sz w:val="28"/>
          <w:szCs w:val="28"/>
          <w:highlight w:val="none"/>
        </w:rPr>
        <w:t>方式进行。现邀请贵单位作为潜在</w:t>
      </w:r>
      <w:r>
        <w:rPr>
          <w:rFonts w:hint="eastAsia" w:ascii="方正仿宋_GBK" w:hAnsi="仿宋_GB2312" w:eastAsia="方正仿宋_GBK" w:cs="仿宋_GB2312"/>
          <w:color w:val="auto"/>
          <w:sz w:val="28"/>
          <w:szCs w:val="28"/>
          <w:highlight w:val="none"/>
          <w:lang w:val="en-US" w:eastAsia="zh-CN"/>
        </w:rPr>
        <w:t>竞争性比选</w:t>
      </w:r>
      <w:r>
        <w:rPr>
          <w:rFonts w:hint="eastAsia" w:ascii="方正仿宋_GBK" w:hAnsi="仿宋_GB2312" w:eastAsia="方正仿宋_GBK" w:cs="仿宋_GB2312"/>
          <w:color w:val="auto"/>
          <w:sz w:val="28"/>
          <w:szCs w:val="28"/>
          <w:highlight w:val="none"/>
        </w:rPr>
        <w:t>被邀请人之一参加报价和</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rPr>
        <w:t xml:space="preserve">。具体项目情况如下： </w:t>
      </w:r>
    </w:p>
    <w:tbl>
      <w:tblPr>
        <w:tblStyle w:val="15"/>
        <w:tblW w:w="9049"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049" w:type="dxa"/>
            <w:gridSpan w:val="2"/>
            <w:vAlign w:val="center"/>
          </w:tcPr>
          <w:p>
            <w:pPr>
              <w:spacing w:line="520" w:lineRule="exact"/>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一、项目概况</w:t>
            </w:r>
          </w:p>
          <w:p>
            <w:pPr>
              <w:spacing w:line="520" w:lineRule="exact"/>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项目名称</w:t>
            </w:r>
          </w:p>
        </w:tc>
        <w:tc>
          <w:tcPr>
            <w:tcW w:w="7261" w:type="dxa"/>
            <w:vAlign w:val="center"/>
          </w:tcPr>
          <w:p>
            <w:pPr>
              <w:pStyle w:val="8"/>
              <w:spacing w:line="520" w:lineRule="exact"/>
              <w:ind w:firstLine="480" w:firstLineChars="200"/>
              <w:jc w:val="cente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4"/>
                <w:szCs w:val="24"/>
                <w:highlight w:val="none"/>
                <w:lang w:val="en-US" w:eastAsia="zh-CN"/>
              </w:rPr>
              <w:t>税务核查</w:t>
            </w:r>
            <w:r>
              <w:rPr>
                <w:rFonts w:hint="eastAsia" w:ascii="Times New Roman" w:hAnsi="Times New Roman" w:eastAsia="方正仿宋_GBK" w:cs="Times New Roman"/>
                <w:color w:val="auto"/>
                <w:sz w:val="24"/>
                <w:szCs w:val="24"/>
                <w:highlight w:val="none"/>
                <w:lang w:val="en-US" w:eastAsia="zh-CN"/>
              </w:rPr>
              <w:t>和税务咨询服务</w:t>
            </w:r>
            <w:r>
              <w:rPr>
                <w:rFonts w:hint="default" w:ascii="Times New Roman" w:hAnsi="Times New Roman" w:eastAsia="方正仿宋_GBK" w:cs="Times New Roman"/>
                <w:color w:val="auto"/>
                <w:sz w:val="24"/>
                <w:szCs w:val="24"/>
                <w:highlight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1"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项目概况</w:t>
            </w:r>
          </w:p>
        </w:tc>
        <w:tc>
          <w:tcPr>
            <w:tcW w:w="7261" w:type="dxa"/>
            <w:vAlign w:val="center"/>
          </w:tcPr>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u w:color="auto"/>
                <w:lang w:val="en-US" w:eastAsia="zh-CN"/>
              </w:rPr>
            </w:pPr>
            <w:r>
              <w:rPr>
                <w:rFonts w:hint="default" w:ascii="Times New Roman" w:hAnsi="Times New Roman" w:eastAsia="方正仿宋_GBK" w:cs="Times New Roman"/>
                <w:color w:val="auto"/>
                <w:sz w:val="24"/>
                <w:szCs w:val="24"/>
                <w:highlight w:val="none"/>
                <w:u w:color="auto"/>
                <w:lang w:val="en-US" w:eastAsia="zh-CN"/>
              </w:rPr>
              <w:t>1.重庆城市综合交通枢纽</w:t>
            </w:r>
            <w:r>
              <w:rPr>
                <w:rFonts w:hint="eastAsia" w:eastAsia="方正仿宋_GBK" w:cs="Times New Roman"/>
                <w:color w:val="auto"/>
                <w:sz w:val="24"/>
                <w:szCs w:val="24"/>
                <w:highlight w:val="none"/>
                <w:u w:color="auto"/>
                <w:lang w:val="en-US" w:eastAsia="zh-CN"/>
              </w:rPr>
              <w:t>（</w:t>
            </w:r>
            <w:r>
              <w:rPr>
                <w:rFonts w:hint="default" w:ascii="Times New Roman" w:hAnsi="Times New Roman" w:eastAsia="方正仿宋_GBK" w:cs="Times New Roman"/>
                <w:color w:val="auto"/>
                <w:sz w:val="24"/>
                <w:szCs w:val="24"/>
                <w:highlight w:val="none"/>
                <w:u w:color="auto"/>
                <w:lang w:val="en-US" w:eastAsia="zh-CN"/>
              </w:rPr>
              <w:t>集团</w:t>
            </w:r>
            <w:r>
              <w:rPr>
                <w:rFonts w:hint="eastAsia" w:eastAsia="方正仿宋_GBK" w:cs="Times New Roman"/>
                <w:color w:val="auto"/>
                <w:sz w:val="24"/>
                <w:szCs w:val="24"/>
                <w:highlight w:val="none"/>
                <w:u w:color="auto"/>
                <w:lang w:val="en-US" w:eastAsia="zh-CN"/>
              </w:rPr>
              <w:t>）</w:t>
            </w:r>
            <w:r>
              <w:rPr>
                <w:rFonts w:hint="default" w:ascii="Times New Roman" w:hAnsi="Times New Roman" w:eastAsia="方正仿宋_GBK" w:cs="Times New Roman"/>
                <w:color w:val="auto"/>
                <w:sz w:val="24"/>
                <w:szCs w:val="24"/>
                <w:highlight w:val="none"/>
                <w:u w:color="auto"/>
                <w:lang w:val="en-US" w:eastAsia="zh-CN"/>
              </w:rPr>
              <w:t>有限公司（简称枢纽集团）</w:t>
            </w:r>
            <w:r>
              <w:rPr>
                <w:rFonts w:hint="default" w:ascii="Times New Roman" w:hAnsi="Times New Roman" w:eastAsia="方正仿宋_GBK" w:cs="Times New Roman"/>
                <w:color w:val="auto"/>
                <w:sz w:val="24"/>
                <w:szCs w:val="24"/>
                <w:highlight w:val="none"/>
                <w:u w:color="auto"/>
                <w:lang w:val="zh-TW" w:eastAsia="zh-TW"/>
              </w:rPr>
              <w:t>2021年末</w:t>
            </w:r>
            <w:r>
              <w:rPr>
                <w:rFonts w:hint="default" w:ascii="Times New Roman" w:hAnsi="Times New Roman" w:eastAsia="方正仿宋_GBK" w:cs="Times New Roman"/>
                <w:color w:val="auto"/>
                <w:sz w:val="24"/>
                <w:szCs w:val="24"/>
                <w:highlight w:val="none"/>
                <w:u w:color="auto"/>
                <w:lang w:val="zh-TW" w:eastAsia="zh-CN"/>
              </w:rPr>
              <w:t>母公司</w:t>
            </w:r>
            <w:r>
              <w:rPr>
                <w:rFonts w:hint="default" w:ascii="Times New Roman" w:hAnsi="Times New Roman" w:eastAsia="方正仿宋_GBK" w:cs="Times New Roman"/>
                <w:color w:val="auto"/>
                <w:sz w:val="24"/>
                <w:szCs w:val="24"/>
                <w:highlight w:val="none"/>
                <w:u w:color="auto"/>
                <w:lang w:val="zh-TW" w:eastAsia="zh-TW"/>
              </w:rPr>
              <w:t>资产总额224亿元</w:t>
            </w:r>
            <w:r>
              <w:rPr>
                <w:rFonts w:hint="default" w:ascii="Times New Roman" w:hAnsi="Times New Roman" w:eastAsia="方正仿宋_GBK" w:cs="Times New Roman"/>
                <w:color w:val="auto"/>
                <w:sz w:val="24"/>
                <w:szCs w:val="24"/>
                <w:highlight w:val="none"/>
                <w:u w:color="auto"/>
                <w:lang w:val="zh-TW" w:eastAsia="zh-CN"/>
              </w:rPr>
              <w:t>，本次</w:t>
            </w:r>
            <w:r>
              <w:rPr>
                <w:rFonts w:hint="eastAsia" w:eastAsia="方正仿宋_GBK" w:cs="Times New Roman"/>
                <w:color w:val="auto"/>
                <w:sz w:val="24"/>
                <w:szCs w:val="24"/>
                <w:highlight w:val="none"/>
                <w:u w:color="auto"/>
                <w:lang w:val="zh-TW" w:eastAsia="zh-CN"/>
              </w:rPr>
              <w:t>服务</w:t>
            </w:r>
            <w:r>
              <w:rPr>
                <w:rFonts w:hint="default" w:ascii="Times New Roman" w:hAnsi="Times New Roman" w:eastAsia="方正仿宋_GBK" w:cs="Times New Roman"/>
                <w:color w:val="auto"/>
                <w:sz w:val="24"/>
                <w:szCs w:val="24"/>
                <w:highlight w:val="none"/>
                <w:u w:color="auto"/>
                <w:lang w:val="zh-TW" w:eastAsia="zh-CN"/>
              </w:rPr>
              <w:t>范围包含枢纽集团本部、枢纽集团项目管理分公司、半岛驿站项目、双堰项目。</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u w:color="auto"/>
                <w:lang w:val="zh-TW" w:eastAsia="zh-TW"/>
              </w:rPr>
            </w:pPr>
            <w:r>
              <w:rPr>
                <w:rFonts w:hint="default" w:ascii="Times New Roman" w:hAnsi="Times New Roman" w:eastAsia="方正仿宋_GBK" w:cs="Times New Roman"/>
                <w:color w:val="auto"/>
                <w:sz w:val="24"/>
                <w:szCs w:val="24"/>
                <w:highlight w:val="none"/>
                <w:u w:color="auto"/>
                <w:lang w:val="en-US" w:eastAsia="zh-CN"/>
              </w:rPr>
              <w:t>2</w:t>
            </w:r>
            <w:r>
              <w:rPr>
                <w:rFonts w:hint="default" w:ascii="Times New Roman" w:hAnsi="Times New Roman" w:eastAsia="方正仿宋_GBK" w:cs="Times New Roman"/>
                <w:color w:val="auto"/>
                <w:sz w:val="24"/>
                <w:szCs w:val="24"/>
                <w:highlight w:val="none"/>
                <w:u w:color="auto"/>
                <w:lang w:val="zh-TW" w:eastAsia="zh-TW"/>
              </w:rPr>
              <w:t>.甲方经营范围主要为组织城市综合交通枢纽、公共交通站场及附属设施项目建设，土地整治，房地产开发，物业管理，房屋、场地及附属设施租赁，销售建筑材料（不含危险化学品），日用百货。</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u w:color="auto"/>
                <w:lang w:val="zh-TW" w:eastAsia="zh-TW"/>
              </w:rPr>
            </w:pPr>
            <w:r>
              <w:rPr>
                <w:rFonts w:hint="default" w:ascii="Times New Roman" w:hAnsi="Times New Roman" w:eastAsia="方正仿宋_GBK" w:cs="Times New Roman"/>
                <w:color w:val="auto"/>
                <w:sz w:val="24"/>
                <w:szCs w:val="24"/>
                <w:highlight w:val="none"/>
                <w:u w:color="auto"/>
                <w:lang w:val="en-US" w:eastAsia="zh-CN"/>
              </w:rPr>
              <w:t>3</w:t>
            </w:r>
            <w:r>
              <w:rPr>
                <w:rFonts w:hint="default" w:ascii="Times New Roman" w:hAnsi="Times New Roman" w:eastAsia="方正仿宋_GBK" w:cs="Times New Roman"/>
                <w:color w:val="auto"/>
                <w:sz w:val="24"/>
                <w:szCs w:val="24"/>
                <w:highlight w:val="none"/>
                <w:u w:color="auto"/>
                <w:lang w:val="zh-TW" w:eastAsia="zh-TW"/>
              </w:rPr>
              <w:t>.甲方主要经营收入为房屋、场地租赁收入，土地整治收入，上盖物业销售收入、建设管理代管费收入等。主要涉税种类为增值税及其附加税、企业所得税、房产税、土地使用税、土地增值税、印花税、个人所得税、契税</w:t>
            </w:r>
            <w:r>
              <w:rPr>
                <w:rFonts w:hint="default" w:ascii="Times New Roman" w:hAnsi="Times New Roman" w:eastAsia="方正仿宋_GBK" w:cs="Times New Roman"/>
                <w:color w:val="auto"/>
                <w:sz w:val="24"/>
                <w:szCs w:val="24"/>
                <w:highlight w:val="none"/>
                <w:u w:color="auto"/>
                <w:lang w:val="zh-TW" w:eastAsia="zh-CN"/>
              </w:rPr>
              <w:t>、耕地占用税等</w:t>
            </w:r>
            <w:r>
              <w:rPr>
                <w:rFonts w:hint="default" w:ascii="Times New Roman" w:hAnsi="Times New Roman" w:eastAsia="方正仿宋_GBK" w:cs="Times New Roman"/>
                <w:color w:val="auto"/>
                <w:sz w:val="24"/>
                <w:szCs w:val="24"/>
                <w:highlight w:val="none"/>
                <w:u w:color="auto"/>
                <w:lang w:val="zh-TW" w:eastAsia="zh-TW"/>
              </w:rPr>
              <w:t>。</w:t>
            </w:r>
          </w:p>
          <w:p>
            <w:pPr>
              <w:numPr>
                <w:ilvl w:val="-1"/>
                <w:numId w:val="0"/>
              </w:numPr>
              <w:spacing w:line="520" w:lineRule="exact"/>
              <w:ind w:firstLine="560" w:firstLineChars="200"/>
              <w:rPr>
                <w:rFonts w:hint="default" w:ascii="Times New Roman" w:hAnsi="Times New Roman" w:eastAsia="方正仿宋_GBK" w:cs="Times New Roman"/>
                <w:color w:val="auto"/>
                <w:sz w:val="28"/>
                <w:szCs w:val="28"/>
                <w:highlight w:val="none"/>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服务时间要求</w:t>
            </w:r>
          </w:p>
        </w:tc>
        <w:tc>
          <w:tcPr>
            <w:tcW w:w="7261" w:type="dxa"/>
            <w:vAlign w:val="center"/>
          </w:tcPr>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u w:color="auto"/>
                <w:lang w:val="zh-TW" w:eastAsia="zh-CN"/>
              </w:rPr>
            </w:pPr>
            <w:r>
              <w:rPr>
                <w:rFonts w:hint="eastAsia" w:eastAsia="方正仿宋_GBK" w:cs="Times New Roman"/>
                <w:color w:val="auto"/>
                <w:sz w:val="24"/>
                <w:szCs w:val="24"/>
                <w:highlight w:val="none"/>
                <w:u w:color="auto"/>
                <w:lang w:val="en-US" w:eastAsia="zh-CN"/>
              </w:rPr>
              <w:t>1.税务核查周期：</w:t>
            </w:r>
            <w:r>
              <w:rPr>
                <w:rFonts w:hint="default" w:ascii="Times New Roman" w:hAnsi="Times New Roman" w:eastAsia="方正仿宋_GBK" w:cs="Times New Roman"/>
                <w:color w:val="auto"/>
                <w:sz w:val="24"/>
                <w:szCs w:val="24"/>
                <w:highlight w:val="none"/>
                <w:u w:color="auto"/>
                <w:lang w:val="zh-TW" w:eastAsia="zh-TW"/>
              </w:rPr>
              <w:t>自合同</w:t>
            </w:r>
            <w:r>
              <w:rPr>
                <w:rFonts w:hint="eastAsia" w:eastAsia="方正仿宋_GBK" w:cs="Times New Roman"/>
                <w:color w:val="auto"/>
                <w:sz w:val="24"/>
                <w:szCs w:val="24"/>
                <w:highlight w:val="none"/>
                <w:u w:color="auto"/>
                <w:lang w:val="zh-TW" w:eastAsia="zh-CN"/>
              </w:rPr>
              <w:t>签订</w:t>
            </w:r>
            <w:r>
              <w:rPr>
                <w:rFonts w:hint="default" w:ascii="Times New Roman" w:hAnsi="Times New Roman" w:eastAsia="方正仿宋_GBK" w:cs="Times New Roman"/>
                <w:color w:val="auto"/>
                <w:sz w:val="24"/>
                <w:szCs w:val="24"/>
                <w:highlight w:val="none"/>
                <w:u w:color="auto"/>
                <w:lang w:val="zh-TW" w:eastAsia="zh-TW"/>
              </w:rPr>
              <w:t>之日起至税务核查工作完成日止。</w:t>
            </w:r>
            <w:r>
              <w:rPr>
                <w:rFonts w:hint="default" w:ascii="Times New Roman" w:hAnsi="Times New Roman" w:eastAsia="方正仿宋_GBK" w:cs="Times New Roman"/>
                <w:color w:val="auto"/>
                <w:sz w:val="24"/>
                <w:szCs w:val="24"/>
                <w:highlight w:val="none"/>
                <w:u w:color="auto"/>
                <w:lang w:val="zh-TW" w:eastAsia="zh-CN"/>
              </w:rPr>
              <w:t>合同签订后一个月内出具</w:t>
            </w:r>
            <w:r>
              <w:rPr>
                <w:rFonts w:hint="eastAsia" w:eastAsia="方正仿宋_GBK" w:cs="Times New Roman"/>
                <w:color w:val="auto"/>
                <w:sz w:val="24"/>
                <w:szCs w:val="24"/>
                <w:highlight w:val="none"/>
                <w:u w:color="auto"/>
                <w:lang w:val="zh-TW" w:eastAsia="zh-CN"/>
              </w:rPr>
              <w:t>税务核</w:t>
            </w:r>
            <w:r>
              <w:rPr>
                <w:rFonts w:hint="default" w:ascii="Times New Roman" w:hAnsi="Times New Roman" w:eastAsia="方正仿宋_GBK" w:cs="Times New Roman"/>
                <w:color w:val="auto"/>
                <w:sz w:val="24"/>
                <w:szCs w:val="24"/>
                <w:highlight w:val="none"/>
                <w:u w:color="auto"/>
                <w:lang w:val="zh-TW" w:eastAsia="zh-CN"/>
              </w:rPr>
              <w:t>查报告初稿，两个月内出具正式税务核查报告。</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u w:color="auto"/>
                <w:lang w:val="en-US" w:eastAsia="zh-CN"/>
              </w:rPr>
            </w:pPr>
            <w:r>
              <w:rPr>
                <w:rFonts w:hint="default" w:ascii="Times New Roman" w:hAnsi="Times New Roman" w:eastAsia="方正仿宋_GBK" w:cs="Times New Roman"/>
                <w:color w:val="auto"/>
                <w:sz w:val="24"/>
                <w:szCs w:val="24"/>
                <w:highlight w:val="none"/>
                <w:u w:color="auto"/>
                <w:lang w:val="en-US" w:eastAsia="zh-CN"/>
              </w:rPr>
              <w:t>2.</w:t>
            </w:r>
            <w:r>
              <w:rPr>
                <w:rFonts w:hint="eastAsia" w:eastAsia="方正仿宋_GBK" w:cs="Times New Roman"/>
                <w:color w:val="auto"/>
                <w:sz w:val="24"/>
                <w:szCs w:val="24"/>
                <w:highlight w:val="none"/>
                <w:u w:color="auto"/>
                <w:lang w:val="zh-TW" w:eastAsia="zh-CN"/>
              </w:rPr>
              <w:t>税务咨询周期：出具正式税务核查报告次日起生效，有效期三年。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trPr>
        <w:tc>
          <w:tcPr>
            <w:tcW w:w="9049" w:type="dxa"/>
            <w:gridSpan w:val="2"/>
            <w:vAlign w:val="center"/>
          </w:tcPr>
          <w:p>
            <w:pPr>
              <w:spacing w:line="520" w:lineRule="exact"/>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二、</w:t>
            </w: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4" w:hRule="exact"/>
        </w:trPr>
        <w:tc>
          <w:tcPr>
            <w:tcW w:w="1788" w:type="dxa"/>
            <w:vAlign w:val="center"/>
          </w:tcPr>
          <w:p>
            <w:pPr>
              <w:spacing w:line="520" w:lineRule="exact"/>
              <w:ind w:firstLine="0"/>
              <w:rPr>
                <w:rFonts w:hint="default" w:ascii="Times New Roman" w:hAnsi="Times New Roman" w:eastAsia="方正仿宋_GBK" w:cs="Times New Roman"/>
                <w:color w:val="auto"/>
                <w:sz w:val="28"/>
                <w:szCs w:val="28"/>
                <w:highlight w:val="none"/>
                <w:u w:color="000000"/>
                <w:lang w:val="zh-TW"/>
              </w:rPr>
            </w:pPr>
            <w:r>
              <w:rPr>
                <w:rFonts w:hint="default" w:ascii="Times New Roman" w:hAnsi="Times New Roman" w:eastAsia="方正仿宋_GBK" w:cs="Times New Roman"/>
                <w:color w:val="auto"/>
                <w:sz w:val="24"/>
                <w:szCs w:val="24"/>
                <w:highlight w:val="none"/>
                <w:u w:color="000000"/>
                <w:lang w:val="zh-TW" w:eastAsia="zh-CN"/>
              </w:rPr>
              <w:t>比选</w:t>
            </w:r>
            <w:r>
              <w:rPr>
                <w:rFonts w:hint="default" w:ascii="Times New Roman" w:hAnsi="Times New Roman" w:eastAsia="方正仿宋_GBK" w:cs="Times New Roman"/>
                <w:color w:val="auto"/>
                <w:sz w:val="24"/>
                <w:szCs w:val="24"/>
                <w:highlight w:val="none"/>
                <w:u w:color="000000"/>
                <w:lang w:val="zh-TW"/>
              </w:rPr>
              <w:t>范围及内容</w:t>
            </w:r>
          </w:p>
        </w:tc>
        <w:tc>
          <w:tcPr>
            <w:tcW w:w="7261" w:type="dxa"/>
            <w:vAlign w:val="center"/>
          </w:tcPr>
          <w:p>
            <w:pPr>
              <w:numPr>
                <w:ilvl w:val="0"/>
                <w:numId w:val="0"/>
              </w:numPr>
              <w:spacing w:line="520" w:lineRule="exact"/>
              <w:ind w:firstLine="480" w:firstLineChars="200"/>
              <w:rPr>
                <w:rFonts w:hint="default" w:eastAsia="方正仿宋_GBK" w:cs="Times New Roman"/>
                <w:sz w:val="24"/>
                <w:szCs w:val="24"/>
                <w:highlight w:val="none"/>
                <w:lang w:val="zh-TW" w:eastAsia="zh-TW"/>
              </w:rPr>
            </w:pPr>
            <w:r>
              <w:rPr>
                <w:rFonts w:hint="default" w:eastAsia="方正仿宋_GBK" w:cs="Times New Roman"/>
                <w:sz w:val="24"/>
                <w:szCs w:val="24"/>
                <w:highlight w:val="none"/>
                <w:lang w:val="zh-TW" w:eastAsia="zh-TW"/>
              </w:rPr>
              <w:t>一、税务核查：</w:t>
            </w:r>
          </w:p>
          <w:p>
            <w:pPr>
              <w:numPr>
                <w:ilvl w:val="0"/>
                <w:numId w:val="0"/>
              </w:numPr>
              <w:spacing w:line="520" w:lineRule="exact"/>
              <w:ind w:firstLine="480" w:firstLineChars="200"/>
              <w:rPr>
                <w:rFonts w:hint="default" w:ascii="Times New Roman" w:hAnsi="Times New Roman" w:eastAsia="方正仿宋_GBK" w:cs="Times New Roman"/>
                <w:sz w:val="24"/>
                <w:szCs w:val="24"/>
                <w:highlight w:val="none"/>
                <w:lang w:val="zh-TW" w:eastAsia="zh-TW"/>
              </w:rPr>
            </w:pPr>
            <w:r>
              <w:rPr>
                <w:rFonts w:hint="default" w:ascii="Times New Roman" w:hAnsi="Times New Roman" w:eastAsia="方正仿宋_GBK" w:cs="Times New Roman"/>
                <w:sz w:val="24"/>
                <w:szCs w:val="24"/>
                <w:highlight w:val="none"/>
                <w:lang w:val="zh-TW" w:eastAsia="zh-TW"/>
              </w:rPr>
              <w:t>1.对2017年1月1日至今的涉税事项、纳税义务履行情况进行全覆盖核查，对可能造成的税务风险点提出建议，并出具税务专项核查报告。</w:t>
            </w:r>
          </w:p>
          <w:p>
            <w:pPr>
              <w:numPr>
                <w:ilvl w:val="0"/>
                <w:numId w:val="0"/>
              </w:numPr>
              <w:spacing w:line="520" w:lineRule="exact"/>
              <w:ind w:firstLine="480" w:firstLineChars="200"/>
              <w:rPr>
                <w:rFonts w:hint="default" w:ascii="Times New Roman" w:hAnsi="Times New Roman" w:eastAsia="方正仿宋_GBK" w:cs="Times New Roman"/>
                <w:sz w:val="24"/>
                <w:szCs w:val="24"/>
                <w:highlight w:val="none"/>
                <w:lang w:val="zh-TW" w:eastAsia="zh-TW"/>
              </w:rPr>
            </w:pPr>
            <w:r>
              <w:rPr>
                <w:rFonts w:hint="default" w:ascii="Times New Roman" w:hAnsi="Times New Roman" w:eastAsia="方正仿宋_GBK" w:cs="Times New Roman"/>
                <w:sz w:val="24"/>
                <w:szCs w:val="24"/>
                <w:highlight w:val="none"/>
                <w:lang w:val="zh-TW" w:eastAsia="zh-TW"/>
              </w:rPr>
              <w:t>2.税务核查服务过程中结合甲方实际情况及税务工作需要，协助甲方至各级税务机关进行相关税务情况的沟通及纳税申报。</w:t>
            </w:r>
          </w:p>
          <w:p>
            <w:pPr>
              <w:numPr>
                <w:ilvl w:val="0"/>
                <w:numId w:val="0"/>
              </w:numPr>
              <w:spacing w:line="520" w:lineRule="exact"/>
              <w:ind w:firstLine="480" w:firstLineChars="200"/>
              <w:rPr>
                <w:rFonts w:hint="default" w:eastAsia="方正仿宋_GBK" w:cs="Times New Roman"/>
                <w:sz w:val="24"/>
                <w:szCs w:val="24"/>
                <w:highlight w:val="none"/>
                <w:lang w:val="zh-TW" w:eastAsia="zh-TW"/>
              </w:rPr>
            </w:pPr>
            <w:r>
              <w:rPr>
                <w:rFonts w:hint="default" w:ascii="Times New Roman" w:hAnsi="Times New Roman" w:eastAsia="方正仿宋_GBK" w:cs="Times New Roman"/>
                <w:sz w:val="24"/>
                <w:szCs w:val="24"/>
                <w:highlight w:val="none"/>
                <w:lang w:val="zh-TW" w:eastAsia="zh-TW"/>
              </w:rPr>
              <w:t>3.专项核查工作结束后，若税务机关对核查期间的涉税事项有异议，需协助甲方与各级税务机关进行沟通；若税务机关对经乙方核查完成纳税申报的事项有不同的税务处理，由此产生滞纳金及罚款的，乙方应在15日内支付税务核查服务费10%的赔偿金</w:t>
            </w:r>
            <w:r>
              <w:rPr>
                <w:rFonts w:hint="default" w:eastAsia="方正仿宋_GBK" w:cs="Times New Roman"/>
                <w:sz w:val="24"/>
                <w:szCs w:val="24"/>
                <w:highlight w:val="none"/>
                <w:lang w:val="zh-TW" w:eastAsia="zh-TW"/>
              </w:rPr>
              <w:t>。</w:t>
            </w:r>
          </w:p>
          <w:p>
            <w:pPr>
              <w:numPr>
                <w:ilvl w:val="0"/>
                <w:numId w:val="0"/>
              </w:numPr>
              <w:spacing w:line="520" w:lineRule="exact"/>
              <w:ind w:firstLine="480" w:firstLineChars="200"/>
              <w:rPr>
                <w:rFonts w:hint="default" w:ascii="Times New Roman" w:hAnsi="Times New Roman" w:eastAsia="方正仿宋_GBK" w:cs="Times New Roman"/>
                <w:sz w:val="24"/>
                <w:szCs w:val="24"/>
                <w:highlight w:val="none"/>
                <w:lang w:val="zh-TW" w:eastAsia="zh-TW"/>
              </w:rPr>
            </w:pPr>
            <w:r>
              <w:rPr>
                <w:rFonts w:hint="eastAsia" w:eastAsia="方正仿宋_GBK" w:cs="Times New Roman"/>
                <w:sz w:val="24"/>
                <w:szCs w:val="24"/>
                <w:highlight w:val="none"/>
                <w:lang w:val="zh-TW" w:eastAsia="zh-CN"/>
              </w:rPr>
              <w:t>二</w:t>
            </w:r>
            <w:r>
              <w:rPr>
                <w:rFonts w:hint="default" w:eastAsia="方正仿宋_GBK" w:cs="Times New Roman"/>
                <w:sz w:val="24"/>
                <w:szCs w:val="24"/>
                <w:highlight w:val="none"/>
                <w:lang w:val="zh-TW" w:eastAsia="zh-TW"/>
              </w:rPr>
              <w:t>、税务</w:t>
            </w:r>
            <w:r>
              <w:rPr>
                <w:rFonts w:hint="eastAsia" w:eastAsia="方正仿宋_GBK" w:cs="Times New Roman"/>
                <w:sz w:val="24"/>
                <w:szCs w:val="24"/>
                <w:highlight w:val="none"/>
                <w:lang w:val="zh-TW" w:eastAsia="zh-CN"/>
              </w:rPr>
              <w:t>咨询</w:t>
            </w:r>
            <w:r>
              <w:rPr>
                <w:rFonts w:hint="default" w:eastAsia="方正仿宋_GBK" w:cs="Times New Roman"/>
                <w:sz w:val="24"/>
                <w:szCs w:val="24"/>
                <w:highlight w:val="none"/>
                <w:lang w:val="zh-TW" w:eastAsia="zh-TW"/>
              </w:rPr>
              <w:t>：</w:t>
            </w:r>
          </w:p>
          <w:p>
            <w:pPr>
              <w:numPr>
                <w:ilvl w:val="0"/>
                <w:numId w:val="0"/>
              </w:numPr>
              <w:spacing w:line="520" w:lineRule="exact"/>
              <w:ind w:firstLine="480" w:firstLineChars="200"/>
              <w:rPr>
                <w:rFonts w:hint="eastAsia" w:eastAsia="方正仿宋_GBK" w:cs="Times New Roman"/>
                <w:sz w:val="24"/>
                <w:szCs w:val="24"/>
                <w:highlight w:val="none"/>
                <w:lang w:val="zh-TW" w:eastAsia="zh-CN"/>
              </w:rPr>
            </w:pPr>
            <w:r>
              <w:rPr>
                <w:rFonts w:hint="eastAsia" w:eastAsia="方正仿宋_GBK" w:cs="Times New Roman"/>
                <w:sz w:val="24"/>
                <w:szCs w:val="24"/>
                <w:highlight w:val="none"/>
                <w:lang w:val="en-US" w:eastAsia="zh-CN"/>
              </w:rPr>
              <w:t>1.</w:t>
            </w:r>
            <w:r>
              <w:rPr>
                <w:rFonts w:hint="default" w:ascii="Times New Roman" w:hAnsi="Times New Roman" w:eastAsia="方正仿宋_GBK" w:cs="Times New Roman"/>
                <w:sz w:val="24"/>
                <w:szCs w:val="24"/>
                <w:highlight w:val="none"/>
                <w:lang w:val="zh-TW" w:eastAsia="zh-TW"/>
              </w:rPr>
              <w:t>包括但不限于2023-2025年日常工作涉税咨询、</w:t>
            </w:r>
            <w:r>
              <w:rPr>
                <w:rFonts w:hint="eastAsia" w:eastAsia="方正仿宋_GBK" w:cs="Times New Roman"/>
                <w:sz w:val="24"/>
                <w:szCs w:val="24"/>
                <w:highlight w:val="none"/>
                <w:lang w:val="zh-TW" w:eastAsia="zh-CN"/>
              </w:rPr>
              <w:t>协助完成纳税申报、</w:t>
            </w:r>
            <w:r>
              <w:rPr>
                <w:rFonts w:hint="default" w:ascii="Times New Roman" w:hAnsi="Times New Roman" w:eastAsia="方正仿宋_GBK" w:cs="Times New Roman"/>
                <w:sz w:val="24"/>
                <w:szCs w:val="24"/>
                <w:highlight w:val="none"/>
                <w:lang w:val="zh-TW" w:eastAsia="zh-TW"/>
              </w:rPr>
              <w:t>配合参与重大合同谈判、合同签订出具意见书等</w:t>
            </w:r>
            <w:r>
              <w:rPr>
                <w:rFonts w:hint="eastAsia" w:eastAsia="方正仿宋_GBK" w:cs="Times New Roman"/>
                <w:sz w:val="24"/>
                <w:szCs w:val="24"/>
                <w:highlight w:val="none"/>
                <w:lang w:val="zh-TW" w:eastAsia="zh-CN"/>
              </w:rPr>
              <w:t>。</w:t>
            </w:r>
          </w:p>
          <w:p>
            <w:pPr>
              <w:numPr>
                <w:ilvl w:val="0"/>
                <w:numId w:val="0"/>
              </w:numPr>
              <w:spacing w:line="520" w:lineRule="exact"/>
              <w:ind w:firstLine="480" w:firstLineChars="200"/>
              <w:rPr>
                <w:rFonts w:hint="default" w:ascii="Times New Roman" w:hAnsi="Times New Roman" w:eastAsia="方正仿宋_GBK" w:cs="Times New Roman"/>
                <w:i w:val="0"/>
                <w:caps w:val="0"/>
                <w:spacing w:val="0"/>
                <w:sz w:val="24"/>
                <w:szCs w:val="24"/>
                <w:highlight w:val="none"/>
                <w:shd w:val="clear"/>
                <w:lang w:val="zh-TW" w:eastAsia="zh-TW"/>
              </w:rPr>
            </w:pPr>
            <w:r>
              <w:rPr>
                <w:rFonts w:hint="eastAsia" w:eastAsia="方正仿宋_GBK" w:cs="Times New Roman"/>
                <w:sz w:val="24"/>
                <w:szCs w:val="24"/>
                <w:highlight w:val="none"/>
                <w:lang w:val="en-US" w:eastAsia="zh-CN"/>
              </w:rPr>
              <w:t>2.</w:t>
            </w:r>
            <w:r>
              <w:rPr>
                <w:rFonts w:hint="default" w:ascii="Times New Roman" w:hAnsi="Times New Roman" w:eastAsia="方正仿宋_GBK" w:cs="Times New Roman"/>
                <w:i w:val="0"/>
                <w:caps w:val="0"/>
                <w:spacing w:val="0"/>
                <w:sz w:val="24"/>
                <w:szCs w:val="24"/>
                <w:highlight w:val="none"/>
                <w:shd w:val="clear"/>
                <w:lang w:val="zh-TW" w:eastAsia="zh-TW"/>
              </w:rPr>
              <w:t>对甲方财务人员进行税收基础知识、税收新政策、纳税程序、行业税收知识等方面的专业培训，一年</w:t>
            </w:r>
            <w:r>
              <w:rPr>
                <w:rFonts w:hint="default" w:eastAsia="方正仿宋_GBK" w:cs="Times New Roman"/>
                <w:i w:val="0"/>
                <w:caps w:val="0"/>
                <w:spacing w:val="0"/>
                <w:sz w:val="24"/>
                <w:szCs w:val="24"/>
                <w:highlight w:val="none"/>
                <w:shd w:val="clear"/>
                <w:lang w:val="zh-TW" w:eastAsia="zh-TW"/>
              </w:rPr>
              <w:t>两</w:t>
            </w:r>
            <w:r>
              <w:rPr>
                <w:rFonts w:hint="default" w:ascii="Times New Roman" w:hAnsi="Times New Roman" w:eastAsia="方正仿宋_GBK" w:cs="Times New Roman"/>
                <w:i w:val="0"/>
                <w:caps w:val="0"/>
                <w:spacing w:val="0"/>
                <w:sz w:val="24"/>
                <w:szCs w:val="24"/>
                <w:highlight w:val="none"/>
                <w:shd w:val="clear"/>
                <w:lang w:val="zh-TW" w:eastAsia="zh-TW"/>
              </w:rPr>
              <w:t>次，费用由乙方承担。</w:t>
            </w:r>
          </w:p>
          <w:p>
            <w:pPr>
              <w:pStyle w:val="2"/>
              <w:keepNext w:val="0"/>
              <w:keepLines w:val="0"/>
              <w:spacing w:line="520" w:lineRule="exact"/>
              <w:rPr>
                <w:rFonts w:hint="default"/>
                <w:lang w:val="zh-TW" w:eastAsia="zh-TW"/>
              </w:rPr>
            </w:pPr>
          </w:p>
          <w:p>
            <w:pPr>
              <w:keepNext w:val="0"/>
              <w:keepLines w:val="0"/>
              <w:numPr>
                <w:ilvl w:val="0"/>
                <w:numId w:val="0"/>
              </w:numPr>
              <w:spacing w:line="520" w:lineRule="exact"/>
              <w:ind w:firstLine="480" w:firstLineChars="200"/>
              <w:rPr>
                <w:rFonts w:hint="default" w:eastAsia="方正仿宋_GBK"/>
                <w:sz w:val="24"/>
                <w:szCs w:val="24"/>
                <w:highlight w:val="none"/>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3"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被邀请人资格要求</w:t>
            </w:r>
          </w:p>
        </w:tc>
        <w:tc>
          <w:tcPr>
            <w:tcW w:w="7261" w:type="dxa"/>
            <w:vAlign w:val="center"/>
          </w:tcPr>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en-US" w:eastAsia="zh-CN"/>
              </w:rPr>
              <w:t>1.具</w:t>
            </w:r>
            <w:r>
              <w:rPr>
                <w:rFonts w:hint="default" w:ascii="Times New Roman" w:hAnsi="Times New Roman" w:eastAsia="方正仿宋_GBK" w:cs="Times New Roman"/>
                <w:color w:val="auto"/>
                <w:sz w:val="24"/>
                <w:szCs w:val="24"/>
                <w:highlight w:val="none"/>
                <w:lang w:val="zh-TW" w:eastAsia="zh-CN"/>
              </w:rPr>
              <w:t>有合法有效的税务师事务所行政登记证书。</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en-US" w:eastAsia="zh-CN"/>
              </w:rPr>
              <w:t>2.</w:t>
            </w:r>
            <w:r>
              <w:rPr>
                <w:rFonts w:eastAsia="方正仿宋_GBK"/>
                <w:sz w:val="24"/>
                <w:szCs w:val="24"/>
                <w:highlight w:val="none"/>
              </w:rPr>
              <w:t>具有独立法人资格</w:t>
            </w:r>
            <w:r>
              <w:rPr>
                <w:rFonts w:hint="eastAsia" w:eastAsia="方正仿宋_GBK"/>
                <w:sz w:val="24"/>
                <w:szCs w:val="24"/>
                <w:highlight w:val="none"/>
                <w:lang w:eastAsia="zh-CN"/>
              </w:rPr>
              <w:t>、</w:t>
            </w:r>
            <w:r>
              <w:rPr>
                <w:rFonts w:hint="default" w:ascii="Times New Roman" w:hAnsi="Times New Roman" w:eastAsia="方正仿宋_GBK" w:cs="Times New Roman"/>
                <w:color w:val="auto"/>
                <w:sz w:val="24"/>
                <w:szCs w:val="24"/>
                <w:highlight w:val="none"/>
                <w:lang w:val="zh-TW" w:eastAsia="zh-CN"/>
              </w:rPr>
              <w:t>具有合法</w:t>
            </w:r>
            <w:r>
              <w:rPr>
                <w:rFonts w:hint="default" w:ascii="Times New Roman" w:hAnsi="Times New Roman" w:eastAsia="方正仿宋_GBK" w:cs="Times New Roman"/>
                <w:color w:val="auto"/>
                <w:sz w:val="24"/>
                <w:szCs w:val="24"/>
                <w:highlight w:val="none"/>
                <w:lang w:val="zh-TW" w:eastAsia="zh-TW"/>
              </w:rPr>
              <w:t>有效的营业执照</w:t>
            </w:r>
            <w:r>
              <w:rPr>
                <w:rFonts w:hint="default" w:ascii="Times New Roman" w:hAnsi="Times New Roman" w:eastAsia="方正仿宋_GBK" w:cs="Times New Roman"/>
                <w:color w:val="auto"/>
                <w:sz w:val="24"/>
                <w:szCs w:val="24"/>
                <w:highlight w:val="none"/>
                <w:lang w:val="zh-TW" w:eastAsia="zh-CN"/>
              </w:rPr>
              <w:t>。</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en-US" w:eastAsia="zh-CN"/>
              </w:rPr>
              <w:t>3.</w:t>
            </w:r>
            <w:r>
              <w:rPr>
                <w:rFonts w:hint="default" w:ascii="Times New Roman" w:hAnsi="Times New Roman" w:eastAsia="方正仿宋_GBK" w:cs="Times New Roman"/>
                <w:color w:val="auto"/>
                <w:sz w:val="24"/>
                <w:szCs w:val="24"/>
                <w:highlight w:val="none"/>
                <w:lang w:val="zh-TW" w:eastAsia="zh-CN"/>
              </w:rPr>
              <w:t>比选</w:t>
            </w:r>
            <w:r>
              <w:rPr>
                <w:rFonts w:hint="default" w:ascii="Times New Roman" w:hAnsi="Times New Roman" w:eastAsia="方正仿宋_GBK" w:cs="Times New Roman"/>
                <w:color w:val="auto"/>
                <w:sz w:val="24"/>
                <w:szCs w:val="24"/>
                <w:highlight w:val="none"/>
                <w:lang w:val="zh-TW" w:eastAsia="zh-TW"/>
              </w:rPr>
              <w:t>被邀请人</w:t>
            </w:r>
            <w:r>
              <w:rPr>
                <w:rFonts w:hint="eastAsia" w:eastAsia="方正仿宋_GBK" w:cs="Times New Roman"/>
                <w:color w:val="auto"/>
                <w:sz w:val="24"/>
                <w:szCs w:val="24"/>
                <w:highlight w:val="none"/>
                <w:lang w:val="zh-TW" w:eastAsia="zh-CN"/>
              </w:rPr>
              <w:t>须提供</w:t>
            </w:r>
            <w:r>
              <w:rPr>
                <w:rFonts w:hint="default" w:ascii="Times New Roman" w:hAnsi="Times New Roman" w:eastAsia="方正仿宋_GBK" w:cs="Times New Roman"/>
                <w:color w:val="auto"/>
                <w:sz w:val="24"/>
                <w:szCs w:val="24"/>
                <w:highlight w:val="none"/>
                <w:lang w:val="zh-TW" w:eastAsia="zh-CN"/>
              </w:rPr>
              <w:t>自</w:t>
            </w:r>
            <w:r>
              <w:rPr>
                <w:rFonts w:hint="default" w:ascii="Times New Roman" w:hAnsi="Times New Roman" w:eastAsia="方正仿宋_GBK" w:cs="Times New Roman"/>
                <w:color w:val="auto"/>
                <w:sz w:val="24"/>
                <w:szCs w:val="24"/>
                <w:highlight w:val="none"/>
                <w:lang w:val="zh-TW" w:eastAsia="zh-TW"/>
              </w:rPr>
              <w:t>201</w:t>
            </w:r>
            <w:r>
              <w:rPr>
                <w:rFonts w:hint="default" w:ascii="Times New Roman" w:hAnsi="Times New Roman" w:eastAsia="方正仿宋_GBK" w:cs="Times New Roman"/>
                <w:color w:val="auto"/>
                <w:sz w:val="24"/>
                <w:szCs w:val="24"/>
                <w:highlight w:val="none"/>
                <w:lang w:val="en-US" w:eastAsia="zh-CN"/>
              </w:rPr>
              <w:t>7</w:t>
            </w:r>
            <w:r>
              <w:rPr>
                <w:rFonts w:hint="default" w:ascii="Times New Roman" w:hAnsi="Times New Roman" w:eastAsia="方正仿宋_GBK" w:cs="Times New Roman"/>
                <w:color w:val="auto"/>
                <w:sz w:val="24"/>
                <w:szCs w:val="24"/>
                <w:highlight w:val="none"/>
                <w:lang w:val="zh-TW" w:eastAsia="zh-TW"/>
              </w:rPr>
              <w:t>年</w:t>
            </w:r>
            <w:r>
              <w:rPr>
                <w:rFonts w:hint="default" w:ascii="Times New Roman" w:hAnsi="Times New Roman" w:eastAsia="方正仿宋_GBK" w:cs="Times New Roman"/>
                <w:color w:val="auto"/>
                <w:sz w:val="24"/>
                <w:szCs w:val="24"/>
                <w:highlight w:val="none"/>
              </w:rPr>
              <w:t>1</w:t>
            </w:r>
            <w:r>
              <w:rPr>
                <w:rFonts w:hint="default" w:ascii="Times New Roman" w:hAnsi="Times New Roman" w:eastAsia="方正仿宋_GBK" w:cs="Times New Roman"/>
                <w:color w:val="auto"/>
                <w:sz w:val="24"/>
                <w:szCs w:val="24"/>
                <w:highlight w:val="none"/>
                <w:lang w:val="zh-TW" w:eastAsia="zh-TW"/>
              </w:rPr>
              <w:t>月1日</w:t>
            </w:r>
            <w:r>
              <w:rPr>
                <w:rFonts w:hint="eastAsia" w:eastAsia="方正仿宋_GBK"/>
                <w:sz w:val="24"/>
                <w:szCs w:val="24"/>
                <w:highlight w:val="none"/>
              </w:rPr>
              <w:t>（以签订合同时间为准）</w:t>
            </w:r>
            <w:r>
              <w:rPr>
                <w:rFonts w:hint="default" w:ascii="Times New Roman" w:hAnsi="Times New Roman" w:eastAsia="方正仿宋_GBK" w:cs="Times New Roman"/>
                <w:color w:val="auto"/>
                <w:sz w:val="24"/>
                <w:szCs w:val="24"/>
                <w:highlight w:val="none"/>
                <w:lang w:val="zh-TW" w:eastAsia="zh-CN"/>
              </w:rPr>
              <w:t>以来税务核查</w:t>
            </w:r>
            <w:r>
              <w:rPr>
                <w:rFonts w:hint="eastAsia" w:eastAsia="方正仿宋_GBK" w:cs="Times New Roman"/>
                <w:color w:val="auto"/>
                <w:sz w:val="24"/>
                <w:szCs w:val="24"/>
                <w:highlight w:val="none"/>
                <w:lang w:val="zh-TW" w:eastAsia="zh-CN"/>
              </w:rPr>
              <w:t>或税务咨询项目的工作业绩</w:t>
            </w:r>
            <w:r>
              <w:rPr>
                <w:rFonts w:hint="eastAsia" w:eastAsia="方正仿宋_GBK" w:cs="Times New Roman"/>
                <w:color w:val="auto"/>
                <w:sz w:val="24"/>
                <w:szCs w:val="24"/>
                <w:highlight w:val="none"/>
                <w:lang w:val="en-US" w:eastAsia="zh-CN"/>
              </w:rPr>
              <w:t>5个及以上</w:t>
            </w:r>
            <w:r>
              <w:rPr>
                <w:rFonts w:hint="default" w:ascii="Times New Roman" w:hAnsi="Times New Roman" w:eastAsia="方正仿宋_GBK" w:cs="Times New Roman"/>
                <w:color w:val="auto"/>
                <w:sz w:val="24"/>
                <w:szCs w:val="24"/>
                <w:highlight w:val="none"/>
                <w:lang w:val="zh-TW" w:eastAsia="zh-CN"/>
              </w:rPr>
              <w:t>（</w:t>
            </w:r>
            <w:r>
              <w:rPr>
                <w:rFonts w:hint="default" w:ascii="Times New Roman" w:hAnsi="Times New Roman" w:eastAsia="方正仿宋_GBK" w:cs="Times New Roman"/>
                <w:color w:val="auto"/>
                <w:sz w:val="24"/>
                <w:szCs w:val="24"/>
                <w:highlight w:val="none"/>
                <w:lang w:val="zh-TW" w:eastAsia="zh-TW"/>
              </w:rPr>
              <w:t>提供合同</w:t>
            </w:r>
            <w:r>
              <w:rPr>
                <w:rFonts w:hint="eastAsia" w:eastAsia="方正仿宋_GBK" w:cs="Times New Roman"/>
                <w:color w:val="auto"/>
                <w:sz w:val="24"/>
                <w:szCs w:val="24"/>
                <w:highlight w:val="none"/>
                <w:lang w:val="zh-TW" w:eastAsia="zh-CN"/>
              </w:rPr>
              <w:t>复印件</w:t>
            </w:r>
            <w:r>
              <w:rPr>
                <w:rFonts w:hint="default" w:ascii="Times New Roman" w:hAnsi="Times New Roman" w:eastAsia="方正仿宋_GBK" w:cs="Times New Roman"/>
                <w:color w:val="auto"/>
                <w:sz w:val="24"/>
                <w:szCs w:val="24"/>
                <w:highlight w:val="none"/>
                <w:lang w:val="zh-TW" w:eastAsia="zh-CN"/>
              </w:rPr>
              <w:t>）</w:t>
            </w:r>
            <w:r>
              <w:rPr>
                <w:rFonts w:hint="default" w:ascii="Times New Roman" w:hAnsi="Times New Roman" w:eastAsia="方正仿宋_GBK" w:cs="Times New Roman"/>
                <w:color w:val="auto"/>
                <w:sz w:val="24"/>
                <w:szCs w:val="24"/>
                <w:highlight w:val="none"/>
                <w:lang w:val="zh-TW" w:eastAsia="zh-TW"/>
              </w:rPr>
              <w:t>；</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en-US" w:eastAsia="zh-CN"/>
              </w:rPr>
              <w:t>4.</w:t>
            </w:r>
            <w:r>
              <w:rPr>
                <w:rFonts w:hint="default" w:ascii="Times New Roman" w:hAnsi="Times New Roman" w:eastAsia="方正仿宋_GBK" w:cs="Times New Roman"/>
                <w:color w:val="auto"/>
                <w:sz w:val="24"/>
                <w:szCs w:val="24"/>
                <w:highlight w:val="none"/>
                <w:lang w:val="zh-TW" w:eastAsia="zh-CN"/>
              </w:rPr>
              <w:t>人员</w:t>
            </w:r>
            <w:r>
              <w:rPr>
                <w:rFonts w:hint="default" w:ascii="Times New Roman" w:hAnsi="Times New Roman" w:eastAsia="方正仿宋_GBK" w:cs="Times New Roman"/>
                <w:color w:val="auto"/>
                <w:sz w:val="24"/>
                <w:szCs w:val="24"/>
                <w:highlight w:val="none"/>
                <w:lang w:val="zh-TW" w:eastAsia="zh-TW"/>
              </w:rPr>
              <w:t>要求</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zh-TW" w:eastAsia="zh-CN"/>
              </w:rPr>
              <w:t>（1）项目负责人应具备税务师资格5年及以上且具有高级会计职称</w:t>
            </w:r>
            <w:r>
              <w:rPr>
                <w:rFonts w:hint="eastAsia" w:eastAsia="方正仿宋_GBK" w:cs="Times New Roman"/>
                <w:color w:val="auto"/>
                <w:sz w:val="24"/>
                <w:szCs w:val="24"/>
                <w:highlight w:val="none"/>
                <w:lang w:val="zh-TW" w:eastAsia="zh-CN"/>
              </w:rPr>
              <w:t>或注册会计师资格；</w:t>
            </w:r>
            <w:r>
              <w:rPr>
                <w:rFonts w:hint="default" w:ascii="Times New Roman" w:hAnsi="Times New Roman" w:eastAsia="方正仿宋_GBK" w:cs="Times New Roman"/>
                <w:color w:val="auto"/>
                <w:sz w:val="24"/>
                <w:szCs w:val="24"/>
                <w:highlight w:val="none"/>
                <w:lang w:val="zh-TW" w:eastAsia="zh-CN"/>
              </w:rPr>
              <w:t>201</w:t>
            </w:r>
            <w:r>
              <w:rPr>
                <w:rFonts w:hint="default" w:ascii="Times New Roman" w:hAnsi="Times New Roman" w:eastAsia="方正仿宋_GBK" w:cs="Times New Roman"/>
                <w:color w:val="auto"/>
                <w:sz w:val="24"/>
                <w:szCs w:val="24"/>
                <w:highlight w:val="none"/>
                <w:lang w:val="en-US" w:eastAsia="zh-CN"/>
              </w:rPr>
              <w:t>7</w:t>
            </w:r>
            <w:r>
              <w:rPr>
                <w:rFonts w:hint="default" w:ascii="Times New Roman" w:hAnsi="Times New Roman" w:eastAsia="方正仿宋_GBK" w:cs="Times New Roman"/>
                <w:color w:val="auto"/>
                <w:sz w:val="24"/>
                <w:szCs w:val="24"/>
                <w:highlight w:val="none"/>
                <w:lang w:val="zh-TW" w:eastAsia="zh-CN"/>
              </w:rPr>
              <w:t>年1月1日以来主导过</w:t>
            </w:r>
            <w:r>
              <w:rPr>
                <w:rFonts w:hint="eastAsia" w:eastAsia="方正仿宋_GBK" w:cs="Times New Roman"/>
                <w:color w:val="auto"/>
                <w:sz w:val="24"/>
                <w:szCs w:val="24"/>
                <w:highlight w:val="none"/>
                <w:lang w:val="en-US" w:eastAsia="zh-CN"/>
              </w:rPr>
              <w:t>2个及以上</w:t>
            </w:r>
            <w:r>
              <w:rPr>
                <w:rFonts w:hint="default" w:ascii="Times New Roman" w:hAnsi="Times New Roman" w:eastAsia="方正仿宋_GBK" w:cs="Times New Roman"/>
                <w:color w:val="auto"/>
                <w:sz w:val="24"/>
                <w:szCs w:val="24"/>
                <w:highlight w:val="none"/>
                <w:lang w:val="zh-TW" w:eastAsia="zh-CN"/>
              </w:rPr>
              <w:t>税务核查</w:t>
            </w:r>
            <w:r>
              <w:rPr>
                <w:rFonts w:hint="eastAsia" w:eastAsia="方正仿宋_GBK" w:cs="Times New Roman"/>
                <w:color w:val="auto"/>
                <w:sz w:val="24"/>
                <w:szCs w:val="24"/>
                <w:highlight w:val="none"/>
                <w:lang w:val="en-US" w:eastAsia="zh-CN"/>
              </w:rPr>
              <w:t>/税务咨询</w:t>
            </w:r>
            <w:r>
              <w:rPr>
                <w:rFonts w:hint="default" w:ascii="Times New Roman" w:hAnsi="Times New Roman" w:eastAsia="方正仿宋_GBK" w:cs="Times New Roman"/>
                <w:color w:val="auto"/>
                <w:sz w:val="24"/>
                <w:szCs w:val="24"/>
                <w:highlight w:val="none"/>
                <w:lang w:val="zh-TW" w:eastAsia="zh-CN"/>
              </w:rPr>
              <w:t>项目</w:t>
            </w:r>
            <w:r>
              <w:rPr>
                <w:rFonts w:hint="eastAsia" w:eastAsia="方正仿宋_GBK" w:cs="Times New Roman"/>
                <w:color w:val="auto"/>
                <w:sz w:val="24"/>
                <w:szCs w:val="24"/>
                <w:highlight w:val="none"/>
                <w:lang w:val="zh-TW" w:eastAsia="zh-CN"/>
              </w:rPr>
              <w:t>（</w:t>
            </w:r>
            <w:r>
              <w:rPr>
                <w:rFonts w:hint="eastAsia" w:eastAsia="方正仿宋_GBK"/>
                <w:color w:val="auto"/>
                <w:sz w:val="24"/>
                <w:szCs w:val="24"/>
                <w:highlight w:val="none"/>
                <w:lang w:val="zh-TW"/>
              </w:rPr>
              <w:t>附项目负责人简历表，并加盖公章</w:t>
            </w:r>
            <w:r>
              <w:rPr>
                <w:rFonts w:hint="eastAsia" w:eastAsia="方正仿宋_GBK" w:cs="Times New Roman"/>
                <w:color w:val="auto"/>
                <w:sz w:val="24"/>
                <w:szCs w:val="24"/>
                <w:highlight w:val="none"/>
                <w:lang w:val="zh-TW" w:eastAsia="zh-CN"/>
              </w:rPr>
              <w:t>）</w:t>
            </w:r>
            <w:r>
              <w:rPr>
                <w:rFonts w:hint="default" w:ascii="Times New Roman" w:hAnsi="Times New Roman" w:eastAsia="方正仿宋_GBK" w:cs="Times New Roman"/>
                <w:color w:val="auto"/>
                <w:sz w:val="24"/>
                <w:szCs w:val="24"/>
                <w:highlight w:val="none"/>
                <w:lang w:val="zh-TW" w:eastAsia="zh-CN"/>
              </w:rPr>
              <w:t>；</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rPr>
            </w:pPr>
            <w:r>
              <w:rPr>
                <w:rFonts w:hint="default" w:ascii="Times New Roman" w:hAnsi="Times New Roman" w:eastAsia="方正仿宋_GBK" w:cs="Times New Roman"/>
                <w:color w:val="auto"/>
                <w:sz w:val="24"/>
                <w:szCs w:val="24"/>
                <w:highlight w:val="none"/>
                <w:lang w:val="zh-TW" w:eastAsia="zh-CN"/>
              </w:rPr>
              <w:t>（2）除项目负责人以外，还须配备税务核查</w:t>
            </w:r>
            <w:r>
              <w:rPr>
                <w:rFonts w:hint="eastAsia" w:eastAsia="方正仿宋_GBK" w:cs="Times New Roman"/>
                <w:color w:val="auto"/>
                <w:sz w:val="24"/>
                <w:szCs w:val="24"/>
                <w:highlight w:val="none"/>
                <w:lang w:val="en-US" w:eastAsia="zh-CN"/>
              </w:rPr>
              <w:t>/税务咨询</w:t>
            </w:r>
            <w:r>
              <w:rPr>
                <w:rFonts w:hint="default" w:ascii="Times New Roman" w:hAnsi="Times New Roman" w:eastAsia="方正仿宋_GBK" w:cs="Times New Roman"/>
                <w:color w:val="auto"/>
                <w:sz w:val="24"/>
                <w:szCs w:val="24"/>
                <w:highlight w:val="none"/>
                <w:lang w:val="zh-TW" w:eastAsia="zh-CN"/>
              </w:rPr>
              <w:t>人员</w:t>
            </w:r>
            <w:r>
              <w:rPr>
                <w:rFonts w:hint="default" w:ascii="Times New Roman" w:hAnsi="Times New Roman" w:eastAsia="方正仿宋_GBK" w:cs="Times New Roman"/>
                <w:color w:val="auto"/>
                <w:sz w:val="24"/>
                <w:szCs w:val="24"/>
                <w:highlight w:val="none"/>
                <w:lang w:val="en-US" w:eastAsia="zh-CN"/>
              </w:rPr>
              <w:t>2</w:t>
            </w:r>
            <w:r>
              <w:rPr>
                <w:rFonts w:hint="default" w:ascii="Times New Roman" w:hAnsi="Times New Roman" w:eastAsia="方正仿宋_GBK" w:cs="Times New Roman"/>
                <w:color w:val="auto"/>
                <w:sz w:val="24"/>
                <w:szCs w:val="24"/>
                <w:highlight w:val="none"/>
                <w:lang w:val="zh-TW" w:eastAsia="zh-CN"/>
              </w:rPr>
              <w:t>人及以上，且需取得税务师资格2年及以上。（</w:t>
            </w:r>
            <w:r>
              <w:rPr>
                <w:rStyle w:val="16"/>
                <w:rFonts w:hint="default" w:ascii="Times New Roman" w:hAnsi="Times New Roman" w:eastAsia="方正仿宋_GBK" w:cs="Times New Roman"/>
                <w:color w:val="auto"/>
                <w:sz w:val="24"/>
                <w:szCs w:val="24"/>
                <w:highlight w:val="none"/>
                <w:lang w:val="zh-TW" w:eastAsia="zh-CN"/>
              </w:rPr>
              <w:t>另在合同中约定：在税务核查过程中需根据甲方需求，随时增派人员。</w:t>
            </w:r>
            <w:r>
              <w:rPr>
                <w:rFonts w:hint="default" w:ascii="Times New Roman" w:hAnsi="Times New Roman" w:eastAsia="方正仿宋_GBK" w:cs="Times New Roman"/>
                <w:color w:val="auto"/>
                <w:sz w:val="24"/>
                <w:szCs w:val="24"/>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文件递交时间、地点及</w:t>
            </w: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文件份数</w:t>
            </w:r>
          </w:p>
        </w:tc>
        <w:tc>
          <w:tcPr>
            <w:tcW w:w="7261" w:type="dxa"/>
            <w:vAlign w:val="center"/>
          </w:tcPr>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rPr>
            </w:pPr>
            <w:r>
              <w:rPr>
                <w:rFonts w:hint="default" w:ascii="Times New Roman" w:hAnsi="Times New Roman" w:eastAsia="方正仿宋_GBK" w:cs="Times New Roman"/>
                <w:color w:val="auto"/>
                <w:sz w:val="24"/>
                <w:szCs w:val="24"/>
                <w:highlight w:val="none"/>
                <w:lang w:val="zh-TW"/>
              </w:rPr>
              <w:t>递交时间</w:t>
            </w:r>
            <w:r>
              <w:rPr>
                <w:rFonts w:hint="default" w:ascii="Times New Roman" w:hAnsi="Times New Roman" w:eastAsia="方正仿宋_GBK" w:cs="Times New Roman"/>
                <w:color w:val="auto"/>
                <w:sz w:val="24"/>
                <w:szCs w:val="24"/>
                <w:highlight w:val="none"/>
                <w:lang w:val="zh-TW" w:eastAsia="zh-CN"/>
              </w:rPr>
              <w:t>：2022</w:t>
            </w:r>
            <w:r>
              <w:rPr>
                <w:rFonts w:hint="default" w:ascii="Times New Roman" w:hAnsi="Times New Roman" w:eastAsia="方正仿宋_GBK" w:cs="Times New Roman"/>
                <w:color w:val="auto"/>
                <w:sz w:val="24"/>
                <w:szCs w:val="24"/>
                <w:highlight w:val="none"/>
                <w:lang w:val="zh-TW"/>
              </w:rPr>
              <w:t>年</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11</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月</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22</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日</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14</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时</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30</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 xml:space="preserve">分截止。    </w:t>
            </w:r>
          </w:p>
          <w:p>
            <w:pPr>
              <w:spacing w:line="520" w:lineRule="exact"/>
              <w:ind w:firstLine="480" w:firstLineChars="200"/>
              <w:rPr>
                <w:rFonts w:hint="default" w:ascii="Times New Roman" w:hAnsi="Times New Roman" w:eastAsia="方正仿宋_GBK" w:cs="Times New Roman"/>
                <w:snapToGrid/>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lang w:val="zh-TW"/>
              </w:rPr>
              <w:t>递交地点：</w:t>
            </w:r>
            <w:r>
              <w:rPr>
                <w:rFonts w:hint="default" w:eastAsia="方正仿宋_GBK"/>
                <w:color w:val="auto"/>
                <w:sz w:val="24"/>
                <w:szCs w:val="24"/>
                <w:highlight w:val="none"/>
                <w:lang w:eastAsia="zh-CN"/>
              </w:rPr>
              <w:t>电子版在递交截止前</w:t>
            </w:r>
            <w:r>
              <w:rPr>
                <w:rFonts w:hint="default" w:eastAsia="方正仿宋_GBK"/>
                <w:color w:val="auto"/>
                <w:sz w:val="24"/>
                <w:szCs w:val="24"/>
                <w:highlight w:val="none"/>
                <w:lang w:val="en-US" w:eastAsia="zh-CN"/>
              </w:rPr>
              <w:t>5分钟发送至邮箱724295973@qq.com，</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rPr>
            </w:pPr>
            <w:r>
              <w:rPr>
                <w:rFonts w:hint="default" w:ascii="Times New Roman" w:hAnsi="Times New Roman" w:eastAsia="方正仿宋_GBK" w:cs="Times New Roman"/>
                <w:color w:val="auto"/>
                <w:sz w:val="24"/>
                <w:szCs w:val="24"/>
                <w:highlight w:val="none"/>
                <w:lang w:val="zh-TW" w:eastAsia="zh-CN"/>
              </w:rPr>
              <w:t>比选</w:t>
            </w:r>
            <w:r>
              <w:rPr>
                <w:rFonts w:hint="default" w:ascii="Times New Roman" w:hAnsi="Times New Roman" w:eastAsia="方正仿宋_GBK" w:cs="Times New Roman"/>
                <w:color w:val="auto"/>
                <w:sz w:val="24"/>
                <w:szCs w:val="24"/>
                <w:highlight w:val="none"/>
                <w:lang w:val="zh-TW"/>
              </w:rPr>
              <w:t>时间：</w:t>
            </w:r>
            <w:r>
              <w:rPr>
                <w:rFonts w:hint="default" w:ascii="Times New Roman" w:hAnsi="Times New Roman" w:eastAsia="方正仿宋_GBK" w:cs="Times New Roman"/>
                <w:color w:val="auto"/>
                <w:sz w:val="24"/>
                <w:szCs w:val="24"/>
                <w:highlight w:val="none"/>
                <w:lang w:val="zh-TW" w:eastAsia="zh-CN"/>
              </w:rPr>
              <w:t>2022</w:t>
            </w:r>
            <w:r>
              <w:rPr>
                <w:rFonts w:hint="default" w:ascii="Times New Roman" w:hAnsi="Times New Roman" w:eastAsia="方正仿宋_GBK" w:cs="Times New Roman"/>
                <w:color w:val="auto"/>
                <w:sz w:val="24"/>
                <w:szCs w:val="24"/>
                <w:highlight w:val="none"/>
                <w:lang w:val="zh-TW"/>
              </w:rPr>
              <w:t>年</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11</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月</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22</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日</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14</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时</w:t>
            </w:r>
            <w:r>
              <w:rPr>
                <w:rFonts w:hint="default" w:ascii="Times New Roman" w:hAnsi="Times New Roman" w:eastAsia="方正仿宋_GBK" w:cs="Times New Roman"/>
                <w:color w:val="auto"/>
                <w:sz w:val="24"/>
                <w:szCs w:val="24"/>
                <w:highlight w:val="none"/>
                <w:lang w:val="zh-TW" w:eastAsia="zh-CN"/>
              </w:rPr>
              <w:t xml:space="preserve"> </w:t>
            </w:r>
            <w:r>
              <w:rPr>
                <w:rFonts w:hint="eastAsia" w:eastAsia="方正仿宋_GBK" w:cs="Times New Roman"/>
                <w:color w:val="auto"/>
                <w:sz w:val="24"/>
                <w:szCs w:val="24"/>
                <w:highlight w:val="none"/>
                <w:lang w:val="en-US" w:eastAsia="zh-CN"/>
              </w:rPr>
              <w:t>30</w:t>
            </w:r>
            <w:r>
              <w:rPr>
                <w:rFonts w:hint="default" w:ascii="Times New Roman" w:hAnsi="Times New Roman" w:eastAsia="方正仿宋_GBK" w:cs="Times New Roman"/>
                <w:color w:val="auto"/>
                <w:sz w:val="24"/>
                <w:szCs w:val="24"/>
                <w:highlight w:val="none"/>
                <w:lang w:val="zh-TW" w:eastAsia="zh-CN"/>
              </w:rPr>
              <w:t xml:space="preserve"> </w:t>
            </w:r>
            <w:r>
              <w:rPr>
                <w:rFonts w:hint="default" w:ascii="Times New Roman" w:hAnsi="Times New Roman" w:eastAsia="方正仿宋_GBK" w:cs="Times New Roman"/>
                <w:color w:val="auto"/>
                <w:sz w:val="24"/>
                <w:szCs w:val="24"/>
                <w:highlight w:val="none"/>
                <w:lang w:val="zh-TW"/>
              </w:rPr>
              <w:t>分</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zh-TW" w:eastAsia="zh-CN"/>
              </w:rPr>
              <w:t>比选</w:t>
            </w:r>
            <w:r>
              <w:rPr>
                <w:rFonts w:hint="default" w:ascii="Times New Roman" w:hAnsi="Times New Roman" w:eastAsia="方正仿宋_GBK" w:cs="Times New Roman"/>
                <w:color w:val="auto"/>
                <w:sz w:val="24"/>
                <w:szCs w:val="24"/>
                <w:highlight w:val="none"/>
                <w:lang w:val="zh-TW"/>
              </w:rPr>
              <w:t>文件份数：</w:t>
            </w:r>
            <w:r>
              <w:rPr>
                <w:rFonts w:hint="default" w:eastAsia="方正仿宋_GBK"/>
                <w:color w:val="auto"/>
                <w:sz w:val="24"/>
                <w:szCs w:val="24"/>
                <w:highlight w:val="none"/>
                <w:lang w:eastAsia="zh-CN"/>
              </w:rPr>
              <w:t>盖章扫描</w:t>
            </w:r>
            <w:r>
              <w:rPr>
                <w:rFonts w:hint="default" w:eastAsia="方正仿宋_GBK"/>
                <w:color w:val="auto"/>
                <w:sz w:val="24"/>
                <w:szCs w:val="24"/>
                <w:highlight w:val="none"/>
              </w:rPr>
              <w:t>电子版 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exact"/>
        </w:trPr>
        <w:tc>
          <w:tcPr>
            <w:tcW w:w="1788" w:type="dxa"/>
            <w:vMerge w:val="restart"/>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限价及</w:t>
            </w:r>
            <w:r>
              <w:rPr>
                <w:rFonts w:hint="default" w:ascii="Times New Roman" w:hAnsi="Times New Roman" w:eastAsia="方正仿宋_GBK" w:cs="Times New Roman"/>
                <w:color w:val="auto"/>
                <w:sz w:val="24"/>
                <w:szCs w:val="24"/>
                <w:highlight w:val="none"/>
                <w:lang w:val="en-US" w:eastAsia="zh-CN"/>
              </w:rPr>
              <w:t>谈判</w:t>
            </w:r>
            <w:r>
              <w:rPr>
                <w:rFonts w:hint="default" w:ascii="Times New Roman" w:hAnsi="Times New Roman" w:eastAsia="方正仿宋_GBK" w:cs="Times New Roman"/>
                <w:color w:val="auto"/>
                <w:sz w:val="24"/>
                <w:szCs w:val="24"/>
                <w:highlight w:val="none"/>
              </w:rPr>
              <w:t>报价要求</w:t>
            </w:r>
          </w:p>
        </w:tc>
        <w:tc>
          <w:tcPr>
            <w:tcW w:w="7261" w:type="dxa"/>
            <w:vAlign w:val="center"/>
          </w:tcPr>
          <w:p>
            <w:pPr>
              <w:spacing w:line="520" w:lineRule="exact"/>
              <w:ind w:firstLine="560"/>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rPr>
              <w:t>限价：</w:t>
            </w:r>
            <w:r>
              <w:rPr>
                <w:rFonts w:hint="eastAsia" w:eastAsia="方正仿宋_GBK" w:cs="Times New Roman"/>
                <w:color w:val="auto"/>
                <w:sz w:val="24"/>
                <w:szCs w:val="24"/>
                <w:highlight w:val="none"/>
                <w:lang w:eastAsia="zh-CN"/>
              </w:rPr>
              <w:t>该服务项目</w:t>
            </w:r>
            <w:r>
              <w:rPr>
                <w:rFonts w:hint="default" w:ascii="Times New Roman" w:hAnsi="Times New Roman" w:eastAsia="方正仿宋_GBK" w:cs="Times New Roman"/>
                <w:color w:val="auto"/>
                <w:sz w:val="24"/>
                <w:szCs w:val="24"/>
                <w:highlight w:val="none"/>
                <w:lang w:eastAsia="zh-CN"/>
              </w:rPr>
              <w:t>限价</w:t>
            </w:r>
            <w:r>
              <w:rPr>
                <w:rFonts w:hint="eastAsia" w:eastAsia="方正仿宋_GBK" w:cs="Times New Roman"/>
                <w:color w:val="auto"/>
                <w:sz w:val="24"/>
                <w:szCs w:val="24"/>
                <w:highlight w:val="none"/>
                <w:lang w:val="en-US" w:eastAsia="zh-CN"/>
              </w:rPr>
              <w:t>52</w:t>
            </w:r>
            <w:r>
              <w:rPr>
                <w:rFonts w:hint="default" w:ascii="Times New Roman" w:hAnsi="Times New Roman" w:eastAsia="方正仿宋_GBK" w:cs="Times New Roman"/>
                <w:color w:val="auto"/>
                <w:sz w:val="24"/>
                <w:szCs w:val="24"/>
                <w:highlight w:val="none"/>
                <w:lang w:val="en-US" w:eastAsia="zh-CN"/>
              </w:rPr>
              <w:t>万元</w:t>
            </w:r>
            <w:r>
              <w:rPr>
                <w:rFonts w:hint="default" w:ascii="Times New Roman" w:hAnsi="Times New Roman" w:eastAsia="方正仿宋_GBK" w:cs="Times New Roman"/>
                <w:color w:val="auto"/>
                <w:sz w:val="24"/>
                <w:szCs w:val="24"/>
                <w:highlight w:val="none"/>
                <w:lang w:eastAsia="zh-CN"/>
              </w:rPr>
              <w:t>，</w:t>
            </w:r>
            <w:r>
              <w:rPr>
                <w:rFonts w:hint="eastAsia" w:eastAsia="方正仿宋_GBK" w:cs="Times New Roman"/>
                <w:color w:val="auto"/>
                <w:sz w:val="24"/>
                <w:szCs w:val="24"/>
                <w:highlight w:val="none"/>
                <w:lang w:eastAsia="zh-CN"/>
              </w:rPr>
              <w:t>其中：</w:t>
            </w:r>
            <w:r>
              <w:rPr>
                <w:rFonts w:hint="default" w:ascii="Times New Roman" w:hAnsi="Times New Roman" w:eastAsia="方正仿宋_GBK" w:cs="Times New Roman"/>
                <w:sz w:val="24"/>
                <w:szCs w:val="24"/>
                <w:highlight w:val="none"/>
                <w:lang w:val="zh-TW" w:eastAsia="zh-TW"/>
              </w:rPr>
              <w:t>2017年1月1日至</w:t>
            </w:r>
            <w:r>
              <w:rPr>
                <w:rFonts w:hint="default" w:ascii="Times New Roman" w:hAnsi="Times New Roman" w:eastAsia="方正仿宋_GBK" w:cs="Times New Roman"/>
                <w:sz w:val="24"/>
                <w:szCs w:val="24"/>
                <w:highlight w:val="none"/>
                <w:lang w:val="zh-TW" w:eastAsia="zh-CN"/>
              </w:rPr>
              <w:t>今</w:t>
            </w:r>
            <w:r>
              <w:rPr>
                <w:rFonts w:hint="eastAsia" w:ascii="Times New Roman" w:hAnsi="Times New Roman" w:eastAsia="方正仿宋_GBK" w:cs="Times New Roman"/>
                <w:sz w:val="24"/>
                <w:szCs w:val="24"/>
                <w:highlight w:val="none"/>
                <w:lang w:val="zh-TW" w:eastAsia="zh-CN"/>
              </w:rPr>
              <w:t>的税务核查服务费限价</w:t>
            </w:r>
            <w:r>
              <w:rPr>
                <w:rFonts w:hint="eastAsia" w:eastAsia="方正仿宋_GBK" w:cs="Times New Roman"/>
                <w:sz w:val="24"/>
                <w:szCs w:val="24"/>
                <w:highlight w:val="none"/>
                <w:lang w:val="en-US" w:eastAsia="zh-CN"/>
              </w:rPr>
              <w:t>30</w:t>
            </w:r>
            <w:r>
              <w:rPr>
                <w:rFonts w:hint="eastAsia" w:ascii="Times New Roman" w:hAnsi="Times New Roman" w:eastAsia="方正仿宋_GBK" w:cs="Times New Roman"/>
                <w:sz w:val="24"/>
                <w:szCs w:val="24"/>
                <w:highlight w:val="none"/>
                <w:lang w:val="en-US" w:eastAsia="zh-CN"/>
              </w:rPr>
              <w:t>万元、2023-2025年税务咨询服务费限价22万元。</w:t>
            </w:r>
            <w:r>
              <w:rPr>
                <w:rFonts w:hint="default" w:ascii="Times New Roman" w:hAnsi="Times New Roman" w:eastAsia="方正仿宋_GBK" w:cs="Times New Roman"/>
                <w:color w:val="auto"/>
                <w:sz w:val="24"/>
                <w:szCs w:val="24"/>
                <w:highlight w:val="none"/>
                <w:lang w:eastAsia="zh-CN"/>
              </w:rPr>
              <w:t>本次比选为一次性最终报价。</w:t>
            </w:r>
            <w:r>
              <w:rPr>
                <w:rFonts w:hint="default" w:ascii="Times New Roman" w:hAnsi="Times New Roman" w:eastAsia="方正仿宋_GBK" w:cs="Times New Roman"/>
                <w:color w:val="auto"/>
                <w:sz w:val="24"/>
                <w:szCs w:val="24"/>
                <w:highlight w:val="none"/>
              </w:rPr>
              <w:t>请</w:t>
            </w:r>
            <w:r>
              <w:rPr>
                <w:rFonts w:hint="default" w:ascii="Times New Roman" w:hAnsi="Times New Roman" w:eastAsia="方正仿宋_GBK" w:cs="Times New Roman"/>
                <w:color w:val="auto"/>
                <w:sz w:val="24"/>
                <w:szCs w:val="24"/>
                <w:highlight w:val="none"/>
                <w:lang w:val="en-US" w:eastAsia="zh-CN"/>
              </w:rPr>
              <w:t>比选被邀请人</w:t>
            </w:r>
            <w:r>
              <w:rPr>
                <w:rFonts w:hint="default" w:ascii="Times New Roman" w:hAnsi="Times New Roman" w:eastAsia="方正仿宋_GBK" w:cs="Times New Roman"/>
                <w:color w:val="auto"/>
                <w:sz w:val="24"/>
                <w:szCs w:val="24"/>
                <w:highlight w:val="none"/>
              </w:rPr>
              <w:t>根据自身情况自主报价，报价超过该限价的</w:t>
            </w:r>
            <w:r>
              <w:rPr>
                <w:rFonts w:hint="default" w:ascii="Times New Roman" w:hAnsi="Times New Roman" w:eastAsia="方正仿宋_GBK" w:cs="Times New Roman"/>
                <w:color w:val="auto"/>
                <w:sz w:val="24"/>
                <w:szCs w:val="24"/>
                <w:highlight w:val="none"/>
                <w:lang w:eastAsia="zh-CN"/>
              </w:rPr>
              <w:t>为</w:t>
            </w:r>
            <w:r>
              <w:rPr>
                <w:rFonts w:hint="default" w:ascii="Times New Roman" w:hAnsi="Times New Roman" w:eastAsia="方正仿宋_GBK" w:cs="Times New Roman"/>
                <w:color w:val="auto"/>
                <w:sz w:val="24"/>
                <w:szCs w:val="24"/>
                <w:highlight w:val="none"/>
                <w:lang w:val="en-US" w:eastAsia="zh-CN"/>
              </w:rPr>
              <w:t>否决比选。</w:t>
            </w:r>
          </w:p>
          <w:p>
            <w:pPr>
              <w:spacing w:line="520" w:lineRule="exact"/>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exact"/>
        </w:trPr>
        <w:tc>
          <w:tcPr>
            <w:tcW w:w="1788" w:type="dxa"/>
            <w:vMerge w:val="continue"/>
            <w:vAlign w:val="center"/>
          </w:tcPr>
          <w:p>
            <w:pPr>
              <w:spacing w:line="520" w:lineRule="exact"/>
              <w:rPr>
                <w:rFonts w:hint="default" w:ascii="Times New Roman" w:hAnsi="Times New Roman" w:eastAsia="方正仿宋_GBK" w:cs="Times New Roman"/>
                <w:color w:val="auto"/>
                <w:sz w:val="24"/>
                <w:szCs w:val="24"/>
                <w:highlight w:val="none"/>
              </w:rPr>
            </w:pPr>
          </w:p>
        </w:tc>
        <w:tc>
          <w:tcPr>
            <w:tcW w:w="7261" w:type="dxa"/>
            <w:vAlign w:val="center"/>
          </w:tcPr>
          <w:p>
            <w:p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报价要求：</w:t>
            </w:r>
            <w:r>
              <w:rPr>
                <w:rFonts w:hint="eastAsia" w:eastAsia="方正仿宋_GBK" w:cs="Times New Roman"/>
                <w:color w:val="auto"/>
                <w:sz w:val="24"/>
                <w:szCs w:val="24"/>
                <w:highlight w:val="none"/>
                <w:lang w:eastAsia="zh-CN"/>
              </w:rPr>
              <w:t>本次比选报价为全费用总价包干</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eastAsia="zh-CN"/>
              </w:rPr>
              <w:t>费用不予调整，</w:t>
            </w:r>
            <w:r>
              <w:rPr>
                <w:rFonts w:hint="eastAsia" w:eastAsia="方正仿宋_GBK" w:cs="Times New Roman"/>
                <w:color w:val="auto"/>
                <w:sz w:val="24"/>
                <w:szCs w:val="24"/>
                <w:highlight w:val="none"/>
                <w:lang w:eastAsia="zh-CN"/>
              </w:rPr>
              <w:t>报价</w:t>
            </w:r>
            <w:r>
              <w:rPr>
                <w:rFonts w:hint="default" w:ascii="Times New Roman" w:hAnsi="Times New Roman" w:eastAsia="方正仿宋_GBK" w:cs="Times New Roman"/>
                <w:color w:val="auto"/>
                <w:sz w:val="24"/>
                <w:szCs w:val="24"/>
                <w:highlight w:val="none"/>
                <w:lang w:eastAsia="zh-CN"/>
              </w:rPr>
              <w:t>包含但不限于</w:t>
            </w:r>
            <w:r>
              <w:rPr>
                <w:rFonts w:hint="eastAsia" w:eastAsia="方正仿宋_GBK" w:cs="Times New Roman"/>
                <w:color w:val="auto"/>
                <w:sz w:val="24"/>
                <w:szCs w:val="24"/>
                <w:highlight w:val="none"/>
                <w:lang w:eastAsia="zh-CN"/>
              </w:rPr>
              <w:t>税务</w:t>
            </w:r>
            <w:r>
              <w:rPr>
                <w:rFonts w:hint="default" w:ascii="Times New Roman" w:hAnsi="Times New Roman" w:eastAsia="方正仿宋_GBK" w:cs="Times New Roman"/>
                <w:color w:val="auto"/>
                <w:sz w:val="24"/>
                <w:szCs w:val="24"/>
                <w:highlight w:val="none"/>
                <w:lang w:eastAsia="zh-CN"/>
              </w:rPr>
              <w:t>核查服务费、</w:t>
            </w:r>
            <w:r>
              <w:rPr>
                <w:rFonts w:hint="eastAsia" w:eastAsia="方正仿宋_GBK" w:cs="Times New Roman"/>
                <w:color w:val="auto"/>
                <w:sz w:val="24"/>
                <w:szCs w:val="24"/>
                <w:highlight w:val="none"/>
                <w:lang w:eastAsia="zh-CN"/>
              </w:rPr>
              <w:t>税务咨询服务费、</w:t>
            </w:r>
            <w:r>
              <w:rPr>
                <w:rFonts w:hint="default" w:ascii="Times New Roman" w:hAnsi="Times New Roman" w:eastAsia="方正仿宋_GBK" w:cs="Times New Roman"/>
                <w:color w:val="auto"/>
                <w:sz w:val="24"/>
                <w:szCs w:val="24"/>
                <w:highlight w:val="none"/>
                <w:lang w:eastAsia="zh-CN"/>
              </w:rPr>
              <w:t>交通费、食宿费等。</w:t>
            </w:r>
            <w:r>
              <w:rPr>
                <w:rFonts w:hint="default" w:ascii="Times New Roman" w:hAnsi="Times New Roman" w:eastAsia="方正仿宋_GBK" w:cs="Times New Roman"/>
                <w:color w:val="auto"/>
                <w:sz w:val="24"/>
                <w:szCs w:val="24"/>
                <w:highlight w:val="none"/>
              </w:rPr>
              <w:t>请</w:t>
            </w:r>
            <w:r>
              <w:rPr>
                <w:rFonts w:hint="default" w:ascii="Times New Roman" w:hAnsi="Times New Roman" w:eastAsia="方正仿宋_GBK" w:cs="Times New Roman"/>
                <w:color w:val="auto"/>
                <w:sz w:val="24"/>
                <w:szCs w:val="24"/>
                <w:highlight w:val="none"/>
                <w:lang w:val="en-US" w:eastAsia="zh-CN"/>
              </w:rPr>
              <w:t>比选被邀请人</w:t>
            </w:r>
            <w:r>
              <w:rPr>
                <w:rFonts w:hint="default" w:ascii="Times New Roman" w:hAnsi="Times New Roman" w:eastAsia="方正仿宋_GBK" w:cs="Times New Roman"/>
                <w:color w:val="auto"/>
                <w:sz w:val="24"/>
                <w:szCs w:val="24"/>
                <w:highlight w:val="none"/>
              </w:rPr>
              <w:t>根据现有资料并结合实际经验、自身情况实行自主报价。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0"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费用支付方式</w:t>
            </w:r>
          </w:p>
        </w:tc>
        <w:tc>
          <w:tcPr>
            <w:tcW w:w="7261" w:type="dxa"/>
            <w:vAlign w:val="center"/>
          </w:tcPr>
          <w:p>
            <w:pPr>
              <w:numPr>
                <w:ilvl w:val="-1"/>
                <w:numId w:val="0"/>
              </w:numPr>
              <w:spacing w:line="520" w:lineRule="exact"/>
              <w:ind w:firstLine="480" w:firstLineChars="200"/>
              <w:rPr>
                <w:rFonts w:hint="eastAsia"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一、税务核查服务费支付方式：</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1.合同签</w:t>
            </w:r>
            <w:r>
              <w:rPr>
                <w:rFonts w:hint="eastAsia" w:eastAsia="方正仿宋_GBK" w:cs="Times New Roman"/>
                <w:color w:val="auto"/>
                <w:sz w:val="24"/>
                <w:szCs w:val="24"/>
                <w:highlight w:val="none"/>
                <w:lang w:val="en-US" w:eastAsia="zh-CN"/>
              </w:rPr>
              <w:t>订</w:t>
            </w:r>
            <w:r>
              <w:rPr>
                <w:rFonts w:hint="default" w:ascii="Times New Roman" w:hAnsi="Times New Roman" w:eastAsia="方正仿宋_GBK" w:cs="Times New Roman"/>
                <w:color w:val="auto"/>
                <w:sz w:val="24"/>
                <w:szCs w:val="24"/>
                <w:highlight w:val="none"/>
                <w:lang w:val="en-US" w:eastAsia="zh-CN"/>
              </w:rPr>
              <w:t>后</w:t>
            </w:r>
            <w:r>
              <w:rPr>
                <w:rFonts w:hint="eastAsia" w:eastAsia="方正仿宋_GBK" w:cs="Times New Roman"/>
                <w:color w:val="auto"/>
                <w:sz w:val="24"/>
                <w:szCs w:val="24"/>
                <w:highlight w:val="none"/>
                <w:lang w:val="en-US" w:eastAsia="zh-CN"/>
              </w:rPr>
              <w:t>15个工作日内</w:t>
            </w:r>
            <w:r>
              <w:rPr>
                <w:rFonts w:hint="default" w:ascii="Times New Roman" w:hAnsi="Times New Roman" w:eastAsia="方正仿宋_GBK" w:cs="Times New Roman"/>
                <w:color w:val="auto"/>
                <w:sz w:val="24"/>
                <w:szCs w:val="24"/>
                <w:highlight w:val="none"/>
                <w:lang w:val="en-US" w:eastAsia="zh-CN"/>
              </w:rPr>
              <w:t>支付</w:t>
            </w:r>
            <w:r>
              <w:rPr>
                <w:rFonts w:hint="eastAsia" w:eastAsia="方正仿宋_GBK" w:cs="Times New Roman"/>
                <w:color w:val="auto"/>
                <w:sz w:val="24"/>
                <w:szCs w:val="24"/>
                <w:highlight w:val="none"/>
                <w:lang w:val="en-US" w:eastAsia="zh-CN"/>
              </w:rPr>
              <w:t>税务核查服务费</w:t>
            </w:r>
            <w:r>
              <w:rPr>
                <w:rFonts w:hint="default" w:ascii="Times New Roman" w:hAnsi="Times New Roman" w:eastAsia="方正仿宋_GBK" w:cs="Times New Roman"/>
                <w:color w:val="auto"/>
                <w:sz w:val="24"/>
                <w:szCs w:val="24"/>
                <w:highlight w:val="none"/>
                <w:lang w:val="en-US" w:eastAsia="zh-CN"/>
              </w:rPr>
              <w:t>的20%；</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2.出具正式核查报告后15个工作日内支付</w:t>
            </w:r>
            <w:r>
              <w:rPr>
                <w:rFonts w:hint="eastAsia" w:eastAsia="方正仿宋_GBK" w:cs="Times New Roman"/>
                <w:color w:val="auto"/>
                <w:sz w:val="24"/>
                <w:szCs w:val="24"/>
                <w:highlight w:val="none"/>
                <w:lang w:val="en-US" w:eastAsia="zh-CN"/>
              </w:rPr>
              <w:t>税务核查服务费</w:t>
            </w:r>
            <w:r>
              <w:rPr>
                <w:rFonts w:hint="default" w:ascii="Times New Roman" w:hAnsi="Times New Roman" w:eastAsia="方正仿宋_GBK" w:cs="Times New Roman"/>
                <w:color w:val="auto"/>
                <w:sz w:val="24"/>
                <w:szCs w:val="24"/>
                <w:highlight w:val="none"/>
                <w:lang w:val="en-US" w:eastAsia="zh-CN"/>
              </w:rPr>
              <w:t>的70%；</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3.出具正式核查报告满一年后，15个工作日内支付</w:t>
            </w:r>
            <w:r>
              <w:rPr>
                <w:rFonts w:hint="eastAsia" w:eastAsia="方正仿宋_GBK" w:cs="Times New Roman"/>
                <w:color w:val="auto"/>
                <w:sz w:val="24"/>
                <w:szCs w:val="24"/>
                <w:highlight w:val="none"/>
                <w:lang w:val="en-US" w:eastAsia="zh-CN"/>
              </w:rPr>
              <w:t>税务核查服务费</w:t>
            </w:r>
            <w:r>
              <w:rPr>
                <w:rFonts w:hint="default" w:ascii="Times New Roman" w:hAnsi="Times New Roman" w:eastAsia="方正仿宋_GBK" w:cs="Times New Roman"/>
                <w:color w:val="auto"/>
                <w:sz w:val="24"/>
                <w:szCs w:val="24"/>
                <w:highlight w:val="none"/>
                <w:lang w:val="en-US" w:eastAsia="zh-CN"/>
              </w:rPr>
              <w:t>的10%；</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en-US" w:eastAsia="zh-CN"/>
              </w:rPr>
            </w:pPr>
            <w:r>
              <w:rPr>
                <w:rFonts w:hint="eastAsia" w:eastAsia="方正仿宋_GBK" w:cs="Times New Roman"/>
                <w:color w:val="auto"/>
                <w:sz w:val="24"/>
                <w:szCs w:val="24"/>
                <w:highlight w:val="none"/>
                <w:lang w:val="en-US" w:eastAsia="zh-CN"/>
              </w:rPr>
              <w:t>二、税务咨询服务费支付方式：</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1.合同签订后15个工作日内支付年度咨询服务费的50%，2023年末支付年度咨询服务费的100%。</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2.以后年度咨询服务费于每年1月30日前支付年度咨询服务费的50%，每年年末支付年度咨询服务费的100%。</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每次付款前，乙方须提前5个工作日向甲方提交</w:t>
            </w:r>
            <w:r>
              <w:rPr>
                <w:rFonts w:hint="default" w:ascii="Times New Roman" w:hAnsi="Times New Roman" w:eastAsia="方正仿宋_GBK" w:cs="Times New Roman"/>
                <w:color w:val="auto"/>
                <w:sz w:val="24"/>
                <w:szCs w:val="24"/>
                <w:highlight w:val="none"/>
                <w:lang w:eastAsia="zh-CN"/>
              </w:rPr>
              <w:t>足额、合法、有效的</w:t>
            </w:r>
            <w:r>
              <w:rPr>
                <w:rFonts w:hint="default" w:ascii="Times New Roman" w:hAnsi="Times New Roman" w:eastAsia="方正仿宋_GBK" w:cs="Times New Roman"/>
                <w:color w:val="auto"/>
                <w:sz w:val="24"/>
                <w:szCs w:val="24"/>
                <w:highlight w:val="none"/>
              </w:rPr>
              <w:t>增值税专用发票，否则甲方有权顺延支付相应款项，且甲方不构成违约，乙方不得怠于履行本合同项下义务。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exact"/>
        </w:trPr>
        <w:tc>
          <w:tcPr>
            <w:tcW w:w="1788" w:type="dxa"/>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其他需告知比选被邀请人的要求</w:t>
            </w:r>
          </w:p>
        </w:tc>
        <w:tc>
          <w:tcPr>
            <w:tcW w:w="7261" w:type="dxa"/>
            <w:vAlign w:val="center"/>
          </w:tcPr>
          <w:p>
            <w:pPr>
              <w:pStyle w:val="2"/>
              <w:keepNext w:val="0"/>
              <w:keepLines w:val="0"/>
              <w:numPr>
                <w:ilvl w:val="-1"/>
                <w:numId w:val="0"/>
              </w:numPr>
              <w:spacing w:line="520" w:lineRule="exact"/>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b w:val="0"/>
                <w:bCs w:val="0"/>
                <w:color w:val="auto"/>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9049" w:type="dxa"/>
            <w:gridSpan w:val="2"/>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eastAsia="zh-CN"/>
              </w:rPr>
              <w:t>三</w:t>
            </w:r>
            <w:r>
              <w:rPr>
                <w:rFonts w:hint="default" w:ascii="Times New Roman" w:hAnsi="Times New Roman" w:eastAsia="方正仿宋_GBK" w:cs="Times New Roman"/>
                <w:color w:val="auto"/>
                <w:sz w:val="24"/>
                <w:szCs w:val="24"/>
                <w:highlight w:val="none"/>
              </w:rPr>
              <w:t>、评选、定选方式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8" w:hRule="exact"/>
        </w:trPr>
        <w:tc>
          <w:tcPr>
            <w:tcW w:w="9049" w:type="dxa"/>
            <w:gridSpan w:val="2"/>
          </w:tcPr>
          <w:p>
            <w:pPr>
              <w:spacing w:line="520" w:lineRule="exact"/>
              <w:ind w:firstLine="480" w:firstLineChars="200"/>
              <w:rPr>
                <w:rFonts w:hint="default" w:ascii="Times New Roman" w:hAnsi="Times New Roman" w:eastAsia="方正仿宋_GBK" w:cs="Times New Roman"/>
                <w:color w:val="auto"/>
                <w:sz w:val="24"/>
                <w:szCs w:val="24"/>
                <w:highlight w:val="none"/>
                <w:lang w:val="zh-TW"/>
              </w:rPr>
            </w:pPr>
            <w:r>
              <w:rPr>
                <w:rFonts w:hint="default" w:ascii="Times New Roman" w:hAnsi="Times New Roman" w:eastAsia="方正仿宋_GBK" w:cs="Times New Roman"/>
                <w:color w:val="auto"/>
                <w:sz w:val="24"/>
                <w:szCs w:val="24"/>
                <w:highlight w:val="none"/>
                <w:lang w:val="zh-TW" w:eastAsia="zh-CN"/>
              </w:rPr>
              <w:t>本次比选</w:t>
            </w:r>
            <w:r>
              <w:rPr>
                <w:rFonts w:hint="default" w:ascii="Times New Roman" w:hAnsi="Times New Roman" w:eastAsia="方正仿宋_GBK" w:cs="Times New Roman"/>
                <w:color w:val="auto"/>
                <w:sz w:val="24"/>
                <w:szCs w:val="24"/>
                <w:highlight w:val="none"/>
                <w:lang w:val="zh-TW" w:eastAsia="zh-TW"/>
              </w:rPr>
              <w:t>采用综合评分</w:t>
            </w:r>
            <w:r>
              <w:rPr>
                <w:rFonts w:hint="default" w:ascii="Times New Roman" w:hAnsi="Times New Roman" w:eastAsia="方正仿宋_GBK" w:cs="Times New Roman"/>
                <w:color w:val="auto"/>
                <w:sz w:val="24"/>
                <w:szCs w:val="24"/>
                <w:highlight w:val="none"/>
                <w:lang w:val="zh-TW" w:eastAsia="zh-CN"/>
              </w:rPr>
              <w:t>法确定中标单位</w:t>
            </w:r>
            <w:r>
              <w:rPr>
                <w:rFonts w:hint="default" w:ascii="Times New Roman" w:hAnsi="Times New Roman" w:eastAsia="方正仿宋_GBK" w:cs="Times New Roman"/>
                <w:color w:val="auto"/>
                <w:sz w:val="24"/>
                <w:szCs w:val="24"/>
                <w:highlight w:val="none"/>
                <w:lang w:val="zh-TW" w:eastAsia="zh-TW"/>
              </w:rPr>
              <w:t>，</w:t>
            </w:r>
            <w:r>
              <w:rPr>
                <w:rFonts w:hint="default" w:ascii="Times New Roman" w:hAnsi="Times New Roman" w:eastAsia="方正仿宋_GBK" w:cs="Times New Roman"/>
                <w:color w:val="auto"/>
                <w:sz w:val="24"/>
                <w:szCs w:val="24"/>
                <w:highlight w:val="none"/>
                <w:lang w:val="zh-TW"/>
              </w:rPr>
              <w:t>总分</w:t>
            </w:r>
            <w:r>
              <w:rPr>
                <w:rFonts w:hint="default" w:ascii="Times New Roman" w:hAnsi="Times New Roman" w:eastAsia="方正仿宋_GBK" w:cs="Times New Roman"/>
                <w:color w:val="auto"/>
                <w:sz w:val="24"/>
                <w:szCs w:val="24"/>
                <w:highlight w:val="none"/>
              </w:rPr>
              <w:t>100分</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其中</w:t>
            </w:r>
            <w:r>
              <w:rPr>
                <w:rFonts w:hint="default" w:ascii="Times New Roman" w:hAnsi="Times New Roman" w:eastAsia="方正仿宋_GBK" w:cs="Times New Roman"/>
                <w:color w:val="auto"/>
                <w:sz w:val="24"/>
                <w:szCs w:val="24"/>
                <w:highlight w:val="none"/>
                <w:lang w:eastAsia="zh-CN"/>
              </w:rPr>
              <w:t>方案占</w:t>
            </w:r>
            <w:r>
              <w:rPr>
                <w:rFonts w:hint="default" w:ascii="Times New Roman" w:hAnsi="Times New Roman" w:eastAsia="方正仿宋_GBK" w:cs="Times New Roman"/>
                <w:color w:val="auto"/>
                <w:sz w:val="24"/>
                <w:szCs w:val="24"/>
                <w:highlight w:val="none"/>
                <w:lang w:val="en-US" w:eastAsia="zh-CN"/>
              </w:rPr>
              <w:t>60%，</w:t>
            </w:r>
            <w:r>
              <w:rPr>
                <w:rFonts w:hint="default" w:ascii="Times New Roman" w:hAnsi="Times New Roman" w:eastAsia="方正仿宋_GBK" w:cs="Times New Roman"/>
                <w:color w:val="auto"/>
                <w:sz w:val="24"/>
                <w:szCs w:val="24"/>
                <w:highlight w:val="none"/>
                <w:lang w:val="zh-TW" w:eastAsia="zh-TW"/>
              </w:rPr>
              <w:t>报价占</w:t>
            </w:r>
            <w:r>
              <w:rPr>
                <w:rFonts w:hint="default" w:ascii="Times New Roman" w:hAnsi="Times New Roman" w:eastAsia="方正仿宋_GBK" w:cs="Times New Roman"/>
                <w:color w:val="auto"/>
                <w:sz w:val="24"/>
                <w:szCs w:val="24"/>
                <w:highlight w:val="none"/>
                <w:lang w:val="en-US" w:eastAsia="zh-CN"/>
              </w:rPr>
              <w:t>40</w:t>
            </w:r>
            <w:r>
              <w:rPr>
                <w:rFonts w:hint="default" w:ascii="Times New Roman" w:hAnsi="Times New Roman" w:eastAsia="方正仿宋_GBK" w:cs="Times New Roman"/>
                <w:color w:val="auto"/>
                <w:sz w:val="24"/>
                <w:szCs w:val="24"/>
                <w:highlight w:val="none"/>
                <w:lang w:val="zh-TW" w:eastAsia="zh-TW"/>
              </w:rPr>
              <w:t>%</w:t>
            </w:r>
            <w:r>
              <w:rPr>
                <w:rFonts w:hint="default" w:ascii="Times New Roman" w:hAnsi="Times New Roman" w:eastAsia="方正仿宋_GBK" w:cs="Times New Roman"/>
                <w:color w:val="auto"/>
                <w:sz w:val="24"/>
                <w:szCs w:val="24"/>
                <w:highlight w:val="none"/>
                <w:lang w:eastAsia="zh-CN"/>
              </w:rPr>
              <w:t>。评选小组由招标人招标办公室组成，对各参选单位提供的参选文件进行评审，并根据参选文件进行打分排名，</w:t>
            </w:r>
            <w:r>
              <w:rPr>
                <w:rFonts w:hint="default" w:ascii="Times New Roman" w:hAnsi="Times New Roman" w:eastAsia="方正仿宋_GBK" w:cs="Times New Roman"/>
                <w:color w:val="auto"/>
                <w:sz w:val="24"/>
                <w:szCs w:val="24"/>
                <w:highlight w:val="none"/>
                <w:lang w:val="zh-TW" w:eastAsia="zh-CN"/>
              </w:rPr>
              <w:t>综合得分第一为中标单位候选人。对未中选情况不做解释。若</w:t>
            </w:r>
            <w:r>
              <w:rPr>
                <w:rFonts w:hint="default" w:ascii="Times New Roman" w:hAnsi="Times New Roman" w:eastAsia="方正仿宋_GBK" w:cs="Times New Roman"/>
                <w:color w:val="auto"/>
                <w:sz w:val="24"/>
                <w:szCs w:val="24"/>
                <w:highlight w:val="none"/>
                <w:lang w:val="zh-TW"/>
              </w:rPr>
              <w:t>出现</w:t>
            </w:r>
            <w:r>
              <w:rPr>
                <w:rFonts w:hint="default" w:ascii="Times New Roman" w:hAnsi="Times New Roman" w:eastAsia="方正仿宋_GBK" w:cs="Times New Roman"/>
                <w:color w:val="auto"/>
                <w:sz w:val="24"/>
                <w:szCs w:val="24"/>
                <w:highlight w:val="none"/>
                <w:lang w:val="zh-TW" w:eastAsia="zh-CN"/>
              </w:rPr>
              <w:t>各单位</w:t>
            </w:r>
            <w:r>
              <w:rPr>
                <w:rFonts w:hint="default" w:ascii="Times New Roman" w:hAnsi="Times New Roman" w:eastAsia="方正仿宋_GBK" w:cs="Times New Roman"/>
                <w:color w:val="auto"/>
                <w:sz w:val="24"/>
                <w:szCs w:val="24"/>
                <w:highlight w:val="none"/>
                <w:lang w:val="zh-TW"/>
              </w:rPr>
              <w:t>综合</w:t>
            </w:r>
            <w:r>
              <w:rPr>
                <w:rFonts w:hint="default" w:ascii="Times New Roman" w:hAnsi="Times New Roman" w:eastAsia="方正仿宋_GBK" w:cs="Times New Roman"/>
                <w:color w:val="auto"/>
                <w:sz w:val="24"/>
                <w:szCs w:val="24"/>
                <w:highlight w:val="none"/>
                <w:lang w:val="zh-TW" w:eastAsia="zh-CN"/>
              </w:rPr>
              <w:t>得分完全</w:t>
            </w:r>
            <w:r>
              <w:rPr>
                <w:rFonts w:hint="default" w:ascii="Times New Roman" w:hAnsi="Times New Roman" w:eastAsia="方正仿宋_GBK" w:cs="Times New Roman"/>
                <w:color w:val="auto"/>
                <w:sz w:val="24"/>
                <w:szCs w:val="24"/>
                <w:highlight w:val="none"/>
                <w:lang w:val="zh-TW"/>
              </w:rPr>
              <w:t>一致的情况，</w:t>
            </w:r>
            <w:r>
              <w:rPr>
                <w:rFonts w:hint="default" w:ascii="Times New Roman" w:hAnsi="Times New Roman" w:eastAsia="方正仿宋_GBK" w:cs="Times New Roman"/>
                <w:color w:val="auto"/>
                <w:sz w:val="24"/>
                <w:szCs w:val="24"/>
                <w:highlight w:val="none"/>
                <w:lang w:val="zh-TW" w:eastAsia="zh-CN"/>
              </w:rPr>
              <w:t>由评选小组通过抽签的方式确定中标单位候选人</w:t>
            </w:r>
            <w:r>
              <w:rPr>
                <w:rFonts w:hint="default" w:ascii="Times New Roman" w:hAnsi="Times New Roman" w:eastAsia="方正仿宋_GBK" w:cs="Times New Roman"/>
                <w:color w:val="auto"/>
                <w:sz w:val="24"/>
                <w:szCs w:val="24"/>
                <w:highlight w:val="none"/>
                <w:lang w:val="zh-TW"/>
              </w:rPr>
              <w:t>。</w:t>
            </w:r>
          </w:p>
          <w:p>
            <w:p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zh-TW" w:eastAsia="zh-TW"/>
              </w:rPr>
              <w:t>评分标准如下：</w:t>
            </w:r>
          </w:p>
          <w:p>
            <w:p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zh-TW" w:eastAsia="zh-TW"/>
              </w:rPr>
              <w:t>1.报价</w:t>
            </w:r>
            <w:r>
              <w:rPr>
                <w:rFonts w:hint="default" w:ascii="Times New Roman" w:hAnsi="Times New Roman" w:eastAsia="方正仿宋_GBK" w:cs="Times New Roman"/>
                <w:color w:val="auto"/>
                <w:sz w:val="24"/>
                <w:szCs w:val="24"/>
                <w:highlight w:val="none"/>
                <w:lang w:val="zh-TW"/>
              </w:rPr>
              <w:t>（</w:t>
            </w:r>
            <w:r>
              <w:rPr>
                <w:rFonts w:hint="default" w:ascii="Times New Roman" w:hAnsi="Times New Roman" w:eastAsia="方正仿宋_GBK" w:cs="Times New Roman"/>
                <w:color w:val="auto"/>
                <w:sz w:val="24"/>
                <w:szCs w:val="24"/>
                <w:highlight w:val="none"/>
                <w:lang w:val="en-US" w:eastAsia="zh-CN"/>
              </w:rPr>
              <w:t>40</w:t>
            </w:r>
            <w:r>
              <w:rPr>
                <w:rFonts w:hint="default" w:ascii="Times New Roman" w:hAnsi="Times New Roman" w:eastAsia="方正仿宋_GBK" w:cs="Times New Roman"/>
                <w:color w:val="auto"/>
                <w:sz w:val="24"/>
                <w:szCs w:val="24"/>
                <w:highlight w:val="none"/>
                <w:lang w:val="zh-TW" w:eastAsia="zh-TW"/>
              </w:rPr>
              <w:t>分)</w:t>
            </w:r>
          </w:p>
          <w:p>
            <w:p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zh-TW" w:eastAsia="zh-TW"/>
              </w:rPr>
              <w:t>以各</w:t>
            </w:r>
            <w:r>
              <w:rPr>
                <w:rFonts w:hint="default" w:ascii="Times New Roman" w:hAnsi="Times New Roman" w:eastAsia="方正仿宋_GBK" w:cs="Times New Roman"/>
                <w:color w:val="auto"/>
                <w:sz w:val="24"/>
                <w:szCs w:val="24"/>
                <w:highlight w:val="none"/>
                <w:lang w:val="zh-TW" w:eastAsia="zh-CN"/>
              </w:rPr>
              <w:t>参选单位</w:t>
            </w:r>
            <w:r>
              <w:rPr>
                <w:rFonts w:hint="default" w:ascii="Times New Roman" w:hAnsi="Times New Roman" w:eastAsia="方正仿宋_GBK" w:cs="Times New Roman"/>
                <w:color w:val="auto"/>
                <w:sz w:val="24"/>
                <w:szCs w:val="24"/>
                <w:highlight w:val="none"/>
                <w:lang w:val="zh-TW" w:eastAsia="zh-TW"/>
              </w:rPr>
              <w:t>有效投标报价的总价平均值作为评标基准价，</w:t>
            </w:r>
            <w:r>
              <w:rPr>
                <w:rFonts w:hint="default" w:ascii="Times New Roman" w:hAnsi="Times New Roman" w:eastAsia="方正仿宋_GBK" w:cs="Times New Roman"/>
                <w:color w:val="auto"/>
                <w:sz w:val="24"/>
                <w:szCs w:val="24"/>
                <w:highlight w:val="none"/>
                <w:lang w:val="zh-TW" w:eastAsia="zh-CN"/>
              </w:rPr>
              <w:t>各参选单位初始分为</w:t>
            </w:r>
            <w:r>
              <w:rPr>
                <w:rFonts w:hint="default" w:ascii="Times New Roman" w:hAnsi="Times New Roman" w:eastAsia="方正仿宋_GBK" w:cs="Times New Roman"/>
                <w:color w:val="auto"/>
                <w:sz w:val="24"/>
                <w:szCs w:val="24"/>
                <w:highlight w:val="none"/>
                <w:lang w:val="zh-TW" w:eastAsia="zh-TW"/>
              </w:rPr>
              <w:t>满分</w:t>
            </w:r>
            <w:r>
              <w:rPr>
                <w:rFonts w:hint="default" w:ascii="Times New Roman" w:hAnsi="Times New Roman" w:eastAsia="方正仿宋_GBK" w:cs="Times New Roman"/>
                <w:color w:val="auto"/>
                <w:sz w:val="24"/>
                <w:szCs w:val="24"/>
                <w:highlight w:val="none"/>
                <w:lang w:val="en-US" w:eastAsia="zh-CN"/>
              </w:rPr>
              <w:t>40</w:t>
            </w:r>
            <w:r>
              <w:rPr>
                <w:rFonts w:hint="default" w:ascii="Times New Roman" w:hAnsi="Times New Roman" w:eastAsia="方正仿宋_GBK" w:cs="Times New Roman"/>
                <w:color w:val="auto"/>
                <w:sz w:val="24"/>
                <w:szCs w:val="24"/>
                <w:highlight w:val="none"/>
                <w:lang w:val="zh-TW" w:eastAsia="zh-TW"/>
              </w:rPr>
              <w:t>分。</w:t>
            </w:r>
            <w:r>
              <w:rPr>
                <w:rFonts w:hint="default" w:ascii="Times New Roman" w:hAnsi="Times New Roman" w:eastAsia="方正仿宋_GBK" w:cs="Times New Roman"/>
                <w:color w:val="auto"/>
                <w:sz w:val="24"/>
                <w:szCs w:val="24"/>
                <w:highlight w:val="none"/>
                <w:lang w:val="zh-TW" w:eastAsia="zh-CN"/>
              </w:rPr>
              <w:t>在此基础上，服务费</w:t>
            </w:r>
            <w:r>
              <w:rPr>
                <w:rFonts w:hint="default" w:ascii="Times New Roman" w:hAnsi="Times New Roman" w:eastAsia="方正仿宋_GBK" w:cs="Times New Roman"/>
                <w:color w:val="auto"/>
                <w:sz w:val="24"/>
                <w:szCs w:val="24"/>
                <w:highlight w:val="none"/>
                <w:lang w:val="zh-TW" w:eastAsia="zh-TW"/>
              </w:rPr>
              <w:t>报价与基准价</w:t>
            </w:r>
            <w:r>
              <w:rPr>
                <w:rFonts w:hint="default" w:ascii="Times New Roman" w:hAnsi="Times New Roman" w:eastAsia="方正仿宋_GBK" w:cs="Times New Roman"/>
                <w:color w:val="auto"/>
                <w:sz w:val="24"/>
                <w:szCs w:val="24"/>
                <w:highlight w:val="none"/>
                <w:lang w:val="zh-TW" w:eastAsia="zh-CN"/>
              </w:rPr>
              <w:t>相比</w:t>
            </w:r>
            <w:r>
              <w:rPr>
                <w:rFonts w:hint="default" w:ascii="Times New Roman" w:hAnsi="Times New Roman" w:eastAsia="方正仿宋_GBK" w:cs="Times New Roman"/>
                <w:color w:val="auto"/>
                <w:sz w:val="24"/>
                <w:szCs w:val="24"/>
                <w:highlight w:val="none"/>
                <w:lang w:val="zh-TW" w:eastAsia="zh-TW"/>
              </w:rPr>
              <w:t>，每增加1%扣1分，每减少1%扣0.5分，</w:t>
            </w:r>
            <w:r>
              <w:rPr>
                <w:rFonts w:hint="default" w:ascii="Times New Roman" w:hAnsi="Times New Roman" w:eastAsia="方正仿宋_GBK" w:cs="Times New Roman"/>
                <w:color w:val="auto"/>
                <w:sz w:val="24"/>
                <w:szCs w:val="24"/>
                <w:highlight w:val="none"/>
                <w:lang w:val="zh-TW" w:eastAsia="zh-CN"/>
              </w:rPr>
              <w:t>扣完为止</w:t>
            </w:r>
            <w:r>
              <w:rPr>
                <w:rFonts w:hint="default" w:ascii="Times New Roman" w:hAnsi="Times New Roman" w:eastAsia="方正仿宋_GBK" w:cs="Times New Roman"/>
                <w:color w:val="auto"/>
                <w:sz w:val="24"/>
                <w:szCs w:val="24"/>
                <w:highlight w:val="none"/>
                <w:lang w:val="zh-TW" w:eastAsia="zh-TW"/>
              </w:rPr>
              <w:t>。</w:t>
            </w:r>
            <w:r>
              <w:rPr>
                <w:rFonts w:hint="default" w:ascii="Times New Roman" w:hAnsi="Times New Roman" w:eastAsia="方正仿宋_GBK" w:cs="Times New Roman"/>
                <w:color w:val="auto"/>
                <w:sz w:val="24"/>
                <w:szCs w:val="24"/>
                <w:highlight w:val="none"/>
                <w:lang w:val="zh-TW" w:eastAsia="zh-CN"/>
              </w:rPr>
              <w:t>（取小数点后两位，第三位四舍五入）</w:t>
            </w:r>
          </w:p>
          <w:p>
            <w:pPr>
              <w:spacing w:line="520" w:lineRule="exact"/>
              <w:ind w:firstLine="480" w:firstLineChars="20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2</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eastAsia="zh-CN"/>
              </w:rPr>
              <w:t>技术</w:t>
            </w:r>
            <w:r>
              <w:rPr>
                <w:rFonts w:hint="default" w:ascii="Times New Roman" w:hAnsi="Times New Roman" w:eastAsia="方正仿宋_GBK" w:cs="Times New Roman"/>
                <w:color w:val="auto"/>
                <w:sz w:val="24"/>
                <w:szCs w:val="24"/>
                <w:highlight w:val="none"/>
              </w:rPr>
              <w:t>方案（</w:t>
            </w:r>
            <w:r>
              <w:rPr>
                <w:rFonts w:hint="default" w:ascii="Times New Roman" w:hAnsi="Times New Roman" w:eastAsia="方正仿宋_GBK" w:cs="Times New Roman"/>
                <w:color w:val="auto"/>
                <w:sz w:val="24"/>
                <w:szCs w:val="24"/>
                <w:highlight w:val="none"/>
                <w:lang w:val="en-US" w:eastAsia="zh-CN"/>
              </w:rPr>
              <w:t>60</w:t>
            </w:r>
            <w:r>
              <w:rPr>
                <w:rFonts w:hint="default" w:ascii="Times New Roman" w:hAnsi="Times New Roman" w:eastAsia="方正仿宋_GBK" w:cs="Times New Roman"/>
                <w:color w:val="auto"/>
                <w:sz w:val="24"/>
                <w:szCs w:val="24"/>
                <w:highlight w:val="none"/>
              </w:rPr>
              <w:t>分）</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b w:val="0"/>
                <w:bCs w:val="0"/>
                <w:color w:val="auto"/>
                <w:sz w:val="24"/>
                <w:szCs w:val="24"/>
                <w:highlight w:val="none"/>
                <w:lang w:val="zh-TW" w:eastAsia="zh-TW"/>
              </w:rPr>
              <w:t>（1）</w:t>
            </w:r>
            <w:r>
              <w:rPr>
                <w:rFonts w:hint="default" w:ascii="Times New Roman" w:hAnsi="Times New Roman" w:eastAsia="方正仿宋_GBK" w:cs="Times New Roman"/>
                <w:color w:val="auto"/>
                <w:sz w:val="24"/>
                <w:szCs w:val="24"/>
                <w:highlight w:val="none"/>
                <w:lang w:val="zh-TW" w:eastAsia="zh-CN"/>
              </w:rPr>
              <w:t>税务核查</w:t>
            </w:r>
            <w:r>
              <w:rPr>
                <w:rFonts w:hint="default" w:ascii="Times New Roman" w:hAnsi="Times New Roman" w:eastAsia="方正仿宋_GBK" w:cs="Times New Roman"/>
                <w:color w:val="auto"/>
                <w:sz w:val="24"/>
                <w:szCs w:val="24"/>
                <w:highlight w:val="none"/>
                <w:lang w:val="zh-TW" w:eastAsia="zh-TW"/>
              </w:rPr>
              <w:t>项目</w:t>
            </w:r>
            <w:r>
              <w:rPr>
                <w:rFonts w:hint="eastAsia" w:eastAsia="方正仿宋_GBK" w:cs="Times New Roman"/>
                <w:color w:val="auto"/>
                <w:sz w:val="24"/>
                <w:szCs w:val="24"/>
                <w:highlight w:val="none"/>
                <w:lang w:val="zh-TW" w:eastAsia="zh-CN"/>
              </w:rPr>
              <w:t>、税务咨询项目</w:t>
            </w:r>
            <w:r>
              <w:rPr>
                <w:rFonts w:hint="default" w:ascii="Times New Roman" w:hAnsi="Times New Roman" w:eastAsia="方正仿宋_GBK" w:cs="Times New Roman"/>
                <w:color w:val="auto"/>
                <w:sz w:val="24"/>
                <w:szCs w:val="24"/>
                <w:highlight w:val="none"/>
                <w:lang w:val="zh-TW" w:eastAsia="zh-TW"/>
              </w:rPr>
              <w:t>案例分析及</w:t>
            </w:r>
            <w:r>
              <w:rPr>
                <w:rFonts w:hint="default" w:ascii="Times New Roman" w:hAnsi="Times New Roman" w:eastAsia="方正仿宋_GBK" w:cs="Times New Roman"/>
                <w:color w:val="auto"/>
                <w:sz w:val="24"/>
                <w:szCs w:val="24"/>
                <w:highlight w:val="none"/>
                <w:lang w:val="zh-TW" w:eastAsia="zh-CN"/>
              </w:rPr>
              <w:t>成果。</w:t>
            </w:r>
            <w:r>
              <w:rPr>
                <w:rFonts w:hint="default" w:ascii="Times New Roman" w:hAnsi="Times New Roman" w:eastAsia="方正仿宋_GBK" w:cs="Times New Roman"/>
                <w:color w:val="auto"/>
                <w:sz w:val="24"/>
                <w:szCs w:val="24"/>
                <w:highlight w:val="none"/>
                <w:lang w:val="zh-TW" w:eastAsia="zh-TW"/>
              </w:rPr>
              <w:t>（</w:t>
            </w:r>
            <w:r>
              <w:rPr>
                <w:rFonts w:hint="default" w:ascii="Times New Roman" w:hAnsi="Times New Roman" w:eastAsia="方正仿宋_GBK" w:cs="Times New Roman"/>
                <w:color w:val="auto"/>
                <w:sz w:val="24"/>
                <w:szCs w:val="24"/>
                <w:highlight w:val="none"/>
                <w:lang w:val="en-US" w:eastAsia="zh-CN"/>
              </w:rPr>
              <w:t>30分）</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zh-TW" w:eastAsia="zh-TW"/>
              </w:rPr>
              <w:t>优</w:t>
            </w:r>
            <w:r>
              <w:rPr>
                <w:rFonts w:hint="eastAsia" w:ascii="Times New Roman" w:hAnsi="Times New Roman" w:eastAsia="方正仿宋_GBK" w:cs="Times New Roman"/>
                <w:color w:val="auto"/>
                <w:sz w:val="24"/>
                <w:szCs w:val="24"/>
                <w:highlight w:val="none"/>
                <w:lang w:val="zh-TW" w:eastAsia="zh-CN"/>
              </w:rPr>
              <w:t>秀</w:t>
            </w:r>
            <w:r>
              <w:rPr>
                <w:rFonts w:hint="eastAsia" w:ascii="Times New Roman" w:hAnsi="Times New Roman" w:eastAsia="方正仿宋_GBK" w:cs="Times New Roman"/>
                <w:color w:val="auto"/>
                <w:sz w:val="24"/>
                <w:szCs w:val="24"/>
                <w:highlight w:val="none"/>
                <w:lang w:val="en-US" w:eastAsia="zh-CN"/>
              </w:rPr>
              <w:t>30</w:t>
            </w:r>
            <w:r>
              <w:rPr>
                <w:rFonts w:hint="default" w:ascii="Times New Roman" w:hAnsi="Times New Roman" w:eastAsia="方正仿宋_GBK" w:cs="Times New Roman"/>
                <w:color w:val="auto"/>
                <w:sz w:val="24"/>
                <w:szCs w:val="24"/>
                <w:highlight w:val="none"/>
                <w:lang w:val="zh-TW" w:eastAsia="zh-TW"/>
              </w:rPr>
              <w:t>分，良</w:t>
            </w:r>
            <w:r>
              <w:rPr>
                <w:rFonts w:hint="eastAsia" w:ascii="Times New Roman" w:hAnsi="Times New Roman" w:eastAsia="方正仿宋_GBK" w:cs="Times New Roman"/>
                <w:color w:val="auto"/>
                <w:sz w:val="24"/>
                <w:szCs w:val="24"/>
                <w:highlight w:val="none"/>
                <w:lang w:val="zh-TW" w:eastAsia="zh-CN"/>
              </w:rPr>
              <w:t>好</w:t>
            </w:r>
            <w:r>
              <w:rPr>
                <w:rFonts w:hint="eastAsia" w:ascii="Times New Roman" w:hAnsi="Times New Roman" w:eastAsia="方正仿宋_GBK" w:cs="Times New Roman"/>
                <w:color w:val="auto"/>
                <w:sz w:val="24"/>
                <w:szCs w:val="24"/>
                <w:highlight w:val="none"/>
                <w:lang w:val="en-US" w:eastAsia="zh-CN"/>
              </w:rPr>
              <w:t>24</w:t>
            </w:r>
            <w:r>
              <w:rPr>
                <w:rFonts w:hint="default" w:ascii="Times New Roman" w:hAnsi="Times New Roman" w:eastAsia="方正仿宋_GBK" w:cs="Times New Roman"/>
                <w:color w:val="auto"/>
                <w:sz w:val="24"/>
                <w:szCs w:val="24"/>
                <w:highlight w:val="none"/>
                <w:lang w:val="zh-TW" w:eastAsia="zh-TW"/>
              </w:rPr>
              <w:t>分，</w:t>
            </w:r>
            <w:r>
              <w:rPr>
                <w:rFonts w:hint="eastAsia" w:ascii="Times New Roman" w:hAnsi="Times New Roman" w:eastAsia="方正仿宋_GBK" w:cs="Times New Roman"/>
                <w:color w:val="auto"/>
                <w:sz w:val="24"/>
                <w:szCs w:val="24"/>
                <w:highlight w:val="none"/>
                <w:lang w:val="zh-TW" w:eastAsia="zh-CN"/>
              </w:rPr>
              <w:t>一般</w:t>
            </w:r>
            <w:r>
              <w:rPr>
                <w:rFonts w:hint="eastAsia" w:ascii="Times New Roman" w:hAnsi="Times New Roman" w:eastAsia="方正仿宋_GBK" w:cs="Times New Roman"/>
                <w:color w:val="auto"/>
                <w:sz w:val="24"/>
                <w:szCs w:val="24"/>
                <w:highlight w:val="none"/>
                <w:lang w:val="en-US" w:eastAsia="zh-CN"/>
              </w:rPr>
              <w:t>18</w:t>
            </w:r>
            <w:r>
              <w:rPr>
                <w:rFonts w:hint="default" w:ascii="Times New Roman" w:hAnsi="Times New Roman" w:eastAsia="方正仿宋_GBK" w:cs="Times New Roman"/>
                <w:color w:val="auto"/>
                <w:sz w:val="24"/>
                <w:szCs w:val="24"/>
                <w:highlight w:val="none"/>
                <w:lang w:val="zh-TW" w:eastAsia="zh-TW"/>
              </w:rPr>
              <w:t>分</w:t>
            </w:r>
            <w:r>
              <w:rPr>
                <w:rFonts w:hint="default" w:ascii="Times New Roman" w:hAnsi="Times New Roman" w:eastAsia="方正仿宋_GBK" w:cs="Times New Roman"/>
                <w:color w:val="auto"/>
                <w:sz w:val="24"/>
                <w:szCs w:val="24"/>
                <w:highlight w:val="none"/>
                <w:lang w:val="zh-TW" w:eastAsia="zh-CN"/>
              </w:rPr>
              <w:t>；</w:t>
            </w:r>
          </w:p>
          <w:p>
            <w:pPr>
              <w:numPr>
                <w:ilvl w:val="0"/>
                <w:numId w:val="0"/>
              </w:numPr>
              <w:spacing w:line="520" w:lineRule="exact"/>
              <w:ind w:firstLine="0" w:firstLineChars="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lang w:val="zh-TW" w:eastAsia="zh-TW"/>
              </w:rPr>
              <w:t>（2）对标本次竞争性</w:t>
            </w:r>
            <w:r>
              <w:rPr>
                <w:rFonts w:hint="default" w:ascii="Times New Roman" w:hAnsi="Times New Roman" w:eastAsia="方正仿宋_GBK" w:cs="Times New Roman"/>
                <w:color w:val="auto"/>
                <w:sz w:val="24"/>
                <w:szCs w:val="24"/>
                <w:highlight w:val="none"/>
                <w:lang w:val="zh-TW" w:eastAsia="zh-CN"/>
              </w:rPr>
              <w:t>比选</w:t>
            </w:r>
            <w:r>
              <w:rPr>
                <w:rFonts w:hint="default" w:ascii="Times New Roman" w:hAnsi="Times New Roman" w:eastAsia="方正仿宋_GBK" w:cs="Times New Roman"/>
                <w:color w:val="auto"/>
                <w:sz w:val="24"/>
                <w:szCs w:val="24"/>
                <w:highlight w:val="none"/>
                <w:lang w:val="zh-TW" w:eastAsia="zh-TW"/>
              </w:rPr>
              <w:t>项目</w:t>
            </w:r>
            <w:r>
              <w:rPr>
                <w:rFonts w:hint="eastAsia" w:eastAsia="方正仿宋_GBK" w:cs="Times New Roman"/>
                <w:color w:val="auto"/>
                <w:sz w:val="24"/>
                <w:szCs w:val="24"/>
                <w:highlight w:val="none"/>
                <w:lang w:val="zh-TW" w:eastAsia="zh-CN"/>
              </w:rPr>
              <w:t>的</w:t>
            </w:r>
            <w:r>
              <w:rPr>
                <w:rFonts w:hint="default" w:ascii="Times New Roman" w:hAnsi="Times New Roman" w:eastAsia="方正仿宋_GBK" w:cs="Times New Roman"/>
                <w:color w:val="auto"/>
                <w:sz w:val="24"/>
                <w:szCs w:val="24"/>
                <w:highlight w:val="none"/>
                <w:lang w:val="zh-TW" w:eastAsia="zh-TW"/>
              </w:rPr>
              <w:t>工作开展思路及工作周期安排</w:t>
            </w:r>
            <w:r>
              <w:rPr>
                <w:rFonts w:hint="default" w:ascii="Times New Roman" w:hAnsi="Times New Roman" w:eastAsia="方正仿宋_GBK" w:cs="Times New Roman"/>
                <w:color w:val="auto"/>
                <w:sz w:val="24"/>
                <w:szCs w:val="24"/>
                <w:highlight w:val="none"/>
                <w:lang w:val="zh-TW" w:eastAsia="zh-CN"/>
              </w:rPr>
              <w:t>。</w:t>
            </w:r>
            <w:r>
              <w:rPr>
                <w:rFonts w:hint="default" w:ascii="Times New Roman" w:hAnsi="Times New Roman" w:eastAsia="方正仿宋_GBK" w:cs="Times New Roman"/>
                <w:color w:val="auto"/>
                <w:sz w:val="24"/>
                <w:szCs w:val="24"/>
                <w:highlight w:val="none"/>
                <w:lang w:val="zh-TW" w:eastAsia="zh-TW"/>
              </w:rPr>
              <w:t>（</w:t>
            </w:r>
            <w:r>
              <w:rPr>
                <w:rFonts w:hint="default" w:ascii="Times New Roman" w:hAnsi="Times New Roman" w:eastAsia="方正仿宋_GBK" w:cs="Times New Roman"/>
                <w:color w:val="auto"/>
                <w:sz w:val="24"/>
                <w:szCs w:val="24"/>
                <w:highlight w:val="none"/>
                <w:lang w:val="en-US" w:eastAsia="zh-CN"/>
              </w:rPr>
              <w:t>30</w:t>
            </w:r>
            <w:r>
              <w:rPr>
                <w:rFonts w:hint="default" w:ascii="Times New Roman" w:hAnsi="Times New Roman" w:eastAsia="方正仿宋_GBK" w:cs="Times New Roman"/>
                <w:color w:val="auto"/>
                <w:sz w:val="24"/>
                <w:szCs w:val="24"/>
                <w:highlight w:val="none"/>
                <w:lang w:val="zh-TW" w:eastAsia="zh-TW"/>
              </w:rPr>
              <w:t>分</w:t>
            </w:r>
            <w:r>
              <w:rPr>
                <w:rFonts w:hint="default" w:ascii="Times New Roman" w:hAnsi="Times New Roman" w:eastAsia="方正仿宋_GBK" w:cs="Times New Roman"/>
                <w:color w:val="auto"/>
                <w:sz w:val="24"/>
                <w:szCs w:val="24"/>
                <w:highlight w:val="none"/>
                <w:lang w:val="zh-TW" w:eastAsia="zh-CN"/>
              </w:rPr>
              <w:t>）</w:t>
            </w:r>
          </w:p>
          <w:p>
            <w:pPr>
              <w:numPr>
                <w:ilvl w:val="0"/>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zh-TW" w:eastAsia="zh-TW"/>
              </w:rPr>
              <w:t>能有效地把握项目技术难点，</w:t>
            </w:r>
            <w:r>
              <w:rPr>
                <w:rFonts w:hint="default" w:ascii="Times New Roman" w:hAnsi="Times New Roman" w:eastAsia="方正仿宋_GBK" w:cs="Times New Roman"/>
                <w:color w:val="auto"/>
                <w:sz w:val="24"/>
                <w:szCs w:val="24"/>
                <w:highlight w:val="none"/>
                <w:lang w:val="zh-TW" w:eastAsia="zh-CN"/>
              </w:rPr>
              <w:t>税务核查</w:t>
            </w:r>
            <w:r>
              <w:rPr>
                <w:rFonts w:hint="eastAsia" w:eastAsia="方正仿宋_GBK" w:cs="Times New Roman"/>
                <w:color w:val="auto"/>
                <w:sz w:val="24"/>
                <w:szCs w:val="24"/>
                <w:highlight w:val="none"/>
                <w:lang w:val="zh-TW" w:eastAsia="zh-CN"/>
              </w:rPr>
              <w:t>、税务咨询</w:t>
            </w:r>
            <w:r>
              <w:rPr>
                <w:rFonts w:hint="default" w:ascii="Times New Roman" w:hAnsi="Times New Roman" w:eastAsia="方正仿宋_GBK" w:cs="Times New Roman"/>
                <w:color w:val="auto"/>
                <w:sz w:val="24"/>
                <w:szCs w:val="24"/>
                <w:highlight w:val="none"/>
                <w:lang w:val="zh-TW" w:eastAsia="zh-CN"/>
              </w:rPr>
              <w:t>工作</w:t>
            </w:r>
            <w:r>
              <w:rPr>
                <w:rFonts w:hint="default" w:ascii="Times New Roman" w:hAnsi="Times New Roman" w:eastAsia="方正仿宋_GBK" w:cs="Times New Roman"/>
                <w:color w:val="auto"/>
                <w:sz w:val="24"/>
                <w:szCs w:val="24"/>
                <w:highlight w:val="none"/>
                <w:lang w:val="zh-TW" w:eastAsia="zh-TW"/>
              </w:rPr>
              <w:t>思路清晰，</w:t>
            </w:r>
            <w:r>
              <w:rPr>
                <w:rFonts w:hint="eastAsia" w:eastAsia="方正仿宋_GBK" w:cs="Times New Roman"/>
                <w:color w:val="auto"/>
                <w:sz w:val="24"/>
                <w:szCs w:val="24"/>
                <w:highlight w:val="none"/>
                <w:lang w:val="zh-TW" w:eastAsia="zh-CN"/>
              </w:rPr>
              <w:t>重点突出，</w:t>
            </w:r>
            <w:r>
              <w:rPr>
                <w:rFonts w:hint="default" w:ascii="Times New Roman" w:hAnsi="Times New Roman" w:eastAsia="方正仿宋_GBK" w:cs="Times New Roman"/>
                <w:color w:val="auto"/>
                <w:sz w:val="24"/>
                <w:szCs w:val="24"/>
                <w:highlight w:val="none"/>
                <w:lang w:val="zh-TW" w:eastAsia="zh-TW"/>
              </w:rPr>
              <w:t>工作周期安排符合甲方实际需求。</w:t>
            </w:r>
          </w:p>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CN"/>
              </w:rPr>
            </w:pPr>
            <w:r>
              <w:rPr>
                <w:rFonts w:hint="default" w:ascii="Times New Roman" w:hAnsi="Times New Roman" w:eastAsia="方正仿宋_GBK" w:cs="Times New Roman"/>
                <w:color w:val="auto"/>
                <w:sz w:val="24"/>
                <w:szCs w:val="24"/>
                <w:highlight w:val="none"/>
                <w:lang w:val="zh-TW" w:eastAsia="zh-TW"/>
              </w:rPr>
              <w:t>优</w:t>
            </w:r>
            <w:r>
              <w:rPr>
                <w:rFonts w:hint="eastAsia" w:ascii="Times New Roman" w:hAnsi="Times New Roman" w:eastAsia="方正仿宋_GBK" w:cs="Times New Roman"/>
                <w:color w:val="auto"/>
                <w:sz w:val="24"/>
                <w:szCs w:val="24"/>
                <w:highlight w:val="none"/>
                <w:lang w:val="zh-TW" w:eastAsia="zh-CN"/>
              </w:rPr>
              <w:t>秀</w:t>
            </w:r>
            <w:r>
              <w:rPr>
                <w:rFonts w:hint="eastAsia" w:ascii="Times New Roman" w:hAnsi="Times New Roman" w:eastAsia="方正仿宋_GBK" w:cs="Times New Roman"/>
                <w:color w:val="auto"/>
                <w:sz w:val="24"/>
                <w:szCs w:val="24"/>
                <w:highlight w:val="none"/>
                <w:lang w:val="en-US" w:eastAsia="zh-CN"/>
              </w:rPr>
              <w:t>30</w:t>
            </w:r>
            <w:r>
              <w:rPr>
                <w:rFonts w:hint="default" w:ascii="Times New Roman" w:hAnsi="Times New Roman" w:eastAsia="方正仿宋_GBK" w:cs="Times New Roman"/>
                <w:color w:val="auto"/>
                <w:sz w:val="24"/>
                <w:szCs w:val="24"/>
                <w:highlight w:val="none"/>
                <w:lang w:val="zh-TW" w:eastAsia="zh-TW"/>
              </w:rPr>
              <w:t>分，良</w:t>
            </w:r>
            <w:r>
              <w:rPr>
                <w:rFonts w:hint="eastAsia" w:ascii="Times New Roman" w:hAnsi="Times New Roman" w:eastAsia="方正仿宋_GBK" w:cs="Times New Roman"/>
                <w:color w:val="auto"/>
                <w:sz w:val="24"/>
                <w:szCs w:val="24"/>
                <w:highlight w:val="none"/>
                <w:lang w:val="zh-TW" w:eastAsia="zh-CN"/>
              </w:rPr>
              <w:t>好</w:t>
            </w:r>
            <w:r>
              <w:rPr>
                <w:rFonts w:hint="eastAsia" w:ascii="Times New Roman" w:hAnsi="Times New Roman" w:eastAsia="方正仿宋_GBK" w:cs="Times New Roman"/>
                <w:color w:val="auto"/>
                <w:sz w:val="24"/>
                <w:szCs w:val="24"/>
                <w:highlight w:val="none"/>
                <w:lang w:val="en-US" w:eastAsia="zh-CN"/>
              </w:rPr>
              <w:t>24</w:t>
            </w:r>
            <w:r>
              <w:rPr>
                <w:rFonts w:hint="default" w:ascii="Times New Roman" w:hAnsi="Times New Roman" w:eastAsia="方正仿宋_GBK" w:cs="Times New Roman"/>
                <w:color w:val="auto"/>
                <w:sz w:val="24"/>
                <w:szCs w:val="24"/>
                <w:highlight w:val="none"/>
                <w:lang w:val="zh-TW" w:eastAsia="zh-TW"/>
              </w:rPr>
              <w:t>分，</w:t>
            </w:r>
            <w:r>
              <w:rPr>
                <w:rFonts w:hint="eastAsia" w:ascii="Times New Roman" w:hAnsi="Times New Roman" w:eastAsia="方正仿宋_GBK" w:cs="Times New Roman"/>
                <w:color w:val="auto"/>
                <w:sz w:val="24"/>
                <w:szCs w:val="24"/>
                <w:highlight w:val="none"/>
                <w:lang w:val="zh-TW" w:eastAsia="zh-CN"/>
              </w:rPr>
              <w:t>一般</w:t>
            </w:r>
            <w:r>
              <w:rPr>
                <w:rFonts w:hint="eastAsia" w:ascii="Times New Roman" w:hAnsi="Times New Roman" w:eastAsia="方正仿宋_GBK" w:cs="Times New Roman"/>
                <w:color w:val="auto"/>
                <w:sz w:val="24"/>
                <w:szCs w:val="24"/>
                <w:highlight w:val="none"/>
                <w:lang w:val="en-US" w:eastAsia="zh-CN"/>
              </w:rPr>
              <w:t>18</w:t>
            </w:r>
            <w:r>
              <w:rPr>
                <w:rFonts w:hint="default" w:ascii="Times New Roman" w:hAnsi="Times New Roman" w:eastAsia="方正仿宋_GBK" w:cs="Times New Roman"/>
                <w:color w:val="auto"/>
                <w:sz w:val="24"/>
                <w:szCs w:val="24"/>
                <w:highlight w:val="none"/>
                <w:lang w:val="zh-TW" w:eastAsia="zh-TW"/>
              </w:rPr>
              <w:t>分</w:t>
            </w:r>
            <w:r>
              <w:rPr>
                <w:rFonts w:hint="default" w:ascii="Times New Roman" w:hAnsi="Times New Roman" w:eastAsia="方正仿宋_GBK" w:cs="Times New Roman"/>
                <w:color w:val="auto"/>
                <w:sz w:val="24"/>
                <w:szCs w:val="24"/>
                <w:highlight w:val="none"/>
                <w:lang w:val="zh-TW" w:eastAsia="zh-CN"/>
              </w:rPr>
              <w:t>；</w:t>
            </w:r>
          </w:p>
          <w:p>
            <w:pPr>
              <w:pStyle w:val="2"/>
              <w:keepNext w:val="0"/>
              <w:keepLines w:val="0"/>
              <w:numPr>
                <w:ilvl w:val="-1"/>
                <w:numId w:val="0"/>
              </w:numPr>
              <w:spacing w:line="520" w:lineRule="exact"/>
              <w:rPr>
                <w:rFonts w:hint="default" w:ascii="Times New Roman" w:hAnsi="Times New Roman" w:eastAsia="方正仿宋_GBK" w:cs="Times New Roman"/>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49" w:type="dxa"/>
            <w:gridSpan w:val="2"/>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五</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文件组成及要求</w:t>
            </w:r>
          </w:p>
          <w:p>
            <w:pPr>
              <w:spacing w:line="520" w:lineRule="exact"/>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exact"/>
        </w:trPr>
        <w:tc>
          <w:tcPr>
            <w:tcW w:w="9049" w:type="dxa"/>
            <w:gridSpan w:val="2"/>
            <w:vAlign w:val="center"/>
          </w:tcPr>
          <w:p>
            <w:pPr>
              <w:spacing w:line="52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1.</w:t>
            </w: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文件包括但不限于以下内容：（1）</w:t>
            </w:r>
            <w:r>
              <w:rPr>
                <w:rFonts w:hint="default" w:ascii="Times New Roman" w:hAnsi="Times New Roman" w:eastAsia="方正仿宋_GBK" w:cs="Times New Roman"/>
                <w:color w:val="auto"/>
                <w:sz w:val="24"/>
                <w:szCs w:val="24"/>
                <w:highlight w:val="none"/>
                <w:lang w:val="en-US" w:eastAsia="zh-CN"/>
              </w:rPr>
              <w:t>比选</w:t>
            </w:r>
            <w:r>
              <w:rPr>
                <w:rFonts w:hint="default" w:ascii="Times New Roman" w:hAnsi="Times New Roman" w:eastAsia="方正仿宋_GBK" w:cs="Times New Roman"/>
                <w:color w:val="auto"/>
                <w:sz w:val="24"/>
                <w:szCs w:val="24"/>
                <w:highlight w:val="none"/>
              </w:rPr>
              <w:t>函；</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2）营业执照及</w:t>
            </w:r>
            <w:r>
              <w:rPr>
                <w:rFonts w:hint="default" w:ascii="Times New Roman" w:hAnsi="Times New Roman" w:eastAsia="方正仿宋_GBK" w:cs="Times New Roman"/>
                <w:color w:val="auto"/>
                <w:sz w:val="24"/>
                <w:szCs w:val="24"/>
                <w:highlight w:val="none"/>
                <w:lang w:val="zh-TW" w:eastAsia="zh-CN"/>
              </w:rPr>
              <w:t>税务师事务所行政登记证书</w:t>
            </w:r>
            <w:r>
              <w:rPr>
                <w:rFonts w:hint="default" w:ascii="Times New Roman" w:hAnsi="Times New Roman" w:eastAsia="方正仿宋_GBK" w:cs="Times New Roman"/>
                <w:color w:val="auto"/>
                <w:sz w:val="24"/>
                <w:szCs w:val="24"/>
                <w:highlight w:val="none"/>
                <w:lang w:val="en-US" w:eastAsia="zh-CN"/>
              </w:rPr>
              <w:t>复印件；</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val="en-US" w:eastAsia="zh-CN"/>
              </w:rPr>
              <w:t>3</w:t>
            </w:r>
            <w:r>
              <w:rPr>
                <w:rFonts w:hint="default" w:ascii="Times New Roman" w:hAnsi="Times New Roman" w:eastAsia="方正仿宋_GBK" w:cs="Times New Roman"/>
                <w:color w:val="auto"/>
                <w:sz w:val="24"/>
                <w:szCs w:val="24"/>
                <w:highlight w:val="none"/>
              </w:rPr>
              <w:t>）法定代表人或授权代理人身份证明及授权委托书；（</w:t>
            </w:r>
            <w:r>
              <w:rPr>
                <w:rFonts w:hint="default" w:ascii="Times New Roman" w:hAnsi="Times New Roman" w:eastAsia="方正仿宋_GBK" w:cs="Times New Roman"/>
                <w:color w:val="auto"/>
                <w:sz w:val="24"/>
                <w:szCs w:val="24"/>
                <w:highlight w:val="none"/>
                <w:lang w:val="en-US" w:eastAsia="zh-CN"/>
              </w:rPr>
              <w:t>4</w:t>
            </w:r>
            <w:r>
              <w:rPr>
                <w:rFonts w:hint="default" w:ascii="Times New Roman" w:hAnsi="Times New Roman" w:eastAsia="方正仿宋_GBK" w:cs="Times New Roman"/>
                <w:color w:val="auto"/>
                <w:sz w:val="24"/>
                <w:szCs w:val="24"/>
                <w:highlight w:val="none"/>
              </w:rPr>
              <w:t>）</w:t>
            </w:r>
            <w:r>
              <w:rPr>
                <w:rFonts w:hint="eastAsia" w:eastAsia="方正仿宋_GBK" w:cs="Times New Roman"/>
                <w:color w:val="auto"/>
                <w:sz w:val="24"/>
                <w:szCs w:val="24"/>
                <w:highlight w:val="none"/>
                <w:lang w:eastAsia="zh-CN"/>
              </w:rPr>
              <w:t>公司</w:t>
            </w:r>
            <w:r>
              <w:rPr>
                <w:rFonts w:hint="default" w:ascii="Times New Roman" w:hAnsi="Times New Roman" w:eastAsia="方正仿宋_GBK" w:cs="Times New Roman"/>
                <w:color w:val="auto"/>
                <w:sz w:val="24"/>
                <w:szCs w:val="24"/>
                <w:highlight w:val="none"/>
              </w:rPr>
              <w:t>业绩证明材料；（</w:t>
            </w:r>
            <w:r>
              <w:rPr>
                <w:rFonts w:hint="default" w:ascii="Times New Roman" w:hAnsi="Times New Roman" w:eastAsia="方正仿宋_GBK" w:cs="Times New Roman"/>
                <w:color w:val="auto"/>
                <w:sz w:val="24"/>
                <w:szCs w:val="24"/>
                <w:highlight w:val="none"/>
                <w:lang w:val="en-US" w:eastAsia="zh-CN"/>
              </w:rPr>
              <w:t>5</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val="en-US" w:eastAsia="zh-CN"/>
              </w:rPr>
              <w:t>项目负责人简历</w:t>
            </w:r>
            <w:r>
              <w:rPr>
                <w:rFonts w:hint="default" w:ascii="Times New Roman" w:hAnsi="Times New Roman" w:eastAsia="方正仿宋_GBK" w:cs="Times New Roman"/>
                <w:color w:val="auto"/>
                <w:sz w:val="24"/>
                <w:szCs w:val="24"/>
                <w:highlight w:val="none"/>
              </w:rPr>
              <w:t>；</w:t>
            </w:r>
            <w:r>
              <w:rPr>
                <w:rFonts w:hint="eastAsia" w:eastAsia="方正仿宋_GBK" w:cs="Times New Roman"/>
                <w:color w:val="auto"/>
                <w:sz w:val="24"/>
                <w:szCs w:val="24"/>
                <w:highlight w:val="none"/>
                <w:lang w:eastAsia="zh-CN"/>
              </w:rPr>
              <w:t>（</w:t>
            </w:r>
            <w:r>
              <w:rPr>
                <w:rFonts w:hint="eastAsia" w:eastAsia="方正仿宋_GBK" w:cs="Times New Roman"/>
                <w:color w:val="auto"/>
                <w:sz w:val="24"/>
                <w:szCs w:val="24"/>
                <w:highlight w:val="none"/>
                <w:lang w:val="en-US" w:eastAsia="zh-CN"/>
              </w:rPr>
              <w:t>6</w:t>
            </w:r>
            <w:r>
              <w:rPr>
                <w:rFonts w:hint="eastAsia" w:eastAsia="方正仿宋_GBK" w:cs="Times New Roman"/>
                <w:color w:val="auto"/>
                <w:sz w:val="24"/>
                <w:szCs w:val="24"/>
                <w:highlight w:val="none"/>
                <w:lang w:eastAsia="zh-CN"/>
              </w:rPr>
              <w:t>）拟派人员资格、职称证书；</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val="en-US" w:eastAsia="zh-CN"/>
              </w:rPr>
              <w:t>7</w:t>
            </w:r>
            <w:r>
              <w:rPr>
                <w:rFonts w:hint="default" w:ascii="Times New Roman" w:hAnsi="Times New Roman" w:eastAsia="方正仿宋_GBK" w:cs="Times New Roman"/>
                <w:color w:val="auto"/>
                <w:sz w:val="24"/>
                <w:szCs w:val="24"/>
                <w:highlight w:val="none"/>
              </w:rPr>
              <w:t>）</w:t>
            </w:r>
            <w:r>
              <w:rPr>
                <w:rFonts w:hint="default" w:ascii="Times New Roman" w:hAnsi="Times New Roman" w:eastAsia="方正仿宋_GBK" w:cs="Times New Roman"/>
                <w:color w:val="auto"/>
                <w:sz w:val="24"/>
                <w:szCs w:val="24"/>
                <w:highlight w:val="none"/>
                <w:lang w:eastAsia="zh-CN"/>
              </w:rPr>
              <w:t>技术方案；（</w:t>
            </w:r>
            <w:r>
              <w:rPr>
                <w:rFonts w:hint="default" w:ascii="Times New Roman" w:hAnsi="Times New Roman" w:eastAsia="方正仿宋_GBK" w:cs="Times New Roman"/>
                <w:color w:val="auto"/>
                <w:sz w:val="24"/>
                <w:szCs w:val="24"/>
                <w:highlight w:val="none"/>
                <w:lang w:val="en-US" w:eastAsia="zh-CN"/>
              </w:rPr>
              <w:t>8</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根据</w:t>
            </w:r>
            <w:r>
              <w:rPr>
                <w:rFonts w:hint="default" w:ascii="Times New Roman" w:hAnsi="Times New Roman" w:eastAsia="方正仿宋_GBK" w:cs="Times New Roman"/>
                <w:color w:val="auto"/>
                <w:sz w:val="24"/>
                <w:szCs w:val="24"/>
                <w:highlight w:val="none"/>
                <w:lang w:val="en-US" w:eastAsia="zh-CN"/>
              </w:rPr>
              <w:t>竞争性比选</w:t>
            </w:r>
            <w:r>
              <w:rPr>
                <w:rFonts w:hint="default" w:ascii="Times New Roman" w:hAnsi="Times New Roman" w:eastAsia="方正仿宋_GBK" w:cs="Times New Roman"/>
                <w:color w:val="auto"/>
                <w:sz w:val="24"/>
                <w:szCs w:val="24"/>
                <w:highlight w:val="none"/>
              </w:rPr>
              <w:t>项目要求需要添加的其他资料。</w:t>
            </w:r>
          </w:p>
          <w:p>
            <w:pPr>
              <w:spacing w:line="520" w:lineRule="exact"/>
              <w:rPr>
                <w:rFonts w:hint="default" w:ascii="Times New Roman" w:hAnsi="Times New Roman" w:eastAsia="方正仿宋_GBK" w:cs="Times New Roman"/>
                <w:color w:val="auto"/>
                <w:sz w:val="24"/>
                <w:szCs w:val="24"/>
                <w:highlight w:val="yellow"/>
              </w:rPr>
            </w:pPr>
            <w:r>
              <w:rPr>
                <w:rFonts w:hint="default" w:ascii="Times New Roman" w:hAnsi="Times New Roman" w:eastAsia="方正仿宋_GBK" w:cs="Times New Roman"/>
                <w:color w:val="auto"/>
                <w:sz w:val="24"/>
                <w:szCs w:val="24"/>
                <w:highlight w:val="none"/>
              </w:rPr>
              <w:t xml:space="preserve">    2.要求提供的资料均需加盖鲜章。</w:t>
            </w:r>
          </w:p>
          <w:p>
            <w:pPr>
              <w:spacing w:line="520" w:lineRule="exact"/>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9049" w:type="dxa"/>
            <w:gridSpan w:val="2"/>
            <w:vAlign w:val="center"/>
          </w:tcPr>
          <w:p>
            <w:pPr>
              <w:spacing w:line="52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六、否决谈判条款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7" w:hRule="exact"/>
        </w:trPr>
        <w:tc>
          <w:tcPr>
            <w:tcW w:w="9049" w:type="dxa"/>
            <w:gridSpan w:val="2"/>
            <w:vAlign w:val="center"/>
          </w:tcPr>
          <w:p>
            <w:pPr>
              <w:numPr>
                <w:ilvl w:val="-1"/>
                <w:numId w:val="0"/>
              </w:numPr>
              <w:spacing w:line="520" w:lineRule="exact"/>
              <w:ind w:firstLine="480" w:firstLineChars="200"/>
              <w:rPr>
                <w:rFonts w:hint="default" w:ascii="Times New Roman" w:hAnsi="Times New Roman" w:eastAsia="方正仿宋_GBK" w:cs="Times New Roman"/>
                <w:color w:val="auto"/>
                <w:sz w:val="24"/>
                <w:szCs w:val="24"/>
                <w:highlight w:val="none"/>
                <w:lang w:val="zh-TW" w:eastAsia="zh-TW"/>
              </w:rPr>
            </w:pP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lang w:val="zh-TW" w:eastAsia="zh-TW"/>
              </w:rPr>
              <w:t>未在规定的时间内递交</w:t>
            </w:r>
            <w:r>
              <w:rPr>
                <w:rFonts w:hint="eastAsia" w:ascii="Times New Roman" w:hAnsi="Times New Roman" w:eastAsia="方正仿宋_GBK" w:cs="Times New Roman"/>
                <w:color w:val="auto"/>
                <w:sz w:val="24"/>
                <w:szCs w:val="24"/>
                <w:highlight w:val="none"/>
                <w:lang w:val="zh-TW" w:eastAsia="zh-CN"/>
              </w:rPr>
              <w:t>比选</w:t>
            </w:r>
            <w:r>
              <w:rPr>
                <w:rFonts w:hint="default" w:ascii="Times New Roman" w:hAnsi="Times New Roman" w:eastAsia="方正仿宋_GBK" w:cs="Times New Roman"/>
                <w:color w:val="auto"/>
                <w:sz w:val="24"/>
                <w:szCs w:val="24"/>
                <w:highlight w:val="none"/>
                <w:lang w:val="zh-TW" w:eastAsia="zh-TW"/>
              </w:rPr>
              <w:t>文件；</w:t>
            </w:r>
          </w:p>
          <w:p>
            <w:pPr>
              <w:spacing w:line="520" w:lineRule="exact"/>
              <w:ind w:firstLine="480" w:firstLineChars="200"/>
              <w:rPr>
                <w:rFonts w:hint="default" w:ascii="Times New Roman" w:hAnsi="Times New Roman" w:eastAsia="方正仿宋_GBK" w:cs="Times New Roman"/>
                <w:b w:val="0"/>
                <w:bCs w:val="0"/>
                <w:color w:val="auto"/>
                <w:sz w:val="24"/>
                <w:szCs w:val="24"/>
                <w:highlight w:val="none"/>
                <w:lang w:val="zh-TW" w:eastAsia="zh-TW"/>
              </w:rPr>
            </w:pPr>
            <w:r>
              <w:rPr>
                <w:rFonts w:hint="default" w:ascii="Times New Roman" w:hAnsi="Times New Roman" w:eastAsia="方正仿宋_GBK" w:cs="Times New Roman"/>
                <w:b w:val="0"/>
                <w:bCs w:val="0"/>
                <w:color w:val="auto"/>
                <w:sz w:val="24"/>
                <w:szCs w:val="24"/>
                <w:highlight w:val="none"/>
                <w:lang w:val="en-US" w:eastAsia="zh-CN"/>
              </w:rPr>
              <w:t>2、</w:t>
            </w:r>
            <w:r>
              <w:rPr>
                <w:rFonts w:hint="default" w:ascii="Times New Roman" w:hAnsi="Times New Roman" w:eastAsia="方正仿宋_GBK" w:cs="Times New Roman"/>
                <w:b w:val="0"/>
                <w:bCs w:val="0"/>
                <w:color w:val="auto"/>
                <w:sz w:val="24"/>
                <w:szCs w:val="24"/>
                <w:highlight w:val="none"/>
                <w:lang w:val="zh-TW" w:eastAsia="zh-TW"/>
              </w:rPr>
              <w:t>报价超过最高</w:t>
            </w:r>
            <w:r>
              <w:rPr>
                <w:rFonts w:hint="eastAsia" w:eastAsia="方正仿宋_GBK" w:cs="Times New Roman"/>
                <w:b w:val="0"/>
                <w:bCs w:val="0"/>
                <w:color w:val="auto"/>
                <w:sz w:val="24"/>
                <w:szCs w:val="24"/>
                <w:highlight w:val="none"/>
                <w:lang w:val="en-US" w:eastAsia="zh-CN"/>
              </w:rPr>
              <w:t>总</w:t>
            </w:r>
            <w:r>
              <w:rPr>
                <w:rFonts w:hint="default" w:ascii="Times New Roman" w:hAnsi="Times New Roman" w:eastAsia="方正仿宋_GBK" w:cs="Times New Roman"/>
                <w:b w:val="0"/>
                <w:bCs w:val="0"/>
                <w:color w:val="auto"/>
                <w:sz w:val="24"/>
                <w:szCs w:val="24"/>
                <w:highlight w:val="none"/>
                <w:lang w:val="zh-TW" w:eastAsia="zh-TW"/>
              </w:rPr>
              <w:t>限价</w:t>
            </w:r>
            <w:r>
              <w:rPr>
                <w:rFonts w:hint="eastAsia" w:eastAsia="方正仿宋_GBK" w:cs="Times New Roman"/>
                <w:b w:val="0"/>
                <w:bCs w:val="0"/>
                <w:color w:val="auto"/>
                <w:sz w:val="24"/>
                <w:szCs w:val="24"/>
                <w:highlight w:val="none"/>
                <w:lang w:val="en-US" w:eastAsia="zh-CN"/>
              </w:rPr>
              <w:t xml:space="preserve">且不能超过单项限价 </w:t>
            </w:r>
            <w:r>
              <w:rPr>
                <w:rFonts w:hint="default" w:ascii="Times New Roman" w:hAnsi="Times New Roman" w:eastAsia="方正仿宋_GBK" w:cs="Times New Roman"/>
                <w:b w:val="0"/>
                <w:bCs w:val="0"/>
                <w:color w:val="auto"/>
                <w:sz w:val="24"/>
                <w:szCs w:val="24"/>
                <w:highlight w:val="none"/>
                <w:lang w:val="zh-TW" w:eastAsia="zh-TW"/>
              </w:rPr>
              <w:t>；</w:t>
            </w:r>
          </w:p>
          <w:p>
            <w:pPr>
              <w:spacing w:line="520" w:lineRule="exact"/>
              <w:ind w:firstLine="480" w:firstLineChars="200"/>
              <w:rPr>
                <w:rFonts w:hint="default" w:ascii="Times New Roman" w:hAnsi="Times New Roman" w:eastAsia="方正仿宋_GBK" w:cs="Times New Roman"/>
                <w:b w:val="0"/>
                <w:bCs w:val="0"/>
                <w:color w:val="auto"/>
                <w:sz w:val="24"/>
                <w:szCs w:val="24"/>
                <w:highlight w:val="none"/>
                <w:lang w:val="zh-TW" w:eastAsia="zh-TW"/>
              </w:rPr>
            </w:pPr>
            <w:r>
              <w:rPr>
                <w:rFonts w:hint="default" w:ascii="Times New Roman" w:hAnsi="Times New Roman" w:eastAsia="方正仿宋_GBK" w:cs="Times New Roman"/>
                <w:b w:val="0"/>
                <w:bCs w:val="0"/>
                <w:color w:val="auto"/>
                <w:sz w:val="24"/>
                <w:szCs w:val="24"/>
                <w:highlight w:val="none"/>
                <w:lang w:val="en-US" w:eastAsia="zh-CN"/>
              </w:rPr>
              <w:t>3、</w:t>
            </w:r>
            <w:r>
              <w:rPr>
                <w:rFonts w:hint="default" w:ascii="Times New Roman" w:hAnsi="Times New Roman" w:eastAsia="方正仿宋_GBK" w:cs="Times New Roman"/>
                <w:b w:val="0"/>
                <w:bCs w:val="0"/>
                <w:color w:val="auto"/>
                <w:sz w:val="24"/>
                <w:szCs w:val="24"/>
                <w:highlight w:val="none"/>
                <w:lang w:val="zh-TW" w:eastAsia="zh-TW"/>
              </w:rPr>
              <w:t>法定代表人或其委托代理人的签字（或盖章）不齐全，授权代理人身份证明不符合；</w:t>
            </w:r>
          </w:p>
          <w:p>
            <w:pPr>
              <w:spacing w:line="520" w:lineRule="exact"/>
              <w:ind w:firstLine="480" w:firstLineChars="200"/>
              <w:rPr>
                <w:rFonts w:hint="default" w:eastAsia="方正仿宋_GBK"/>
                <w:color w:val="auto"/>
                <w:sz w:val="24"/>
                <w:szCs w:val="24"/>
                <w:highlight w:val="none"/>
                <w:lang w:val="zh-TW" w:eastAsia="zh-TW"/>
              </w:rPr>
            </w:pPr>
            <w:r>
              <w:rPr>
                <w:rFonts w:hint="eastAsia" w:eastAsia="方正仿宋_GBK" w:cs="Times New Roman"/>
                <w:b w:val="0"/>
                <w:bCs w:val="0"/>
                <w:color w:val="auto"/>
                <w:sz w:val="24"/>
                <w:szCs w:val="24"/>
                <w:highlight w:val="none"/>
                <w:lang w:val="en-US" w:eastAsia="zh-CN"/>
              </w:rPr>
              <w:t>4、</w:t>
            </w:r>
            <w:r>
              <w:rPr>
                <w:rFonts w:hint="default" w:eastAsia="方正仿宋_GBK"/>
                <w:color w:val="auto"/>
                <w:sz w:val="24"/>
                <w:szCs w:val="24"/>
                <w:highlight w:val="none"/>
                <w:lang w:val="zh-TW" w:eastAsia="zh-TW"/>
              </w:rPr>
              <w:t>资质（或营业执照明确的经营范围）不符合文件上述要求，审查营业执照范围或资质证书等级。</w:t>
            </w:r>
          </w:p>
          <w:p>
            <w:pPr>
              <w:spacing w:line="520" w:lineRule="exact"/>
              <w:ind w:firstLine="480" w:firstLineChars="200"/>
              <w:rPr>
                <w:rFonts w:hint="default" w:ascii="Times New Roman" w:hAnsi="Times New Roman" w:eastAsia="方正仿宋_GBK" w:cs="Times New Roman"/>
                <w:b w:val="0"/>
                <w:bCs w:val="0"/>
                <w:color w:val="auto"/>
                <w:sz w:val="24"/>
                <w:szCs w:val="24"/>
                <w:highlight w:val="none"/>
                <w:lang w:val="zh-TW" w:eastAsia="zh-TW"/>
              </w:rPr>
            </w:pPr>
            <w:r>
              <w:rPr>
                <w:rFonts w:hint="eastAsia" w:eastAsia="方正仿宋_GBK"/>
                <w:color w:val="auto"/>
                <w:sz w:val="24"/>
                <w:szCs w:val="24"/>
                <w:highlight w:val="none"/>
                <w:lang w:val="en-US" w:eastAsia="zh-CN"/>
              </w:rPr>
              <w:t>5、</w:t>
            </w:r>
            <w:r>
              <w:rPr>
                <w:rFonts w:hint="default" w:eastAsia="方正仿宋_GBK"/>
                <w:color w:val="auto"/>
                <w:sz w:val="24"/>
                <w:szCs w:val="24"/>
                <w:highlight w:val="none"/>
                <w:lang w:val="zh-TW" w:eastAsia="zh-TW"/>
              </w:rPr>
              <w:t>人员证明材料不符合“比选被邀请人资格要求”要求的。</w:t>
            </w:r>
          </w:p>
          <w:p>
            <w:pPr>
              <w:spacing w:line="520" w:lineRule="exact"/>
              <w:ind w:firstLine="480" w:firstLineChars="200"/>
              <w:rPr>
                <w:rFonts w:hint="default" w:ascii="Times New Roman" w:hAnsi="Times New Roman" w:eastAsia="方正仿宋_GBK" w:cs="Times New Roman"/>
                <w:b w:val="0"/>
                <w:bCs w:val="0"/>
                <w:color w:val="auto"/>
                <w:sz w:val="24"/>
                <w:szCs w:val="24"/>
                <w:highlight w:val="none"/>
                <w:lang w:val="zh-TW" w:eastAsia="zh-TW"/>
              </w:rPr>
            </w:pPr>
            <w:r>
              <w:rPr>
                <w:rFonts w:hint="eastAsia" w:eastAsia="方正仿宋_GBK" w:cs="Times New Roman"/>
                <w:b w:val="0"/>
                <w:bCs w:val="0"/>
                <w:color w:val="auto"/>
                <w:sz w:val="24"/>
                <w:szCs w:val="24"/>
                <w:highlight w:val="none"/>
                <w:lang w:val="en-US" w:eastAsia="zh-CN"/>
              </w:rPr>
              <w:t>6</w:t>
            </w:r>
            <w:r>
              <w:rPr>
                <w:rFonts w:hint="default" w:ascii="Times New Roman" w:hAnsi="Times New Roman" w:eastAsia="方正仿宋_GBK" w:cs="Times New Roman"/>
                <w:b w:val="0"/>
                <w:bCs w:val="0"/>
                <w:color w:val="auto"/>
                <w:sz w:val="24"/>
                <w:szCs w:val="24"/>
                <w:highlight w:val="none"/>
                <w:lang w:val="en-US" w:eastAsia="zh-CN"/>
              </w:rPr>
              <w:t>、</w:t>
            </w:r>
            <w:r>
              <w:rPr>
                <w:rFonts w:hint="default" w:ascii="Times New Roman" w:hAnsi="Times New Roman" w:eastAsia="方正仿宋_GBK" w:cs="Times New Roman"/>
                <w:b w:val="0"/>
                <w:bCs w:val="0"/>
                <w:color w:val="auto"/>
                <w:sz w:val="24"/>
                <w:szCs w:val="24"/>
                <w:highlight w:val="none"/>
                <w:lang w:val="zh-TW" w:eastAsia="zh-TW"/>
              </w:rPr>
              <w:t>业绩证明材料不符合</w:t>
            </w:r>
            <w:r>
              <w:rPr>
                <w:rFonts w:hint="eastAsia" w:ascii="Times New Roman" w:hAnsi="Times New Roman" w:eastAsia="方正仿宋_GBK" w:cs="Times New Roman"/>
                <w:b w:val="0"/>
                <w:bCs w:val="0"/>
                <w:color w:val="auto"/>
                <w:sz w:val="24"/>
                <w:szCs w:val="24"/>
                <w:highlight w:val="none"/>
                <w:lang w:val="zh-TW" w:eastAsia="zh-CN"/>
              </w:rPr>
              <w:t>比选</w:t>
            </w:r>
            <w:r>
              <w:rPr>
                <w:rFonts w:hint="default" w:ascii="Times New Roman" w:hAnsi="Times New Roman" w:eastAsia="方正仿宋_GBK" w:cs="Times New Roman"/>
                <w:b w:val="0"/>
                <w:bCs w:val="0"/>
                <w:color w:val="auto"/>
                <w:sz w:val="24"/>
                <w:szCs w:val="24"/>
                <w:highlight w:val="none"/>
                <w:lang w:val="zh-TW" w:eastAsia="zh-TW"/>
              </w:rPr>
              <w:t>文件要求</w:t>
            </w:r>
            <w:r>
              <w:rPr>
                <w:rFonts w:hint="eastAsia" w:ascii="Times New Roman" w:hAnsi="Times New Roman" w:eastAsia="方正仿宋_GBK" w:cs="Times New Roman"/>
                <w:b w:val="0"/>
                <w:bCs w:val="0"/>
                <w:color w:val="auto"/>
                <w:sz w:val="24"/>
                <w:szCs w:val="24"/>
                <w:highlight w:val="none"/>
                <w:lang w:val="zh-TW" w:eastAsia="zh-CN"/>
              </w:rPr>
              <w:t>的。</w:t>
            </w:r>
            <w:r>
              <w:rPr>
                <w:rFonts w:hint="default" w:ascii="Times New Roman" w:hAnsi="Times New Roman" w:eastAsia="方正仿宋_GBK" w:cs="Times New Roman"/>
                <w:b w:val="0"/>
                <w:bCs w:val="0"/>
                <w:color w:val="auto"/>
                <w:sz w:val="24"/>
                <w:szCs w:val="24"/>
                <w:highlight w:val="none"/>
                <w:lang w:val="zh-TW" w:eastAsia="zh-TW"/>
              </w:rPr>
              <w:t>审查内容：合同时间、合同服务内容（提供合同复印件）。字迹不清晰或难以辨认视为不符合要求；</w:t>
            </w:r>
          </w:p>
          <w:p>
            <w:pPr>
              <w:spacing w:line="520" w:lineRule="exact"/>
              <w:ind w:firstLine="480" w:firstLineChars="200"/>
              <w:rPr>
                <w:rFonts w:hint="default" w:ascii="Times New Roman" w:hAnsi="Times New Roman" w:eastAsia="方正仿宋_GBK" w:cs="Times New Roman"/>
                <w:b w:val="0"/>
                <w:bCs w:val="0"/>
                <w:color w:val="auto"/>
                <w:sz w:val="24"/>
                <w:szCs w:val="24"/>
                <w:highlight w:val="none"/>
                <w:lang w:val="zh-TW" w:eastAsia="zh-TW"/>
              </w:rPr>
            </w:pPr>
            <w:r>
              <w:rPr>
                <w:rFonts w:hint="eastAsia" w:eastAsia="方正仿宋_GBK" w:cs="Times New Roman"/>
                <w:b w:val="0"/>
                <w:bCs w:val="0"/>
                <w:color w:val="auto"/>
                <w:sz w:val="24"/>
                <w:szCs w:val="24"/>
                <w:highlight w:val="none"/>
                <w:lang w:val="en-US" w:eastAsia="zh-CN"/>
              </w:rPr>
              <w:t>7</w:t>
            </w:r>
            <w:r>
              <w:rPr>
                <w:rFonts w:hint="default" w:ascii="Times New Roman" w:hAnsi="Times New Roman" w:eastAsia="方正仿宋_GBK" w:cs="Times New Roman"/>
                <w:b w:val="0"/>
                <w:bCs w:val="0"/>
                <w:color w:val="auto"/>
                <w:sz w:val="24"/>
                <w:szCs w:val="24"/>
                <w:highlight w:val="none"/>
                <w:lang w:val="en-US" w:eastAsia="zh-CN"/>
              </w:rPr>
              <w:t>、</w:t>
            </w:r>
            <w:r>
              <w:rPr>
                <w:rFonts w:hint="default" w:ascii="Times New Roman" w:hAnsi="Times New Roman" w:eastAsia="方正仿宋_GBK" w:cs="Times New Roman"/>
                <w:b w:val="0"/>
                <w:bCs w:val="0"/>
                <w:color w:val="auto"/>
                <w:sz w:val="24"/>
                <w:szCs w:val="24"/>
                <w:highlight w:val="none"/>
                <w:lang w:val="zh-TW" w:eastAsia="zh-CN"/>
              </w:rPr>
              <w:t>比选</w:t>
            </w:r>
            <w:r>
              <w:rPr>
                <w:rFonts w:hint="default" w:ascii="Times New Roman" w:hAnsi="Times New Roman" w:eastAsia="方正仿宋_GBK" w:cs="Times New Roman"/>
                <w:b w:val="0"/>
                <w:bCs w:val="0"/>
                <w:color w:val="auto"/>
                <w:sz w:val="24"/>
                <w:szCs w:val="24"/>
                <w:highlight w:val="none"/>
                <w:lang w:val="zh-TW" w:eastAsia="zh-TW"/>
              </w:rPr>
              <w:t>件未按要求加盖公章；</w:t>
            </w:r>
          </w:p>
          <w:p>
            <w:pPr>
              <w:spacing w:line="520" w:lineRule="exact"/>
              <w:ind w:firstLine="480" w:firstLineChars="200"/>
              <w:rPr>
                <w:rFonts w:hint="default" w:ascii="Times New Roman" w:hAnsi="Times New Roman" w:eastAsia="方正仿宋_GBK" w:cs="Times New Roman"/>
                <w:b w:val="0"/>
                <w:bCs w:val="0"/>
                <w:color w:val="auto"/>
                <w:sz w:val="21"/>
                <w:szCs w:val="22"/>
                <w:highlight w:val="none"/>
                <w:lang w:val="en-US" w:eastAsia="zh-CN"/>
              </w:rPr>
            </w:pPr>
            <w:r>
              <w:rPr>
                <w:rFonts w:hint="eastAsia" w:eastAsia="方正仿宋_GBK" w:cs="Times New Roman"/>
                <w:b w:val="0"/>
                <w:bCs w:val="0"/>
                <w:color w:val="auto"/>
                <w:sz w:val="24"/>
                <w:szCs w:val="24"/>
                <w:highlight w:val="none"/>
                <w:lang w:val="en-US" w:eastAsia="zh-CN"/>
              </w:rPr>
              <w:t>8</w:t>
            </w:r>
            <w:r>
              <w:rPr>
                <w:rFonts w:hint="default" w:ascii="Times New Roman" w:hAnsi="Times New Roman" w:eastAsia="方正仿宋_GBK" w:cs="Times New Roman"/>
                <w:b w:val="0"/>
                <w:bCs w:val="0"/>
                <w:color w:val="auto"/>
                <w:sz w:val="24"/>
                <w:szCs w:val="24"/>
                <w:highlight w:val="none"/>
                <w:lang w:val="en-US" w:eastAsia="zh-CN"/>
              </w:rPr>
              <w:t>、</w:t>
            </w:r>
            <w:r>
              <w:rPr>
                <w:rFonts w:hint="default" w:ascii="Times New Roman" w:hAnsi="Times New Roman" w:eastAsia="方正仿宋_GBK" w:cs="Times New Roman"/>
                <w:b w:val="0"/>
                <w:bCs w:val="0"/>
                <w:color w:val="auto"/>
                <w:sz w:val="24"/>
                <w:szCs w:val="24"/>
                <w:highlight w:val="none"/>
                <w:lang w:val="zh-TW" w:eastAsia="zh-TW"/>
              </w:rPr>
              <w:t>发现串通投标或弄虚作假或有其他违法行为的。</w:t>
            </w:r>
          </w:p>
        </w:tc>
      </w:tr>
    </w:tbl>
    <w:p>
      <w:pPr>
        <w:spacing w:line="560" w:lineRule="exact"/>
        <w:rPr>
          <w:rFonts w:hint="eastAsia" w:ascii="方正仿宋_GBK" w:hAnsi="仿宋_GB2312" w:eastAsia="方正仿宋_GBK" w:cs="仿宋_GB2312"/>
          <w:color w:val="auto"/>
          <w:sz w:val="28"/>
          <w:szCs w:val="28"/>
          <w:highlight w:val="none"/>
        </w:rPr>
      </w:pPr>
    </w:p>
    <w:p>
      <w:pPr>
        <w:spacing w:line="600" w:lineRule="exact"/>
        <w:ind w:firstLine="3920" w:firstLineChars="1400"/>
        <w:rPr>
          <w:rFonts w:hint="eastAsia" w:ascii="方正仿宋_GBK" w:hAnsi="仿宋_GB2312" w:eastAsia="方正仿宋_GBK" w:cs="仿宋_GB2312"/>
          <w:color w:val="auto"/>
          <w:sz w:val="28"/>
          <w:szCs w:val="28"/>
          <w:highlight w:val="none"/>
          <w:lang w:val="en-US" w:eastAsia="zh-CN"/>
        </w:rPr>
      </w:pPr>
    </w:p>
    <w:p>
      <w:pPr>
        <w:spacing w:line="600" w:lineRule="exact"/>
        <w:ind w:left="838" w:leftChars="399" w:firstLine="2800" w:firstLineChars="1000"/>
        <w:rPr>
          <w:rFonts w:hint="eastAsia" w:ascii="方正仿宋_GBK" w:hAnsi="仿宋_GB2312" w:eastAsia="方正仿宋_GBK" w:cs="仿宋_GB2312"/>
          <w:color w:val="auto"/>
          <w:sz w:val="28"/>
          <w:szCs w:val="28"/>
          <w:highlight w:val="none"/>
          <w:lang w:val="en-US" w:eastAsia="zh-CN"/>
        </w:rPr>
      </w:pPr>
      <w:r>
        <w:rPr>
          <w:rFonts w:hint="eastAsia" w:ascii="方正仿宋_GBK" w:hAnsi="仿宋_GB2312" w:eastAsia="方正仿宋_GBK" w:cs="仿宋_GB2312"/>
          <w:color w:val="auto"/>
          <w:sz w:val="28"/>
          <w:szCs w:val="28"/>
          <w:highlight w:val="none"/>
          <w:lang w:val="en-US" w:eastAsia="zh-CN"/>
        </w:rPr>
        <w:t xml:space="preserve">重庆城市综合交通枢纽（集团）有限公司 </w:t>
      </w:r>
    </w:p>
    <w:p>
      <w:pPr>
        <w:spacing w:line="600" w:lineRule="exact"/>
        <w:jc w:val="center"/>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val="en-US" w:eastAsia="zh-CN"/>
        </w:rPr>
        <w:t>2022</w:t>
      </w:r>
      <w:r>
        <w:rPr>
          <w:rFonts w:hint="eastAsia" w:ascii="方正仿宋_GBK" w:hAnsi="仿宋_GB2312" w:eastAsia="方正仿宋_GBK" w:cs="仿宋_GB2312"/>
          <w:b w:val="0"/>
          <w:bCs w:val="0"/>
          <w:color w:val="auto"/>
          <w:sz w:val="28"/>
          <w:szCs w:val="28"/>
          <w:highlight w:val="none"/>
          <w:lang w:val="en-US" w:eastAsia="zh-CN"/>
        </w:rPr>
        <w:t>年  月  日</w:t>
      </w:r>
    </w:p>
    <w:p>
      <w:pPr>
        <w:pStyle w:val="13"/>
        <w:spacing w:line="600" w:lineRule="exact"/>
        <w:rPr>
          <w:rFonts w:hint="eastAsia" w:eastAsia="宋体"/>
          <w:highlight w:val="none"/>
          <w:lang w:eastAsia="zh-CN"/>
        </w:rPr>
      </w:pPr>
    </w:p>
    <w:p>
      <w:pPr>
        <w:spacing w:line="600" w:lineRule="exact"/>
        <w:ind w:firstLine="0" w:firstLineChars="0"/>
        <w:jc w:val="center"/>
        <w:rPr>
          <w:rFonts w:hint="eastAsia" w:ascii="方正仿宋_GBK" w:hAnsi="仿宋_GB2312" w:eastAsia="方正仿宋_GBK" w:cs="仿宋_GB2312"/>
          <w:color w:val="auto"/>
          <w:sz w:val="28"/>
          <w:szCs w:val="28"/>
          <w:highlight w:val="none"/>
        </w:rPr>
      </w:pPr>
    </w:p>
    <w:p>
      <w:pPr>
        <w:pStyle w:val="2"/>
        <w:rPr>
          <w:rFonts w:hint="eastAsia" w:ascii="方正仿宋_GBK" w:hAnsi="仿宋_GB2312" w:eastAsia="方正仿宋_GBK" w:cs="仿宋_GB2312"/>
          <w:color w:val="auto"/>
          <w:sz w:val="28"/>
          <w:szCs w:val="28"/>
          <w:highlight w:val="none"/>
        </w:rPr>
      </w:pPr>
    </w:p>
    <w:p>
      <w:pPr>
        <w:pStyle w:val="2"/>
        <w:rPr>
          <w:rFonts w:hint="eastAsia"/>
        </w:rPr>
      </w:pPr>
    </w:p>
    <w:p>
      <w:pPr>
        <w:rPr>
          <w:rFonts w:hint="eastAsia"/>
        </w:rPr>
      </w:pPr>
    </w:p>
    <w:p>
      <w:pPr>
        <w:spacing w:line="600" w:lineRule="exact"/>
        <w:ind w:firstLine="0" w:firstLineChars="0"/>
        <w:jc w:val="center"/>
        <w:rPr>
          <w:rFonts w:hint="eastAsia" w:ascii="方正仿宋_GBK" w:hAnsi="仿宋_GB2312" w:eastAsia="方正仿宋_GBK" w:cs="仿宋_GB2312"/>
          <w:color w:val="auto"/>
          <w:sz w:val="28"/>
          <w:szCs w:val="28"/>
          <w:highlight w:val="none"/>
        </w:rPr>
      </w:pPr>
    </w:p>
    <w:p>
      <w:pPr>
        <w:spacing w:line="600" w:lineRule="exact"/>
        <w:ind w:firstLine="0" w:firstLineChars="0"/>
        <w:jc w:val="center"/>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格式一  </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rPr>
        <w:t>函</w:t>
      </w:r>
    </w:p>
    <w:p>
      <w:pPr>
        <w:spacing w:line="600" w:lineRule="exact"/>
        <w:ind w:firstLine="0" w:firstLineChars="0"/>
        <w:jc w:val="center"/>
        <w:rPr>
          <w:rFonts w:hint="eastAsia" w:ascii="方正仿宋_GBK" w:hAnsi="仿宋_GB2312" w:eastAsia="方正仿宋_GBK" w:cs="仿宋_GB2312"/>
          <w:color w:val="auto"/>
          <w:sz w:val="28"/>
          <w:szCs w:val="28"/>
          <w:highlight w:val="none"/>
        </w:rPr>
      </w:pPr>
    </w:p>
    <w:p>
      <w:pPr>
        <w:spacing w:line="600" w:lineRule="exact"/>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sz w:val="28"/>
          <w:szCs w:val="28"/>
          <w:highlight w:val="none"/>
          <w:u w:val="single"/>
        </w:rPr>
        <w:t>重庆城市综合交通枢纽（集团）有限公司 ：</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根据贵方</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u w:val="none"/>
          <w:lang w:val="en-US" w:eastAsia="zh-CN"/>
        </w:rPr>
        <w:t>项目的比选文件</w:t>
      </w:r>
      <w:r>
        <w:rPr>
          <w:rFonts w:hint="eastAsia" w:ascii="方正仿宋_GBK" w:hAnsi="仿宋_GB2312" w:eastAsia="方正仿宋_GBK" w:cs="仿宋_GB2312"/>
          <w:color w:val="auto"/>
          <w:sz w:val="28"/>
          <w:szCs w:val="28"/>
          <w:highlight w:val="none"/>
        </w:rPr>
        <w:t>，本公司正式授权的下述签字人</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none"/>
        </w:rPr>
        <w:t>（姓名和职务）代</w:t>
      </w:r>
      <w:r>
        <w:rPr>
          <w:rFonts w:hint="eastAsia" w:ascii="方正仿宋_GBK" w:hAnsi="仿宋_GB2312" w:eastAsia="方正仿宋_GBK" w:cs="仿宋_GB2312"/>
          <w:color w:val="auto"/>
          <w:sz w:val="28"/>
          <w:szCs w:val="28"/>
          <w:highlight w:val="none"/>
        </w:rPr>
        <w:t>表本公司</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rPr>
        <w:t>（</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rPr>
        <w:t>人名称），提交本</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rPr>
        <w:t>函。</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据此函，签字人兹宣布同意如下：</w:t>
      </w:r>
    </w:p>
    <w:p>
      <w:pPr>
        <w:numPr>
          <w:ilvl w:val="-1"/>
          <w:numId w:val="0"/>
        </w:numPr>
        <w:spacing w:line="600" w:lineRule="exact"/>
        <w:ind w:left="0" w:leftChars="0" w:firstLine="560" w:firstLineChars="200"/>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(1)</w:t>
      </w:r>
      <w:r>
        <w:rPr>
          <w:rFonts w:hint="default" w:ascii="Times New Roman" w:hAnsi="Times New Roman" w:eastAsia="方正仿宋_GBK" w:cs="Times New Roman"/>
          <w:sz w:val="28"/>
          <w:szCs w:val="28"/>
          <w:highlight w:val="none"/>
        </w:rPr>
        <w:t>愿意接受比选</w:t>
      </w:r>
      <w:r>
        <w:rPr>
          <w:rFonts w:hint="eastAsia" w:ascii="Times New Roman" w:hAnsi="Times New Roman" w:eastAsia="方正仿宋_GBK" w:cs="Times New Roman"/>
          <w:sz w:val="28"/>
          <w:szCs w:val="28"/>
          <w:highlight w:val="none"/>
          <w:lang w:eastAsia="zh-CN"/>
        </w:rPr>
        <w:t>文件</w:t>
      </w:r>
      <w:r>
        <w:rPr>
          <w:rFonts w:hint="default" w:ascii="Times New Roman" w:hAnsi="Times New Roman" w:eastAsia="方正仿宋_GBK" w:cs="Times New Roman"/>
          <w:sz w:val="28"/>
          <w:szCs w:val="28"/>
          <w:highlight w:val="none"/>
        </w:rPr>
        <w:t>中提出的</w:t>
      </w:r>
      <w:r>
        <w:rPr>
          <w:rFonts w:hint="eastAsia" w:ascii="Times New Roman" w:hAnsi="Times New Roman" w:eastAsia="方正仿宋_GBK" w:cs="Times New Roman"/>
          <w:sz w:val="28"/>
          <w:szCs w:val="28"/>
          <w:highlight w:val="none"/>
          <w:lang w:eastAsia="zh-CN"/>
        </w:rPr>
        <w:t>费用</w:t>
      </w:r>
      <w:r>
        <w:rPr>
          <w:rFonts w:hint="default" w:ascii="Times New Roman" w:hAnsi="Times New Roman" w:eastAsia="方正仿宋_GBK" w:cs="Times New Roman"/>
          <w:sz w:val="28"/>
          <w:szCs w:val="28"/>
          <w:highlight w:val="none"/>
        </w:rPr>
        <w:t>支付方式与合同条款</w:t>
      </w:r>
      <w:r>
        <w:rPr>
          <w:rFonts w:hint="eastAsia" w:eastAsia="方正仿宋_GBK" w:cs="Times New Roman"/>
          <w:sz w:val="28"/>
          <w:szCs w:val="28"/>
          <w:highlight w:val="none"/>
          <w:lang w:eastAsia="zh-CN"/>
        </w:rPr>
        <w:t>，</w:t>
      </w:r>
      <w:r>
        <w:rPr>
          <w:rFonts w:hint="eastAsia" w:ascii="方正仿宋_GBK" w:hAnsi="仿宋_GB2312" w:eastAsia="方正仿宋_GBK" w:cs="仿宋_GB2312"/>
          <w:color w:val="auto"/>
          <w:sz w:val="28"/>
          <w:szCs w:val="28"/>
          <w:highlight w:val="none"/>
          <w:lang w:val="zh-TW" w:eastAsia="zh-CN"/>
        </w:rPr>
        <w:t>本次</w:t>
      </w:r>
      <w:r>
        <w:rPr>
          <w:rFonts w:hint="eastAsia" w:ascii="方正仿宋_GBK" w:hAnsi="仿宋_GB2312" w:eastAsia="方正仿宋_GBK" w:cs="仿宋_GB2312"/>
          <w:color w:val="auto"/>
          <w:sz w:val="28"/>
          <w:szCs w:val="28"/>
          <w:highlight w:val="none"/>
        </w:rPr>
        <w:t>服务费报价</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元，其中</w:t>
      </w:r>
      <w:r>
        <w:rPr>
          <w:rFonts w:hint="eastAsia" w:ascii="Times New Roman" w:hAnsi="Times New Roman" w:eastAsia="方正仿宋_GBK" w:cs="Times New Roman"/>
          <w:sz w:val="28"/>
          <w:szCs w:val="28"/>
          <w:highlight w:val="none"/>
          <w:u w:val="none"/>
          <w:lang w:val="zh-TW" w:eastAsia="zh-CN"/>
        </w:rPr>
        <w:t>税务核查服务费报价</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元，</w:t>
      </w:r>
      <w:r>
        <w:rPr>
          <w:rFonts w:hint="default" w:ascii="Times New Roman" w:hAnsi="Times New Roman" w:eastAsia="方正仿宋_GBK" w:cs="Times New Roman"/>
          <w:sz w:val="28"/>
          <w:szCs w:val="28"/>
          <w:highlight w:val="none"/>
          <w:u w:val="none"/>
          <w:lang w:eastAsia="zh-CN"/>
        </w:rPr>
        <w:t>税务咨询</w:t>
      </w:r>
      <w:r>
        <w:rPr>
          <w:rFonts w:hint="default" w:ascii="Times New Roman" w:hAnsi="Times New Roman" w:eastAsia="方正仿宋_GBK" w:cs="Times New Roman"/>
          <w:sz w:val="28"/>
          <w:szCs w:val="28"/>
          <w:highlight w:val="none"/>
          <w:u w:val="none"/>
        </w:rPr>
        <w:t>服务</w:t>
      </w:r>
      <w:r>
        <w:rPr>
          <w:rFonts w:hint="eastAsia" w:eastAsia="方正仿宋_GBK" w:cs="Times New Roman"/>
          <w:sz w:val="28"/>
          <w:szCs w:val="28"/>
          <w:highlight w:val="none"/>
          <w:u w:val="none"/>
          <w:lang w:eastAsia="zh-CN"/>
        </w:rPr>
        <w:t>费</w:t>
      </w:r>
      <w:r>
        <w:rPr>
          <w:rFonts w:hint="default" w:ascii="Times New Roman" w:hAnsi="Times New Roman" w:eastAsia="方正仿宋_GBK" w:cs="Times New Roman"/>
          <w:sz w:val="28"/>
          <w:szCs w:val="28"/>
          <w:highlight w:val="none"/>
          <w:u w:val="none"/>
        </w:rPr>
        <w:t>报价</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u w:val="single"/>
          <w:lang w:val="en-US" w:eastAsia="zh-CN"/>
        </w:rPr>
        <w:t xml:space="preserve"> </w:t>
      </w:r>
      <w:r>
        <w:rPr>
          <w:rFonts w:hint="eastAsia" w:ascii="方正仿宋_GBK" w:hAnsi="仿宋_GB2312" w:eastAsia="方正仿宋_GBK" w:cs="仿宋_GB2312"/>
          <w:color w:val="auto"/>
          <w:sz w:val="28"/>
          <w:szCs w:val="28"/>
          <w:highlight w:val="none"/>
          <w:u w:val="single"/>
        </w:rPr>
        <w:t xml:space="preserve">  </w:t>
      </w:r>
      <w:r>
        <w:rPr>
          <w:rFonts w:hint="eastAsia" w:ascii="方正仿宋_GBK" w:hAnsi="仿宋_GB2312" w:eastAsia="方正仿宋_GBK" w:cs="仿宋_GB2312"/>
          <w:color w:val="auto"/>
          <w:sz w:val="28"/>
          <w:szCs w:val="28"/>
          <w:highlight w:val="none"/>
        </w:rPr>
        <w:t>元</w:t>
      </w:r>
      <w:r>
        <w:rPr>
          <w:rFonts w:hint="eastAsia" w:ascii="方正仿宋_GBK" w:hAnsi="仿宋_GB2312" w:eastAsia="方正仿宋_GBK" w:cs="仿宋_GB2312"/>
          <w:color w:val="auto"/>
          <w:sz w:val="28"/>
          <w:szCs w:val="28"/>
          <w:highlight w:val="none"/>
          <w:lang w:eastAsia="zh-CN"/>
        </w:rPr>
        <w:t>（</w:t>
      </w:r>
      <w:r>
        <w:rPr>
          <w:rStyle w:val="16"/>
          <w:rFonts w:hint="eastAsia" w:ascii="Times New Roman" w:hAnsi="Times New Roman" w:eastAsia="方正仿宋_GBK" w:cs="Times New Roman"/>
          <w:b w:val="0"/>
          <w:bCs w:val="0"/>
          <w:color w:val="000000"/>
          <w:sz w:val="28"/>
          <w:szCs w:val="28"/>
          <w:highlight w:val="none"/>
          <w:u w:val="none"/>
          <w:lang w:val="zh-TW" w:eastAsia="zh-CN"/>
        </w:rPr>
        <w:t>2023年咨询服务费</w:t>
      </w:r>
      <w:r>
        <w:rPr>
          <w:rStyle w:val="16"/>
          <w:rFonts w:hint="eastAsia" w:ascii="Times New Roman" w:hAnsi="Times New Roman" w:eastAsia="方正仿宋_GBK" w:cs="Times New Roman"/>
          <w:b w:val="0"/>
          <w:bCs w:val="0"/>
          <w:color w:val="000000"/>
          <w:sz w:val="28"/>
          <w:szCs w:val="28"/>
          <w:highlight w:val="none"/>
          <w:u w:val="single"/>
          <w:lang w:val="zh-TW" w:eastAsia="zh-CN"/>
        </w:rPr>
        <w:t xml:space="preserve">  </w:t>
      </w:r>
      <w:r>
        <w:rPr>
          <w:rStyle w:val="16"/>
          <w:rFonts w:hint="eastAsia" w:eastAsia="方正仿宋_GBK" w:cs="Times New Roman"/>
          <w:b w:val="0"/>
          <w:bCs w:val="0"/>
          <w:color w:val="000000"/>
          <w:sz w:val="28"/>
          <w:szCs w:val="28"/>
          <w:highlight w:val="none"/>
          <w:u w:val="single"/>
          <w:lang w:val="en-US" w:eastAsia="zh-CN"/>
        </w:rPr>
        <w:t xml:space="preserve"> </w:t>
      </w:r>
      <w:r>
        <w:rPr>
          <w:rStyle w:val="16"/>
          <w:rFonts w:hint="eastAsia" w:ascii="Times New Roman" w:hAnsi="Times New Roman" w:eastAsia="方正仿宋_GBK" w:cs="Times New Roman"/>
          <w:b w:val="0"/>
          <w:bCs w:val="0"/>
          <w:color w:val="000000"/>
          <w:sz w:val="28"/>
          <w:szCs w:val="28"/>
          <w:highlight w:val="none"/>
          <w:u w:val="single"/>
          <w:lang w:val="zh-TW" w:eastAsia="zh-CN"/>
        </w:rPr>
        <w:t xml:space="preserve">  </w:t>
      </w:r>
      <w:r>
        <w:rPr>
          <w:rStyle w:val="16"/>
          <w:rFonts w:hint="eastAsia" w:ascii="Times New Roman" w:hAnsi="Times New Roman" w:eastAsia="方正仿宋_GBK" w:cs="Times New Roman"/>
          <w:b w:val="0"/>
          <w:bCs w:val="0"/>
          <w:color w:val="000000"/>
          <w:sz w:val="28"/>
          <w:szCs w:val="28"/>
          <w:highlight w:val="none"/>
          <w:u w:val="none"/>
          <w:lang w:val="zh-TW" w:eastAsia="zh-CN"/>
        </w:rPr>
        <w:t>元、2024年咨询服务费</w:t>
      </w:r>
      <w:r>
        <w:rPr>
          <w:rStyle w:val="16"/>
          <w:rFonts w:hint="eastAsia" w:ascii="Times New Roman" w:hAnsi="Times New Roman" w:eastAsia="方正仿宋_GBK" w:cs="Times New Roman"/>
          <w:b w:val="0"/>
          <w:bCs w:val="0"/>
          <w:color w:val="000000"/>
          <w:sz w:val="28"/>
          <w:szCs w:val="28"/>
          <w:highlight w:val="none"/>
          <w:u w:val="single"/>
          <w:lang w:val="zh-TW" w:eastAsia="zh-CN"/>
        </w:rPr>
        <w:t xml:space="preserve">     </w:t>
      </w:r>
      <w:r>
        <w:rPr>
          <w:rStyle w:val="16"/>
          <w:rFonts w:hint="eastAsia" w:ascii="Times New Roman" w:hAnsi="Times New Roman" w:eastAsia="方正仿宋_GBK" w:cs="Times New Roman"/>
          <w:b w:val="0"/>
          <w:bCs w:val="0"/>
          <w:color w:val="000000"/>
          <w:sz w:val="28"/>
          <w:szCs w:val="28"/>
          <w:highlight w:val="none"/>
          <w:u w:val="none"/>
          <w:lang w:val="zh-TW" w:eastAsia="zh-CN"/>
        </w:rPr>
        <w:t>元、2025年咨询服务费</w:t>
      </w:r>
      <w:r>
        <w:rPr>
          <w:rStyle w:val="16"/>
          <w:rFonts w:hint="eastAsia" w:ascii="Times New Roman" w:hAnsi="Times New Roman" w:eastAsia="方正仿宋_GBK" w:cs="Times New Roman"/>
          <w:b w:val="0"/>
          <w:bCs w:val="0"/>
          <w:color w:val="000000"/>
          <w:sz w:val="28"/>
          <w:szCs w:val="28"/>
          <w:highlight w:val="none"/>
          <w:u w:val="single"/>
          <w:lang w:val="zh-TW" w:eastAsia="zh-CN"/>
        </w:rPr>
        <w:t xml:space="preserve">     </w:t>
      </w:r>
      <w:r>
        <w:rPr>
          <w:rStyle w:val="16"/>
          <w:rFonts w:hint="eastAsia" w:ascii="Times New Roman" w:hAnsi="Times New Roman" w:eastAsia="方正仿宋_GBK" w:cs="Times New Roman"/>
          <w:b w:val="0"/>
          <w:bCs w:val="0"/>
          <w:color w:val="000000"/>
          <w:sz w:val="28"/>
          <w:szCs w:val="28"/>
          <w:highlight w:val="none"/>
          <w:u w:val="none"/>
          <w:lang w:val="zh-TW" w:eastAsia="zh-CN"/>
        </w:rPr>
        <w:t>元</w:t>
      </w:r>
      <w:r>
        <w:rPr>
          <w:rFonts w:hint="eastAsia" w:ascii="Times New Roman" w:hAnsi="Times New Roman" w:eastAsia="方正仿宋_GBK" w:cs="Times New Roman"/>
          <w:color w:val="auto"/>
          <w:sz w:val="28"/>
          <w:szCs w:val="28"/>
          <w:highlight w:val="none"/>
          <w:u w:val="none"/>
          <w:lang w:val="zh-TW" w:eastAsia="zh-CN"/>
        </w:rPr>
        <w:t>）</w:t>
      </w:r>
      <w:r>
        <w:rPr>
          <w:rFonts w:hint="eastAsia" w:ascii="方正仿宋_GBK" w:hAnsi="仿宋_GB2312" w:eastAsia="方正仿宋_GBK" w:cs="仿宋_GB2312"/>
          <w:color w:val="auto"/>
          <w:sz w:val="28"/>
          <w:szCs w:val="28"/>
          <w:highlight w:val="none"/>
        </w:rPr>
        <w:t>（填报数字</w:t>
      </w:r>
      <w:r>
        <w:rPr>
          <w:rFonts w:hint="eastAsia" w:ascii="方正仿宋_GBK" w:hAnsi="仿宋_GB2312" w:eastAsia="方正仿宋_GBK" w:cs="仿宋_GB2312"/>
          <w:color w:val="auto"/>
          <w:sz w:val="28"/>
          <w:szCs w:val="28"/>
          <w:highlight w:val="none"/>
          <w:lang w:eastAsia="zh-CN"/>
        </w:rPr>
        <w:t>为整数</w:t>
      </w:r>
      <w:r>
        <w:rPr>
          <w:rFonts w:hint="eastAsia" w:ascii="方正仿宋_GBK" w:hAnsi="仿宋_GB2312" w:eastAsia="方正仿宋_GBK" w:cs="仿宋_GB2312"/>
          <w:color w:val="auto"/>
          <w:sz w:val="28"/>
          <w:szCs w:val="28"/>
          <w:highlight w:val="none"/>
        </w:rPr>
        <w:t xml:space="preserve">）。    </w:t>
      </w:r>
    </w:p>
    <w:p>
      <w:pPr>
        <w:numPr>
          <w:ilvl w:val="-1"/>
          <w:numId w:val="0"/>
        </w:numPr>
        <w:spacing w:line="600" w:lineRule="exact"/>
        <w:ind w:left="0" w:leftChars="0" w:firstLine="560" w:firstLineChars="200"/>
        <w:rPr>
          <w:rFonts w:hint="eastAsia" w:ascii="方正仿宋_GBK" w:hAnsi="仿宋_GB2312" w:eastAsia="方正仿宋_GBK" w:cs="仿宋_GB2312"/>
          <w:color w:val="auto"/>
          <w:sz w:val="28"/>
          <w:szCs w:val="28"/>
          <w:highlight w:val="none"/>
          <w:lang w:eastAsia="zh-CN"/>
        </w:rPr>
      </w:pPr>
      <w:r>
        <w:rPr>
          <w:rFonts w:hint="eastAsia" w:ascii="方正仿宋_GBK" w:hAnsi="仿宋_GB2312" w:eastAsia="方正仿宋_GBK" w:cs="仿宋_GB2312"/>
          <w:color w:val="auto"/>
          <w:sz w:val="28"/>
          <w:szCs w:val="28"/>
          <w:highlight w:val="none"/>
        </w:rPr>
        <w:t>(2)</w:t>
      </w:r>
      <w:r>
        <w:rPr>
          <w:rFonts w:hint="eastAsia" w:ascii="方正仿宋_GBK" w:hAnsi="仿宋_GB2312" w:eastAsia="方正仿宋_GBK" w:cs="仿宋_GB2312"/>
          <w:color w:val="auto"/>
          <w:sz w:val="28"/>
          <w:szCs w:val="28"/>
          <w:highlight w:val="none"/>
          <w:lang w:eastAsia="zh-CN"/>
        </w:rPr>
        <w:t>我司承诺满足贵单位比选文件中的“</w:t>
      </w:r>
      <w:r>
        <w:rPr>
          <w:rFonts w:hint="eastAsia" w:ascii="方正仿宋_GBK" w:hAnsi="仿宋_GB2312" w:eastAsia="方正仿宋_GBK" w:cs="仿宋_GB2312"/>
          <w:color w:val="auto"/>
          <w:sz w:val="28"/>
          <w:szCs w:val="28"/>
          <w:highlight w:val="none"/>
          <w:lang w:val="en-US" w:eastAsia="zh-CN"/>
        </w:rPr>
        <w:t>比选被邀请人资格要求</w:t>
      </w:r>
      <w:r>
        <w:rPr>
          <w:rFonts w:hint="eastAsia" w:ascii="方正仿宋_GBK" w:hAnsi="仿宋_GB2312" w:eastAsia="方正仿宋_GBK" w:cs="仿宋_GB2312"/>
          <w:color w:val="auto"/>
          <w:sz w:val="28"/>
          <w:szCs w:val="28"/>
          <w:highlight w:val="none"/>
          <w:lang w:eastAsia="zh-CN"/>
        </w:rPr>
        <w:t>”</w:t>
      </w:r>
    </w:p>
    <w:p>
      <w:pPr>
        <w:numPr>
          <w:ilvl w:val="-1"/>
          <w:numId w:val="0"/>
        </w:numPr>
        <w:spacing w:line="600" w:lineRule="exact"/>
        <w:ind w:left="0" w:leftChars="0" w:firstLine="560" w:firstLineChars="200"/>
        <w:rPr>
          <w:rFonts w:hint="eastAsia"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lang w:eastAsia="zh-CN"/>
        </w:rPr>
        <w:sym w:font="Wingdings" w:char="00A8"/>
      </w:r>
      <w:r>
        <w:rPr>
          <w:rFonts w:hint="eastAsia" w:ascii="方正仿宋_GBK" w:hAnsi="仿宋_GB2312" w:eastAsia="方正仿宋_GBK" w:cs="仿宋_GB2312"/>
          <w:color w:val="auto"/>
          <w:sz w:val="28"/>
          <w:szCs w:val="28"/>
          <w:highlight w:val="none"/>
          <w:lang w:eastAsia="zh-CN"/>
        </w:rPr>
        <w:t>资质要求</w:t>
      </w:r>
      <w:r>
        <w:rPr>
          <w:rFonts w:hint="eastAsia" w:ascii="方正仿宋_GBK" w:hAnsi="仿宋_GB2312" w:eastAsia="方正仿宋_GBK" w:cs="仿宋_GB2312"/>
          <w:color w:val="auto"/>
          <w:sz w:val="28"/>
          <w:szCs w:val="28"/>
          <w:highlight w:val="none"/>
          <w:lang w:val="en-US" w:eastAsia="zh-CN"/>
        </w:rPr>
        <w:t xml:space="preserve">  </w:t>
      </w:r>
      <w:r>
        <w:rPr>
          <w:rFonts w:hint="eastAsia" w:ascii="方正仿宋_GBK" w:hAnsi="仿宋_GB2312" w:eastAsia="方正仿宋_GBK" w:cs="仿宋_GB2312"/>
          <w:color w:val="auto"/>
          <w:sz w:val="28"/>
          <w:szCs w:val="28"/>
          <w:highlight w:val="none"/>
          <w:lang w:eastAsia="zh-CN"/>
        </w:rPr>
        <w:sym w:font="Wingdings" w:char="00A8"/>
      </w:r>
      <w:r>
        <w:rPr>
          <w:rFonts w:hint="eastAsia" w:ascii="方正仿宋_GBK" w:hAnsi="仿宋_GB2312" w:eastAsia="方正仿宋_GBK" w:cs="仿宋_GB2312"/>
          <w:color w:val="auto"/>
          <w:sz w:val="28"/>
          <w:szCs w:val="28"/>
          <w:highlight w:val="none"/>
          <w:lang w:eastAsia="zh-CN"/>
        </w:rPr>
        <w:t>业绩要求</w:t>
      </w:r>
      <w:r>
        <w:rPr>
          <w:rFonts w:hint="eastAsia" w:ascii="方正仿宋_GBK" w:hAnsi="仿宋_GB2312" w:eastAsia="方正仿宋_GBK" w:cs="仿宋_GB2312"/>
          <w:color w:val="auto"/>
          <w:sz w:val="28"/>
          <w:szCs w:val="28"/>
          <w:highlight w:val="none"/>
          <w:lang w:val="en-US" w:eastAsia="zh-CN"/>
        </w:rPr>
        <w:t xml:space="preserve">  </w:t>
      </w:r>
      <w:r>
        <w:rPr>
          <w:rFonts w:hint="eastAsia" w:ascii="方正仿宋_GBK" w:hAnsi="仿宋_GB2312" w:eastAsia="方正仿宋_GBK" w:cs="仿宋_GB2312"/>
          <w:color w:val="auto"/>
          <w:sz w:val="28"/>
          <w:szCs w:val="28"/>
          <w:highlight w:val="none"/>
          <w:lang w:eastAsia="zh-CN"/>
        </w:rPr>
        <w:sym w:font="Wingdings" w:char="00A8"/>
      </w:r>
      <w:r>
        <w:rPr>
          <w:rFonts w:hint="eastAsia" w:ascii="方正仿宋_GBK" w:hAnsi="仿宋_GB2312" w:eastAsia="方正仿宋_GBK" w:cs="仿宋_GB2312"/>
          <w:color w:val="auto"/>
          <w:sz w:val="28"/>
          <w:szCs w:val="28"/>
          <w:highlight w:val="none"/>
          <w:lang w:eastAsia="zh-CN"/>
        </w:rPr>
        <w:t>人员要求的指标（勾选）。</w:t>
      </w:r>
    </w:p>
    <w:p>
      <w:pPr>
        <w:spacing w:line="600" w:lineRule="exact"/>
        <w:ind w:firstLine="560" w:firstLineChars="200"/>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w:t>
      </w:r>
      <w:r>
        <w:rPr>
          <w:rFonts w:hint="eastAsia" w:ascii="方正仿宋_GBK" w:hAnsi="仿宋_GB2312" w:eastAsia="方正仿宋_GBK" w:cs="仿宋_GB2312"/>
          <w:color w:val="auto"/>
          <w:sz w:val="28"/>
          <w:szCs w:val="28"/>
          <w:highlight w:val="none"/>
          <w:lang w:val="en-US" w:eastAsia="zh-CN"/>
        </w:rPr>
        <w:t>3</w:t>
      </w:r>
      <w:r>
        <w:rPr>
          <w:rFonts w:hint="eastAsia" w:ascii="方正仿宋_GBK" w:hAnsi="仿宋_GB2312" w:eastAsia="方正仿宋_GBK" w:cs="仿宋_GB2312"/>
          <w:color w:val="auto"/>
          <w:sz w:val="28"/>
          <w:szCs w:val="28"/>
          <w:highlight w:val="none"/>
        </w:rPr>
        <w:t>)我</w:t>
      </w:r>
      <w:r>
        <w:rPr>
          <w:rFonts w:hint="eastAsia" w:ascii="方正仿宋_GBK" w:hAnsi="仿宋_GB2312" w:eastAsia="方正仿宋_GBK" w:cs="仿宋_GB2312"/>
          <w:color w:val="auto"/>
          <w:sz w:val="28"/>
          <w:szCs w:val="28"/>
          <w:highlight w:val="none"/>
          <w:lang w:eastAsia="zh-CN"/>
        </w:rPr>
        <w:t>们</w:t>
      </w:r>
      <w:r>
        <w:rPr>
          <w:rFonts w:hint="eastAsia" w:ascii="方正仿宋_GBK" w:hAnsi="仿宋_GB2312" w:eastAsia="方正仿宋_GBK" w:cs="仿宋_GB2312"/>
          <w:color w:val="auto"/>
          <w:sz w:val="28"/>
          <w:szCs w:val="28"/>
          <w:highlight w:val="none"/>
        </w:rPr>
        <w:t>已详细阅读了</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lang w:eastAsia="zh-CN"/>
        </w:rPr>
        <w:t>文件</w:t>
      </w:r>
      <w:r>
        <w:rPr>
          <w:rFonts w:hint="eastAsia" w:ascii="方正仿宋_GBK" w:hAnsi="仿宋_GB2312" w:eastAsia="方正仿宋_GBK" w:cs="仿宋_GB2312"/>
          <w:color w:val="auto"/>
          <w:sz w:val="28"/>
          <w:szCs w:val="28"/>
          <w:highlight w:val="none"/>
        </w:rPr>
        <w:t>全部内容，我</w:t>
      </w:r>
      <w:r>
        <w:rPr>
          <w:rFonts w:hint="eastAsia" w:ascii="方正仿宋_GBK" w:hAnsi="仿宋_GB2312" w:eastAsia="方正仿宋_GBK" w:cs="仿宋_GB2312"/>
          <w:color w:val="auto"/>
          <w:sz w:val="28"/>
          <w:szCs w:val="28"/>
          <w:highlight w:val="none"/>
          <w:lang w:eastAsia="zh-CN"/>
        </w:rPr>
        <w:t>们</w:t>
      </w:r>
      <w:r>
        <w:rPr>
          <w:rFonts w:hint="eastAsia" w:ascii="方正仿宋_GBK" w:hAnsi="仿宋_GB2312" w:eastAsia="方正仿宋_GBK" w:cs="仿宋_GB2312"/>
          <w:color w:val="auto"/>
          <w:sz w:val="28"/>
          <w:szCs w:val="28"/>
          <w:highlight w:val="none"/>
        </w:rPr>
        <w:t>知道必须放弃提出含糊不清或误解的问题的权利。</w:t>
      </w:r>
    </w:p>
    <w:p>
      <w:pPr>
        <w:spacing w:line="600" w:lineRule="exact"/>
        <w:rPr>
          <w:rFonts w:hint="default" w:ascii="Times New Roman" w:hAnsi="Times New Roman" w:eastAsia="方正仿宋_GBK" w:cs="Times New Roman"/>
          <w:color w:val="auto"/>
          <w:sz w:val="28"/>
          <w:szCs w:val="28"/>
          <w:highlight w:val="none"/>
        </w:rPr>
      </w:pPr>
      <w:r>
        <w:rPr>
          <w:rFonts w:hint="eastAsia" w:ascii="方正仿宋_GBK" w:hAnsi="仿宋_GB2312" w:eastAsia="方正仿宋_GBK" w:cs="仿宋_GB2312"/>
          <w:color w:val="auto"/>
          <w:sz w:val="28"/>
          <w:szCs w:val="28"/>
          <w:highlight w:val="none"/>
        </w:rPr>
        <w:t xml:space="preserve">    (3)我</w:t>
      </w:r>
      <w:r>
        <w:rPr>
          <w:rFonts w:hint="eastAsia" w:ascii="方正仿宋_GBK" w:hAnsi="仿宋_GB2312" w:eastAsia="方正仿宋_GBK" w:cs="仿宋_GB2312"/>
          <w:color w:val="auto"/>
          <w:sz w:val="28"/>
          <w:szCs w:val="28"/>
          <w:highlight w:val="none"/>
          <w:lang w:eastAsia="zh-CN"/>
        </w:rPr>
        <w:t>们</w:t>
      </w:r>
      <w:r>
        <w:rPr>
          <w:rFonts w:hint="eastAsia" w:ascii="方正仿宋_GBK" w:hAnsi="仿宋_GB2312" w:eastAsia="方正仿宋_GBK" w:cs="仿宋_GB2312"/>
          <w:color w:val="auto"/>
          <w:sz w:val="28"/>
          <w:szCs w:val="28"/>
          <w:highlight w:val="none"/>
        </w:rPr>
        <w:t>保证根据规定履行合同责任和义务，</w:t>
      </w:r>
      <w:r>
        <w:rPr>
          <w:rFonts w:hint="default" w:ascii="Times New Roman" w:hAnsi="Times New Roman" w:eastAsia="方正仿宋_GBK" w:cs="Times New Roman"/>
          <w:color w:val="auto"/>
          <w:sz w:val="28"/>
          <w:szCs w:val="28"/>
          <w:highlight w:val="none"/>
        </w:rPr>
        <w:t>不得要求变更我司所报</w:t>
      </w:r>
      <w:r>
        <w:rPr>
          <w:rFonts w:hint="eastAsia" w:ascii="方正仿宋_GBK" w:hAnsi="仿宋_GB2312" w:eastAsia="方正仿宋_GBK" w:cs="仿宋_GB2312"/>
          <w:color w:val="auto"/>
          <w:sz w:val="28"/>
          <w:szCs w:val="28"/>
          <w:highlight w:val="none"/>
          <w:lang w:eastAsia="zh-CN"/>
        </w:rPr>
        <w:t>金额</w:t>
      </w:r>
      <w:r>
        <w:rPr>
          <w:rFonts w:hint="eastAsia" w:ascii="方正仿宋_GBK" w:hAnsi="仿宋_GB2312" w:eastAsia="方正仿宋_GBK" w:cs="仿宋_GB2312"/>
          <w:color w:val="auto"/>
          <w:sz w:val="28"/>
          <w:szCs w:val="28"/>
          <w:highlight w:val="none"/>
        </w:rPr>
        <w:t>。</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    (4)本</w:t>
      </w:r>
      <w:r>
        <w:rPr>
          <w:rFonts w:hint="eastAsia" w:ascii="方正仿宋_GBK" w:hAnsi="仿宋_GB2312" w:eastAsia="方正仿宋_GBK" w:cs="仿宋_GB2312"/>
          <w:color w:val="auto"/>
          <w:sz w:val="28"/>
          <w:szCs w:val="28"/>
          <w:highlight w:val="none"/>
          <w:lang w:val="en-US" w:eastAsia="zh-CN"/>
        </w:rPr>
        <w:t>比选</w:t>
      </w:r>
      <w:r>
        <w:rPr>
          <w:rFonts w:hint="eastAsia" w:ascii="方正仿宋_GBK" w:hAnsi="仿宋_GB2312" w:eastAsia="方正仿宋_GBK" w:cs="仿宋_GB2312"/>
          <w:color w:val="auto"/>
          <w:sz w:val="28"/>
          <w:szCs w:val="28"/>
          <w:highlight w:val="none"/>
        </w:rPr>
        <w:t>函自开启之日起至项目全部完成之内有效。</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报价人全称（公章）： </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通信地址：                              </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电话、传真：</w:t>
      </w:r>
    </w:p>
    <w:p>
      <w:pPr>
        <w:spacing w:line="600" w:lineRule="exact"/>
        <w:rPr>
          <w:rFonts w:ascii="方正仿宋_GBK" w:hAnsi="仿宋_GB2312" w:eastAsia="方正仿宋_GBK"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报价人法定代表人或授权代理人签字 </w:t>
      </w:r>
    </w:p>
    <w:p>
      <w:pPr>
        <w:spacing w:line="600" w:lineRule="exact"/>
        <w:rPr>
          <w:rFonts w:ascii="仿宋_GB2312" w:hAnsi="仿宋_GB2312" w:eastAsia="仿宋_GB2312" w:cs="仿宋_GB2312"/>
          <w:color w:val="auto"/>
          <w:sz w:val="28"/>
          <w:szCs w:val="28"/>
          <w:highlight w:val="none"/>
        </w:rPr>
      </w:pPr>
      <w:r>
        <w:rPr>
          <w:rFonts w:hint="eastAsia" w:ascii="方正仿宋_GBK" w:hAnsi="仿宋_GB2312" w:eastAsia="方正仿宋_GBK" w:cs="仿宋_GB2312"/>
          <w:color w:val="auto"/>
          <w:sz w:val="28"/>
          <w:szCs w:val="28"/>
          <w:highlight w:val="none"/>
        </w:rPr>
        <w:t xml:space="preserve">日期： </w:t>
      </w:r>
      <w:r>
        <w:rPr>
          <w:rFonts w:hint="eastAsia" w:ascii="仿宋_GB2312" w:hAnsi="仿宋_GB2312" w:eastAsia="仿宋_GB2312" w:cs="仿宋_GB2312"/>
          <w:color w:val="auto"/>
          <w:sz w:val="28"/>
          <w:szCs w:val="28"/>
          <w:highlight w:val="none"/>
        </w:rPr>
        <w:br w:type="page"/>
      </w:r>
    </w:p>
    <w:p>
      <w:pPr>
        <w:spacing w:line="600" w:lineRule="exact"/>
        <w:jc w:val="center"/>
        <w:rPr>
          <w:rFonts w:ascii="方正仿宋_GBK" w:hAnsi="宋体" w:eastAsia="方正仿宋_GBK" w:cs="宋体"/>
          <w:b/>
          <w:color w:val="auto"/>
          <w:kern w:val="0"/>
          <w:sz w:val="24"/>
          <w:highlight w:val="none"/>
        </w:rPr>
      </w:pPr>
      <w:r>
        <w:rPr>
          <w:rFonts w:hint="eastAsia" w:ascii="仿宋_GB2312" w:hAnsi="仿宋_GB2312" w:eastAsia="仿宋_GB2312" w:cs="仿宋_GB2312"/>
          <w:color w:val="auto"/>
          <w:sz w:val="28"/>
          <w:szCs w:val="28"/>
          <w:highlight w:val="none"/>
        </w:rPr>
        <w:t>★</w:t>
      </w:r>
      <w:r>
        <w:rPr>
          <w:rFonts w:hint="eastAsia" w:ascii="方正仿宋_GBK" w:hAnsi="仿宋_GB2312" w:eastAsia="方正仿宋_GBK" w:cs="仿宋_GB2312"/>
          <w:color w:val="auto"/>
          <w:sz w:val="28"/>
          <w:szCs w:val="28"/>
          <w:highlight w:val="none"/>
        </w:rPr>
        <w:t>格式二   法定代表人授权委托书</w:t>
      </w:r>
    </w:p>
    <w:p>
      <w:pPr>
        <w:widowControl/>
        <w:snapToGrid w:val="0"/>
        <w:spacing w:before="100" w:beforeAutospacing="1" w:after="100" w:afterAutospacing="1" w:line="600" w:lineRule="exact"/>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仿宋_GB2312" w:eastAsia="方正仿宋_GBK" w:cs="仿宋_GB2312"/>
          <w:bCs/>
          <w:color w:val="auto"/>
          <w:kern w:val="0"/>
          <w:sz w:val="28"/>
          <w:szCs w:val="28"/>
          <w:highlight w:val="none"/>
        </w:rPr>
        <w:t>     本授权书声明：注册于</w:t>
      </w:r>
      <w:r>
        <w:rPr>
          <w:rFonts w:hint="eastAsia" w:ascii="方正仿宋_GBK" w:hAnsi="仿宋_GB2312" w:eastAsia="方正仿宋_GBK" w:cs="仿宋_GB2312"/>
          <w:bCs/>
          <w:color w:val="auto"/>
          <w:kern w:val="0"/>
          <w:sz w:val="28"/>
          <w:szCs w:val="28"/>
          <w:highlight w:val="none"/>
          <w:u w:val="single"/>
        </w:rPr>
        <w:t>                       （注册地址）</w:t>
      </w:r>
      <w:r>
        <w:rPr>
          <w:rFonts w:hint="eastAsia" w:ascii="方正仿宋_GBK" w:hAnsi="仿宋_GB2312" w:eastAsia="方正仿宋_GBK" w:cs="仿宋_GB2312"/>
          <w:bCs/>
          <w:color w:val="auto"/>
          <w:kern w:val="0"/>
          <w:sz w:val="28"/>
          <w:szCs w:val="28"/>
          <w:highlight w:val="none"/>
        </w:rPr>
        <w:t>的</w:t>
      </w:r>
      <w:r>
        <w:rPr>
          <w:rFonts w:hint="eastAsia" w:ascii="方正仿宋_GBK" w:hAnsi="仿宋_GB2312" w:eastAsia="方正仿宋_GBK" w:cs="仿宋_GB2312"/>
          <w:bCs/>
          <w:color w:val="auto"/>
          <w:kern w:val="0"/>
          <w:sz w:val="28"/>
          <w:szCs w:val="28"/>
          <w:highlight w:val="none"/>
          <w:u w:val="single"/>
        </w:rPr>
        <w:t>                    （公司名称）</w:t>
      </w:r>
      <w:r>
        <w:rPr>
          <w:rFonts w:hint="eastAsia" w:ascii="方正仿宋_GBK" w:hAnsi="仿宋_GB2312" w:eastAsia="方正仿宋_GBK" w:cs="仿宋_GB2312"/>
          <w:bCs/>
          <w:color w:val="auto"/>
          <w:kern w:val="0"/>
          <w:sz w:val="28"/>
          <w:szCs w:val="28"/>
          <w:highlight w:val="none"/>
        </w:rPr>
        <w:t>公司的在下面签字的</w:t>
      </w:r>
      <w:r>
        <w:rPr>
          <w:rFonts w:hint="eastAsia" w:ascii="方正仿宋_GBK" w:hAnsi="仿宋_GB2312" w:eastAsia="方正仿宋_GBK" w:cs="仿宋_GB2312"/>
          <w:bCs/>
          <w:color w:val="auto"/>
          <w:kern w:val="0"/>
          <w:sz w:val="28"/>
          <w:szCs w:val="28"/>
          <w:highlight w:val="none"/>
          <w:u w:val="single"/>
        </w:rPr>
        <w:t xml:space="preserve">         </w:t>
      </w:r>
      <w:r>
        <w:rPr>
          <w:rFonts w:hint="eastAsia" w:ascii="方正仿宋_GBK" w:hAnsi="仿宋_GB2312" w:eastAsia="方正仿宋_GBK" w:cs="仿宋_GB2312"/>
          <w:bCs/>
          <w:color w:val="auto"/>
          <w:kern w:val="0"/>
          <w:sz w:val="28"/>
          <w:szCs w:val="28"/>
          <w:highlight w:val="none"/>
        </w:rPr>
        <w:t>（法定代表人姓名、职务）代表本公司授权在下面签字的</w:t>
      </w:r>
      <w:r>
        <w:rPr>
          <w:rFonts w:hint="eastAsia" w:ascii="方正仿宋_GBK" w:hAnsi="仿宋_GB2312" w:eastAsia="方正仿宋_GBK" w:cs="仿宋_GB2312"/>
          <w:bCs/>
          <w:i/>
          <w:iCs/>
          <w:color w:val="auto"/>
          <w:kern w:val="0"/>
          <w:sz w:val="28"/>
          <w:szCs w:val="28"/>
          <w:highlight w:val="none"/>
          <w:u w:val="single"/>
        </w:rPr>
        <w:t xml:space="preserve">      </w:t>
      </w:r>
      <w:r>
        <w:rPr>
          <w:rFonts w:hint="eastAsia" w:ascii="方正仿宋_GBK" w:hAnsi="仿宋_GB2312" w:eastAsia="方正仿宋_GBK" w:cs="仿宋_GB2312"/>
          <w:bCs/>
          <w:i w:val="0"/>
          <w:iCs w:val="0"/>
          <w:color w:val="auto"/>
          <w:kern w:val="0"/>
          <w:sz w:val="28"/>
          <w:szCs w:val="28"/>
          <w:highlight w:val="none"/>
          <w:u w:val="none"/>
          <w:lang w:eastAsia="zh-CN"/>
        </w:rPr>
        <w:t>（</w:t>
      </w:r>
      <w:r>
        <w:rPr>
          <w:rFonts w:hint="eastAsia" w:ascii="方正仿宋_GBK" w:hAnsi="仿宋_GB2312" w:eastAsia="方正仿宋_GBK" w:cs="仿宋_GB2312"/>
          <w:bCs/>
          <w:color w:val="auto"/>
          <w:kern w:val="0"/>
          <w:sz w:val="28"/>
          <w:szCs w:val="28"/>
          <w:highlight w:val="none"/>
        </w:rPr>
        <w:t>被授权人的姓名、职务）为本公司的合法代理人，就</w:t>
      </w:r>
      <w:r>
        <w:rPr>
          <w:rFonts w:hint="eastAsia" w:ascii="方正仿宋_GBK" w:hAnsi="仿宋_GB2312" w:eastAsia="方正仿宋_GBK" w:cs="仿宋_GB2312"/>
          <w:bCs/>
          <w:color w:val="auto"/>
          <w:kern w:val="0"/>
          <w:sz w:val="28"/>
          <w:szCs w:val="28"/>
          <w:highlight w:val="none"/>
          <w:u w:val="single"/>
          <w:lang w:val="en-US" w:eastAsia="zh-CN"/>
        </w:rPr>
        <w:t xml:space="preserve">           </w:t>
      </w:r>
      <w:r>
        <w:rPr>
          <w:rFonts w:hint="eastAsia" w:ascii="方正仿宋_GBK" w:hAnsi="仿宋_GB2312" w:eastAsia="方正仿宋_GBK" w:cs="仿宋_GB2312"/>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600" w:lineRule="exact"/>
        <w:ind w:firstLine="560" w:firstLineChars="200"/>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仿宋_GB2312" w:eastAsia="方正仿宋_GBK" w:cs="仿宋_GB2312"/>
          <w:bCs/>
          <w:color w:val="auto"/>
          <w:kern w:val="0"/>
          <w:sz w:val="28"/>
          <w:szCs w:val="28"/>
          <w:highlight w:val="none"/>
        </w:rPr>
        <w:t>本授权书于    年   月   日签字生效，特此声明。</w:t>
      </w:r>
    </w:p>
    <w:p>
      <w:pPr>
        <w:widowControl/>
        <w:snapToGrid w:val="0"/>
        <w:spacing w:before="100" w:beforeAutospacing="1" w:after="100" w:afterAutospacing="1" w:line="600" w:lineRule="exac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报价单位名称（盖章）：</w:t>
      </w:r>
      <w:r>
        <w:rPr>
          <w:rFonts w:hint="eastAsia" w:ascii="宋体" w:hAnsi="宋体" w:eastAsia="方正仿宋_GBK" w:cs="华文楷体"/>
          <w:color w:val="auto"/>
          <w:kern w:val="0"/>
          <w:sz w:val="28"/>
          <w:szCs w:val="28"/>
          <w:highlight w:val="none"/>
        </w:rPr>
        <w:t>         </w:t>
      </w:r>
      <w:r>
        <w:rPr>
          <w:rFonts w:hint="eastAsia" w:ascii="方正仿宋_GBK" w:hAnsi="宋体" w:eastAsia="方正仿宋_GBK" w:cs="华文楷体"/>
          <w:color w:val="auto"/>
          <w:kern w:val="0"/>
          <w:sz w:val="28"/>
          <w:szCs w:val="28"/>
          <w:highlight w:val="none"/>
        </w:rPr>
        <w:t xml:space="preserve"> </w:t>
      </w:r>
    </w:p>
    <w:p>
      <w:pPr>
        <w:widowControl/>
        <w:snapToGrid w:val="0"/>
        <w:spacing w:before="100" w:beforeAutospacing="1" w:after="100" w:afterAutospacing="1" w:line="600" w:lineRule="exac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报价单位地址：</w:t>
      </w:r>
    </w:p>
    <w:p>
      <w:pPr>
        <w:widowControl/>
        <w:snapToGrid w:val="0"/>
        <w:spacing w:before="100" w:beforeAutospacing="1" w:after="100" w:afterAutospacing="1" w:line="600" w:lineRule="exact"/>
        <w:jc w:val="left"/>
        <w:textAlignment w:val="bottom"/>
        <w:rPr>
          <w:rFonts w:ascii="方正仿宋_GBK" w:hAnsi="宋体" w:eastAsia="方正仿宋_GBK" w:cs="华文楷体"/>
          <w:color w:val="auto"/>
          <w:kern w:val="0"/>
          <w:sz w:val="28"/>
          <w:szCs w:val="28"/>
          <w:highlight w:val="none"/>
        </w:rPr>
      </w:pPr>
      <w:r>
        <w:rPr>
          <w:rFonts w:hint="eastAsia" w:ascii="方正仿宋_GBK" w:hAnsi="宋体" w:eastAsia="方正仿宋_GBK" w:cs="华文楷体"/>
          <w:color w:val="auto"/>
          <w:kern w:val="0"/>
          <w:sz w:val="28"/>
          <w:szCs w:val="28"/>
          <w:highlight w:val="none"/>
        </w:rPr>
        <w:t>授权人（法定代表人）</w:t>
      </w:r>
      <w:r>
        <w:rPr>
          <w:rFonts w:hint="eastAsia" w:ascii="方正仿宋_GBK" w:hAnsi="宋体" w:eastAsia="方正仿宋_GBK" w:cs="华文楷体"/>
          <w:color w:val="auto"/>
          <w:kern w:val="0"/>
          <w:sz w:val="28"/>
          <w:szCs w:val="28"/>
          <w:highlight w:val="none"/>
          <w:lang w:val="en-US" w:eastAsia="zh-CN"/>
        </w:rPr>
        <w:t>签字：</w:t>
      </w:r>
      <w:r>
        <w:rPr>
          <w:rFonts w:hint="eastAsia" w:ascii="方正仿宋_GBK" w:hAnsi="宋体" w:eastAsia="方正仿宋_GBK" w:cs="华文楷体"/>
          <w:color w:val="auto"/>
          <w:kern w:val="0"/>
          <w:sz w:val="28"/>
          <w:szCs w:val="28"/>
          <w:highlight w:val="none"/>
        </w:rPr>
        <w:t xml:space="preserve">       </w:t>
      </w:r>
    </w:p>
    <w:p>
      <w:pPr>
        <w:widowControl/>
        <w:snapToGrid w:val="0"/>
        <w:spacing w:before="100" w:beforeAutospacing="1" w:after="100" w:afterAutospacing="1" w:line="600" w:lineRule="exact"/>
        <w:jc w:val="left"/>
        <w:textAlignment w:val="bottom"/>
        <w:rPr>
          <w:rFonts w:ascii="方正仿宋_GBK" w:hAnsi="仿宋_GB2312" w:eastAsia="方正仿宋_GBK" w:cs="仿宋_GB2312"/>
          <w:bCs/>
          <w:color w:val="auto"/>
          <w:kern w:val="0"/>
          <w:sz w:val="28"/>
          <w:szCs w:val="28"/>
          <w:highlight w:val="none"/>
        </w:rPr>
      </w:pPr>
      <w:r>
        <w:rPr>
          <w:rFonts w:hint="eastAsia" w:ascii="方正仿宋_GBK" w:hAnsi="宋体" w:eastAsia="方正仿宋_GBK" w:cs="华文楷体"/>
          <w:color w:val="auto"/>
          <w:kern w:val="0"/>
          <w:sz w:val="28"/>
          <w:szCs w:val="28"/>
          <w:highlight w:val="none"/>
        </w:rPr>
        <w:t>被授权人（代理人）签字：</w:t>
      </w:r>
      <w:r>
        <w:rPr>
          <w:rFonts w:hint="eastAsia" w:ascii="宋体" w:hAnsi="宋体" w:eastAsia="方正仿宋_GBK" w:cs="华文楷体"/>
          <w:color w:val="auto"/>
          <w:kern w:val="0"/>
          <w:sz w:val="28"/>
          <w:szCs w:val="28"/>
          <w:highlight w:val="none"/>
        </w:rPr>
        <w:t>  </w:t>
      </w:r>
      <w:r>
        <w:rPr>
          <w:rFonts w:hint="eastAsia" w:ascii="宋体" w:hAnsi="宋体" w:eastAsia="方正仿宋_GBK" w:cs="华文楷体"/>
          <w:color w:val="auto"/>
          <w:kern w:val="0"/>
          <w:sz w:val="32"/>
          <w:szCs w:val="32"/>
          <w:highlight w:val="none"/>
        </w:rPr>
        <w:t> </w:t>
      </w:r>
    </w:p>
    <w:p>
      <w:pPr>
        <w:widowControl/>
        <w:snapToGrid w:val="0"/>
        <w:spacing w:before="100" w:beforeAutospacing="1" w:after="100" w:afterAutospacing="1" w:line="600" w:lineRule="exact"/>
        <w:ind w:firstLine="480"/>
        <w:jc w:val="left"/>
        <w:textAlignment w:val="bottom"/>
        <w:rPr>
          <w:rFonts w:ascii="仿宋_GB2312" w:hAnsi="仿宋_GB2312" w:eastAsia="仿宋_GB2312" w:cs="仿宋_GB2312"/>
          <w:b/>
          <w:color w:val="auto"/>
          <w:kern w:val="0"/>
          <w:sz w:val="28"/>
          <w:szCs w:val="28"/>
          <w:highlight w:val="none"/>
        </w:rPr>
      </w:pPr>
      <w:r>
        <w:rPr>
          <w:rFonts w:ascii="仿宋_GB2312" w:hAnsi="仿宋_GB2312" w:eastAsia="仿宋_GB2312" w:cs="仿宋_GB2312"/>
          <w:b/>
          <w:color w:val="auto"/>
          <w:kern w:val="0"/>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10795" b="18415"/>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（正反面）</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BmdH2QAAAAoBAAAPAAAAAAAAAAEA&#10;IAAAACIAAABkcnMvZG93bnJldi54bWxQSwECFAAUAAAACACHTuJA4uQwk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（正反面）</w:t>
                      </w:r>
                    </w:p>
                    <w:p/>
                  </w:txbxContent>
                </v:textbox>
              </v:shape>
            </w:pict>
          </mc:Fallback>
        </mc:AlternateContent>
      </w:r>
      <w:r>
        <w:rPr>
          <w:rFonts w:ascii="仿宋_GB2312" w:hAnsi="仿宋_GB2312" w:eastAsia="仿宋_GB2312" w:cs="仿宋_GB2312"/>
          <w:b/>
          <w:color w:val="auto"/>
          <w:kern w:val="0"/>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18415" b="17780"/>
                <wp:wrapNone/>
                <wp:docPr id="1"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（正反面）</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cE0m9kAAAAKAQAADwAAAAAAAAABACAA&#10;AAAiAAAAZHJzL2Rvd25yZXYueG1sUEsBAhQAFAAAAAgAh07iQKJYLMo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（正反面）</w:t>
                      </w:r>
                    </w:p>
                  </w:txbxContent>
                </v:textbox>
              </v:shape>
            </w:pict>
          </mc:Fallback>
        </mc:AlternateContent>
      </w:r>
    </w:p>
    <w:p>
      <w:pPr>
        <w:widowControl/>
        <w:snapToGrid w:val="0"/>
        <w:spacing w:before="100" w:beforeAutospacing="1" w:after="100" w:afterAutospacing="1" w:line="600" w:lineRule="exact"/>
        <w:ind w:firstLine="480"/>
        <w:jc w:val="left"/>
        <w:textAlignment w:val="bottom"/>
        <w:rPr>
          <w:rFonts w:ascii="仿宋_GB2312" w:hAnsi="仿宋_GB2312" w:eastAsia="仿宋_GB2312" w:cs="仿宋_GB2312"/>
          <w:b/>
          <w:color w:val="auto"/>
          <w:kern w:val="0"/>
          <w:sz w:val="28"/>
          <w:szCs w:val="28"/>
          <w:highlight w:val="none"/>
        </w:rPr>
      </w:pPr>
    </w:p>
    <w:p>
      <w:pPr>
        <w:widowControl/>
        <w:snapToGrid w:val="0"/>
        <w:spacing w:before="100" w:beforeAutospacing="1" w:after="100" w:afterAutospacing="1" w:line="600" w:lineRule="exact"/>
        <w:ind w:firstLine="480"/>
        <w:jc w:val="left"/>
        <w:textAlignment w:val="bottom"/>
        <w:rPr>
          <w:rFonts w:ascii="仿宋_GB2312" w:hAnsi="仿宋_GB2312" w:eastAsia="仿宋_GB2312" w:cs="仿宋_GB2312"/>
          <w:b/>
          <w:color w:val="auto"/>
          <w:kern w:val="0"/>
          <w:sz w:val="28"/>
          <w:szCs w:val="28"/>
          <w:highlight w:val="none"/>
        </w:rPr>
      </w:pPr>
    </w:p>
    <w:p>
      <w:pPr>
        <w:widowControl/>
        <w:snapToGrid w:val="0"/>
        <w:spacing w:before="100" w:beforeAutospacing="1" w:after="100" w:afterAutospacing="1" w:line="600" w:lineRule="exact"/>
        <w:ind w:firstLine="480"/>
        <w:jc w:val="left"/>
        <w:textAlignment w:val="bottom"/>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 </w:t>
      </w:r>
    </w:p>
    <w:p>
      <w:pPr>
        <w:widowControl/>
        <w:spacing w:before="100" w:beforeAutospacing="1" w:after="100" w:afterAutospacing="1" w:line="600" w:lineRule="exact"/>
        <w:jc w:val="center"/>
        <w:rPr>
          <w:rFonts w:ascii="仿宋_GB2312" w:hAnsi="仿宋_GB2312" w:eastAsia="仿宋_GB2312" w:cs="仿宋_GB2312"/>
          <w:b/>
          <w:color w:val="auto"/>
          <w:kern w:val="0"/>
          <w:sz w:val="28"/>
          <w:szCs w:val="28"/>
          <w:highlight w:val="none"/>
        </w:rPr>
      </w:pPr>
    </w:p>
    <w:p>
      <w:pPr>
        <w:widowControl/>
        <w:spacing w:before="100" w:beforeAutospacing="1" w:after="100" w:afterAutospacing="1" w:line="600" w:lineRule="exact"/>
        <w:jc w:val="center"/>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br w:type="page"/>
      </w:r>
    </w:p>
    <w:p>
      <w:pPr>
        <w:autoSpaceDE w:val="0"/>
        <w:autoSpaceDN w:val="0"/>
        <w:adjustRightInd w:val="0"/>
        <w:snapToGrid w:val="0"/>
        <w:spacing w:line="600" w:lineRule="exact"/>
        <w:jc w:val="center"/>
        <w:rPr>
          <w:rFonts w:hint="eastAsia" w:ascii="方正仿宋_GBK" w:hAnsi="方正仿宋_GBK" w:eastAsia="方正仿宋_GBK" w:cs="方正仿宋_GBK"/>
          <w:b w:val="0"/>
          <w:bCs/>
          <w:color w:val="auto"/>
          <w:kern w:val="0"/>
          <w:sz w:val="28"/>
          <w:szCs w:val="28"/>
          <w:highlight w:val="none"/>
        </w:rPr>
      </w:pPr>
      <w:r>
        <w:rPr>
          <w:rFonts w:hint="eastAsia" w:ascii="方正仿宋_GBK" w:hAnsi="方正仿宋_GBK" w:eastAsia="方正仿宋_GBK" w:cs="方正仿宋_GBK"/>
          <w:b w:val="0"/>
          <w:bCs/>
          <w:color w:val="auto"/>
          <w:kern w:val="0"/>
          <w:sz w:val="28"/>
          <w:szCs w:val="28"/>
          <w:highlight w:val="none"/>
        </w:rPr>
        <w:t xml:space="preserve">格式三  </w:t>
      </w:r>
      <w:r>
        <w:rPr>
          <w:rFonts w:hint="eastAsia" w:ascii="方正仿宋_GBK" w:hAnsi="方正仿宋_GBK" w:eastAsia="方正仿宋_GBK" w:cs="方正仿宋_GBK"/>
          <w:b w:val="0"/>
          <w:bCs/>
          <w:color w:val="auto"/>
          <w:kern w:val="0"/>
          <w:sz w:val="28"/>
          <w:szCs w:val="28"/>
          <w:highlight w:val="none"/>
          <w:lang w:eastAsia="zh-CN"/>
        </w:rPr>
        <w:t>项目负责人</w:t>
      </w:r>
      <w:r>
        <w:rPr>
          <w:rFonts w:hint="eastAsia" w:ascii="方正仿宋_GBK" w:hAnsi="方正仿宋_GBK" w:eastAsia="方正仿宋_GBK" w:cs="方正仿宋_GBK"/>
          <w:b w:val="0"/>
          <w:bCs/>
          <w:color w:val="auto"/>
          <w:kern w:val="0"/>
          <w:sz w:val="28"/>
          <w:szCs w:val="28"/>
          <w:highlight w:val="none"/>
        </w:rPr>
        <w:t>简历表</w:t>
      </w:r>
    </w:p>
    <w:tbl>
      <w:tblPr>
        <w:tblStyle w:val="14"/>
        <w:tblW w:w="9224"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510"/>
        <w:gridCol w:w="600"/>
        <w:gridCol w:w="787"/>
        <w:gridCol w:w="630"/>
        <w:gridCol w:w="810"/>
        <w:gridCol w:w="750"/>
        <w:gridCol w:w="1066"/>
        <w:gridCol w:w="1011"/>
        <w:gridCol w:w="1110"/>
        <w:gridCol w:w="195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65" w:hRule="atLeast"/>
        </w:trPr>
        <w:tc>
          <w:tcPr>
            <w:tcW w:w="9224" w:type="dxa"/>
            <w:gridSpan w:val="10"/>
            <w:tcBorders>
              <w:bottom w:val="nil"/>
            </w:tcBorders>
            <w:shd w:val="clear" w:color="auto" w:fill="auto"/>
            <w:noWrap/>
            <w:tcMar>
              <w:top w:w="15" w:type="dxa"/>
              <w:left w:w="15" w:type="dxa"/>
              <w:right w:w="15" w:type="dxa"/>
            </w:tcMar>
            <w:vAlign w:val="bottom"/>
          </w:tcPr>
          <w:p>
            <w:pPr>
              <w:keepNext w:val="0"/>
              <w:keepLines w:val="0"/>
              <w:widowControl/>
              <w:suppressLineNumbers w:val="0"/>
              <w:spacing w:line="600" w:lineRule="exact"/>
              <w:jc w:val="center"/>
              <w:textAlignment w:val="bottom"/>
              <w:rPr>
                <w:rFonts w:hint="eastAsia" w:ascii="方正仿宋_GBK" w:hAnsi="方正仿宋_GBK" w:eastAsia="方正仿宋_GBK" w:cs="方正仿宋_GBK"/>
                <w:b/>
                <w:i w:val="0"/>
                <w:color w:val="auto"/>
                <w:sz w:val="36"/>
                <w:szCs w:val="36"/>
                <w:highlight w:val="none"/>
                <w:u w:val="none"/>
              </w:rPr>
            </w:pPr>
            <w:r>
              <w:rPr>
                <w:rFonts w:hint="eastAsia" w:ascii="方正仿宋_GBK" w:hAnsi="方正仿宋_GBK" w:eastAsia="方正仿宋_GBK" w:cs="方正仿宋_GBK"/>
                <w:b/>
                <w:i w:val="0"/>
                <w:color w:val="auto"/>
                <w:kern w:val="0"/>
                <w:sz w:val="36"/>
                <w:szCs w:val="36"/>
                <w:highlight w:val="none"/>
                <w:u w:val="none"/>
                <w:lang w:val="en-US" w:eastAsia="zh-CN" w:bidi="ar"/>
              </w:rPr>
              <w:t>项目负责人简历表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姓 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8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年  龄</w:t>
            </w:r>
          </w:p>
        </w:tc>
        <w:tc>
          <w:tcPr>
            <w:tcW w:w="7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2077"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学历</w:t>
            </w:r>
          </w:p>
        </w:tc>
        <w:tc>
          <w:tcPr>
            <w:tcW w:w="3060"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24"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职 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8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职  务</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2077"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拟在本合同任职</w:t>
            </w:r>
          </w:p>
        </w:tc>
        <w:tc>
          <w:tcPr>
            <w:tcW w:w="3060"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毕业学校</w:t>
            </w:r>
          </w:p>
        </w:tc>
        <w:tc>
          <w:tcPr>
            <w:tcW w:w="8114" w:type="dxa"/>
            <w:gridSpan w:val="8"/>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9224" w:type="dxa"/>
            <w:gridSpan w:val="10"/>
            <w:tcBorders>
              <w:top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序号</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时 间（年）</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主导过的税务核查/税务咨询项目</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担任职务</w:t>
            </w: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项目规模</w:t>
            </w: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项目类型</w:t>
            </w: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1</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2019</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项目经理</w:t>
            </w: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10万元</w:t>
            </w: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商业</w:t>
            </w: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left"/>
              <w:textAlignment w:val="center"/>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left"/>
              <w:textAlignment w:val="center"/>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left"/>
              <w:textAlignment w:val="center"/>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300" w:hRule="atLeast"/>
        </w:trPr>
        <w:tc>
          <w:tcPr>
            <w:tcW w:w="510" w:type="dxa"/>
            <w:tcBorders>
              <w:top w:val="single" w:color="000000" w:sz="8" w:space="0"/>
              <w:right w:val="nil"/>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387" w:type="dxa"/>
            <w:gridSpan w:val="2"/>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c>
          <w:tcPr>
            <w:tcW w:w="2190" w:type="dxa"/>
            <w:gridSpan w:val="3"/>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66" w:type="dxa"/>
            <w:tcBorders>
              <w:top w:val="nil"/>
              <w:left w:val="nil"/>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011" w:type="dxa"/>
            <w:tcBorders>
              <w:top w:val="nil"/>
              <w:left w:val="nil"/>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4"/>
                <w:szCs w:val="24"/>
                <w:highlight w:val="none"/>
                <w:u w:val="none"/>
              </w:rPr>
            </w:pPr>
          </w:p>
        </w:tc>
        <w:tc>
          <w:tcPr>
            <w:tcW w:w="1110" w:type="dxa"/>
            <w:tcBorders>
              <w:top w:val="single" w:color="000000" w:sz="8" w:space="0"/>
              <w:left w:val="nil"/>
              <w:right w:val="single" w:color="000000" w:sz="8" w:space="0"/>
            </w:tcBorders>
            <w:shd w:val="clear" w:color="auto" w:fill="auto"/>
            <w:tcMar>
              <w:top w:w="15" w:type="dxa"/>
              <w:left w:w="15" w:type="dxa"/>
              <w:right w:w="15" w:type="dxa"/>
            </w:tcMar>
            <w:vAlign w:val="center"/>
          </w:tcPr>
          <w:p>
            <w:pPr>
              <w:spacing w:line="600" w:lineRule="exact"/>
              <w:rPr>
                <w:rFonts w:hint="eastAsia" w:ascii="方正仿宋_GBK" w:hAnsi="方正仿宋_GBK" w:eastAsia="方正仿宋_GBK" w:cs="方正仿宋_GBK"/>
                <w:i w:val="0"/>
                <w:color w:val="auto"/>
                <w:sz w:val="24"/>
                <w:szCs w:val="24"/>
                <w:highlight w:val="none"/>
                <w:u w:val="none"/>
              </w:rPr>
            </w:pPr>
          </w:p>
        </w:tc>
        <w:tc>
          <w:tcPr>
            <w:tcW w:w="1950" w:type="dxa"/>
            <w:tcBorders>
              <w:top w:val="single" w:color="000000" w:sz="8" w:space="0"/>
              <w:left w:val="single" w:color="000000" w:sz="8" w:space="0"/>
            </w:tcBorders>
            <w:shd w:val="clear" w:color="auto" w:fill="auto"/>
            <w:tcMar>
              <w:top w:w="15" w:type="dxa"/>
              <w:left w:w="15" w:type="dxa"/>
              <w:right w:w="15" w:type="dxa"/>
            </w:tcMar>
            <w:vAlign w:val="center"/>
          </w:tcPr>
          <w:p>
            <w:pPr>
              <w:spacing w:line="600" w:lineRule="exact"/>
              <w:jc w:val="left"/>
              <w:rPr>
                <w:rFonts w:hint="eastAsia" w:ascii="方正仿宋_GBK" w:hAnsi="方正仿宋_GBK" w:eastAsia="方正仿宋_GBK" w:cs="方正仿宋_GBK"/>
                <w:i w:val="0"/>
                <w:color w:val="auto"/>
                <w:sz w:val="24"/>
                <w:szCs w:val="24"/>
                <w:highlight w:val="none"/>
                <w:u w:val="none"/>
              </w:rPr>
            </w:pPr>
          </w:p>
        </w:tc>
      </w:tr>
    </w:tbl>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4"/>
          <w:szCs w:val="24"/>
          <w:highlight w:val="none"/>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格式四  业绩证明材料</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项目名称</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发包人名称</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发包人地址</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发包人电话</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合同价格</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承担的工作</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项目描述</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备注</w:t>
            </w:r>
          </w:p>
        </w:tc>
        <w:tc>
          <w:tcPr>
            <w:tcW w:w="6451" w:type="dxa"/>
          </w:tcPr>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p>
        </w:tc>
      </w:tr>
    </w:tbl>
    <w:p>
      <w:pPr>
        <w:widowControl/>
        <w:spacing w:before="100" w:beforeAutospacing="1" w:after="100" w:afterAutospacing="1" w:line="600" w:lineRule="exact"/>
        <w:rPr>
          <w:rFonts w:hint="eastAsia" w:ascii="方正仿宋_GBK" w:hAnsi="方正仿宋_GBK" w:eastAsia="方正仿宋_GBK" w:cs="方正仿宋_GBK"/>
          <w:bCs/>
          <w:color w:val="auto"/>
          <w:kern w:val="0"/>
          <w:sz w:val="28"/>
          <w:szCs w:val="28"/>
          <w:highlight w:val="none"/>
          <w:lang w:eastAsia="zh-CN"/>
        </w:rPr>
      </w:pPr>
      <w:r>
        <w:rPr>
          <w:rFonts w:hint="eastAsia" w:ascii="方正仿宋_GBK" w:hAnsi="方正仿宋_GBK" w:eastAsia="方正仿宋_GBK" w:cs="方正仿宋_GBK"/>
          <w:bCs/>
          <w:color w:val="auto"/>
          <w:kern w:val="0"/>
          <w:sz w:val="28"/>
          <w:szCs w:val="28"/>
          <w:highlight w:val="none"/>
        </w:rPr>
        <w:t>注：以上业绩需提供合同复印件并加盖鲜章</w:t>
      </w:r>
      <w:r>
        <w:rPr>
          <w:rFonts w:hint="eastAsia" w:ascii="方正仿宋_GBK" w:hAnsi="方正仿宋_GBK" w:eastAsia="方正仿宋_GBK" w:cs="方正仿宋_GBK"/>
          <w:bCs/>
          <w:color w:val="auto"/>
          <w:kern w:val="0"/>
          <w:sz w:val="28"/>
          <w:szCs w:val="28"/>
          <w:highlight w:val="none"/>
          <w:lang w:eastAsia="zh-CN"/>
        </w:rPr>
        <w:t>。</w:t>
      </w:r>
    </w:p>
    <w:p>
      <w:pPr>
        <w:widowControl/>
        <w:spacing w:before="100" w:beforeAutospacing="1" w:after="100" w:afterAutospacing="1" w:line="60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widowControl/>
        <w:spacing w:before="100" w:beforeAutospacing="1" w:after="100" w:afterAutospacing="1" w:line="600" w:lineRule="exac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格式五 拟投入项目人员名单</w:t>
      </w:r>
    </w:p>
    <w:tbl>
      <w:tblPr>
        <w:tblStyle w:val="14"/>
        <w:tblW w:w="9780" w:type="dxa"/>
        <w:tblInd w:w="-366" w:type="dxa"/>
        <w:shd w:val="clear" w:color="auto" w:fill="auto"/>
        <w:tblLayout w:type="fixed"/>
        <w:tblCellMar>
          <w:top w:w="0" w:type="dxa"/>
          <w:left w:w="0" w:type="dxa"/>
          <w:bottom w:w="0" w:type="dxa"/>
          <w:right w:w="0" w:type="dxa"/>
        </w:tblCellMar>
      </w:tblPr>
      <w:tblGrid>
        <w:gridCol w:w="240"/>
        <w:gridCol w:w="465"/>
        <w:gridCol w:w="1185"/>
        <w:gridCol w:w="975"/>
        <w:gridCol w:w="1455"/>
        <w:gridCol w:w="1455"/>
        <w:gridCol w:w="1365"/>
        <w:gridCol w:w="1365"/>
        <w:gridCol w:w="1275"/>
      </w:tblGrid>
      <w:tr>
        <w:tblPrEx>
          <w:shd w:val="clear" w:color="auto" w:fill="auto"/>
          <w:tblCellMar>
            <w:top w:w="0" w:type="dxa"/>
            <w:left w:w="0" w:type="dxa"/>
            <w:bottom w:w="0" w:type="dxa"/>
            <w:right w:w="0" w:type="dxa"/>
          </w:tblCellMar>
        </w:tblPrEx>
        <w:trPr>
          <w:trHeight w:val="633" w:hRule="atLeast"/>
        </w:trPr>
        <w:tc>
          <w:tcPr>
            <w:tcW w:w="24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600" w:lineRule="exact"/>
              <w:jc w:val="center"/>
              <w:textAlignment w:val="bottom"/>
              <w:rPr>
                <w:rFonts w:hint="eastAsia" w:ascii="方正仿宋_GBK" w:hAnsi="方正仿宋_GBK" w:eastAsia="方正仿宋_GBK" w:cs="方正仿宋_GBK"/>
                <w:b/>
                <w:bCs/>
                <w:i w:val="0"/>
                <w:color w:val="auto"/>
                <w:kern w:val="0"/>
                <w:sz w:val="36"/>
                <w:szCs w:val="36"/>
                <w:highlight w:val="none"/>
                <w:u w:val="none"/>
                <w:lang w:val="en-US" w:eastAsia="zh-CN" w:bidi="ar"/>
              </w:rPr>
            </w:pPr>
          </w:p>
        </w:tc>
        <w:tc>
          <w:tcPr>
            <w:tcW w:w="954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600" w:lineRule="exact"/>
              <w:jc w:val="center"/>
              <w:textAlignment w:val="bottom"/>
              <w:rPr>
                <w:rFonts w:hint="eastAsia" w:ascii="方正仿宋_GBK" w:hAnsi="方正仿宋_GBK" w:eastAsia="方正仿宋_GBK" w:cs="方正仿宋_GBK"/>
                <w:i w:val="0"/>
                <w:color w:val="auto"/>
                <w:sz w:val="44"/>
                <w:szCs w:val="44"/>
                <w:highlight w:val="none"/>
                <w:u w:val="none"/>
              </w:rPr>
            </w:pPr>
            <w:r>
              <w:rPr>
                <w:rFonts w:hint="eastAsia" w:ascii="方正仿宋_GBK" w:hAnsi="方正仿宋_GBK" w:eastAsia="方正仿宋_GBK" w:cs="方正仿宋_GBK"/>
                <w:b/>
                <w:bCs/>
                <w:i w:val="0"/>
                <w:color w:val="auto"/>
                <w:kern w:val="0"/>
                <w:sz w:val="28"/>
                <w:szCs w:val="28"/>
                <w:highlight w:val="none"/>
                <w:u w:val="none"/>
                <w:lang w:val="en-US" w:eastAsia="zh-CN" w:bidi="ar"/>
              </w:rPr>
              <w:t>投入项目人员名单</w:t>
            </w:r>
          </w:p>
        </w:tc>
      </w:tr>
      <w:tr>
        <w:tblPrEx>
          <w:shd w:val="clear" w:color="auto" w:fill="auto"/>
          <w:tblCellMar>
            <w:top w:w="0" w:type="dxa"/>
            <w:left w:w="0" w:type="dxa"/>
            <w:bottom w:w="0" w:type="dxa"/>
            <w:right w:w="0" w:type="dxa"/>
          </w:tblCellMar>
        </w:tblPrEx>
        <w:trPr>
          <w:trHeight w:val="548" w:hRule="atLeast"/>
        </w:trPr>
        <w:tc>
          <w:tcPr>
            <w:tcW w:w="70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姓名</w:t>
            </w:r>
          </w:p>
        </w:tc>
        <w:tc>
          <w:tcPr>
            <w:tcW w:w="1185"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kern w:val="0"/>
                <w:sz w:val="28"/>
                <w:szCs w:val="28"/>
                <w:highlight w:val="none"/>
                <w:u w:val="none"/>
                <w:lang w:val="en-US" w:eastAsia="zh-CN" w:bidi="ar"/>
              </w:rPr>
            </w:pPr>
            <w:r>
              <w:rPr>
                <w:rFonts w:hint="eastAsia" w:ascii="方正仿宋_GBK" w:hAnsi="方正仿宋_GBK" w:eastAsia="方正仿宋_GBK" w:cs="方正仿宋_GBK"/>
                <w:i w:val="0"/>
                <w:color w:val="auto"/>
                <w:kern w:val="0"/>
                <w:sz w:val="28"/>
                <w:szCs w:val="28"/>
                <w:highlight w:val="none"/>
                <w:u w:val="none"/>
                <w:lang w:val="en-US" w:eastAsia="zh-CN" w:bidi="ar"/>
              </w:rPr>
              <w:t>资格证书/职称</w:t>
            </w:r>
          </w:p>
        </w:tc>
        <w:tc>
          <w:tcPr>
            <w:tcW w:w="9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专业</w:t>
            </w:r>
          </w:p>
        </w:tc>
        <w:tc>
          <w:tcPr>
            <w:tcW w:w="14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拟在本项目任职</w:t>
            </w:r>
          </w:p>
        </w:tc>
        <w:tc>
          <w:tcPr>
            <w:tcW w:w="14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工作年限</w:t>
            </w:r>
          </w:p>
        </w:tc>
        <w:tc>
          <w:tcPr>
            <w:tcW w:w="4005"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主要从业经历</w:t>
            </w:r>
          </w:p>
        </w:tc>
      </w:tr>
      <w:tr>
        <w:tblPrEx>
          <w:shd w:val="clear" w:color="auto" w:fill="auto"/>
          <w:tblCellMar>
            <w:top w:w="0" w:type="dxa"/>
            <w:left w:w="0" w:type="dxa"/>
            <w:bottom w:w="0" w:type="dxa"/>
            <w:right w:w="0" w:type="dxa"/>
          </w:tblCellMar>
        </w:tblPrEx>
        <w:trPr>
          <w:trHeight w:val="548" w:hRule="atLeast"/>
        </w:trPr>
        <w:tc>
          <w:tcPr>
            <w:tcW w:w="70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both"/>
              <w:rPr>
                <w:rFonts w:hint="eastAsia" w:ascii="方正仿宋_GBK" w:hAnsi="方正仿宋_GBK" w:eastAsia="方正仿宋_GBK" w:cs="方正仿宋_GBK"/>
                <w:i w:val="0"/>
                <w:color w:val="auto"/>
                <w:sz w:val="28"/>
                <w:szCs w:val="28"/>
                <w:highlight w:val="none"/>
                <w:u w:val="none"/>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参与项目</w:t>
            </w: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项目类型</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担任职务</w:t>
            </w:r>
          </w:p>
        </w:tc>
      </w:tr>
      <w:tr>
        <w:tblPrEx>
          <w:shd w:val="clear" w:color="auto" w:fill="auto"/>
          <w:tblCellMar>
            <w:top w:w="0" w:type="dxa"/>
            <w:left w:w="0" w:type="dxa"/>
            <w:bottom w:w="0" w:type="dxa"/>
            <w:right w:w="0" w:type="dxa"/>
          </w:tblCellMar>
        </w:tblPrEx>
        <w:trPr>
          <w:trHeight w:val="548" w:hRule="atLeast"/>
        </w:trPr>
        <w:tc>
          <w:tcPr>
            <w:tcW w:w="70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c>
          <w:tcPr>
            <w:tcW w:w="1185"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w:t>
            </w:r>
          </w:p>
        </w:tc>
        <w:tc>
          <w:tcPr>
            <w:tcW w:w="9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w:t>
            </w:r>
          </w:p>
        </w:tc>
        <w:tc>
          <w:tcPr>
            <w:tcW w:w="14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w:t>
            </w:r>
          </w:p>
        </w:tc>
        <w:tc>
          <w:tcPr>
            <w:tcW w:w="14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w:t>
            </w: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XXXXX</w:t>
            </w: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r>
      <w:tr>
        <w:tblPrEx>
          <w:shd w:val="clear" w:color="auto" w:fill="auto"/>
          <w:tblCellMar>
            <w:top w:w="0" w:type="dxa"/>
            <w:left w:w="0" w:type="dxa"/>
            <w:bottom w:w="0" w:type="dxa"/>
            <w:right w:w="0" w:type="dxa"/>
          </w:tblCellMar>
        </w:tblPrEx>
        <w:trPr>
          <w:trHeight w:val="548" w:hRule="atLeast"/>
        </w:trPr>
        <w:tc>
          <w:tcPr>
            <w:tcW w:w="70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XXXXX</w:t>
            </w: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r>
      <w:tr>
        <w:tblPrEx>
          <w:shd w:val="clear" w:color="auto" w:fill="auto"/>
          <w:tblCellMar>
            <w:top w:w="0" w:type="dxa"/>
            <w:left w:w="0" w:type="dxa"/>
            <w:bottom w:w="0" w:type="dxa"/>
            <w:right w:w="0" w:type="dxa"/>
          </w:tblCellMar>
        </w:tblPrEx>
        <w:trPr>
          <w:trHeight w:val="548" w:hRule="atLeast"/>
        </w:trPr>
        <w:tc>
          <w:tcPr>
            <w:tcW w:w="70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XXXXX</w:t>
            </w: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XXX</w:t>
            </w:r>
          </w:p>
        </w:tc>
      </w:tr>
      <w:tr>
        <w:tblPrEx>
          <w:shd w:val="clear" w:color="auto" w:fill="auto"/>
          <w:tblCellMar>
            <w:top w:w="0" w:type="dxa"/>
            <w:left w:w="0" w:type="dxa"/>
            <w:bottom w:w="0" w:type="dxa"/>
            <w:right w:w="0" w:type="dxa"/>
          </w:tblCellMar>
        </w:tblPrEx>
        <w:trPr>
          <w:trHeight w:val="536" w:hRule="atLeast"/>
        </w:trPr>
        <w:tc>
          <w:tcPr>
            <w:tcW w:w="705" w:type="dxa"/>
            <w:gridSpan w:val="2"/>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536" w:hRule="atLeast"/>
        </w:trPr>
        <w:tc>
          <w:tcPr>
            <w:tcW w:w="705" w:type="dxa"/>
            <w:gridSpan w:val="2"/>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600" w:lineRule="exact"/>
              <w:jc w:val="center"/>
              <w:textAlignment w:val="center"/>
              <w:rPr>
                <w:rFonts w:hint="eastAsia" w:ascii="方正仿宋_GBK" w:hAnsi="方正仿宋_GBK" w:eastAsia="方正仿宋_GBK" w:cs="方正仿宋_GBK"/>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536" w:hRule="atLeast"/>
        </w:trPr>
        <w:tc>
          <w:tcPr>
            <w:tcW w:w="705" w:type="dxa"/>
            <w:gridSpan w:val="2"/>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r>
      <w:tr>
        <w:tblPrEx>
          <w:shd w:val="clear" w:color="auto" w:fill="auto"/>
          <w:tblCellMar>
            <w:top w:w="0" w:type="dxa"/>
            <w:left w:w="0" w:type="dxa"/>
            <w:bottom w:w="0" w:type="dxa"/>
            <w:right w:w="0" w:type="dxa"/>
          </w:tblCellMar>
        </w:tblPrEx>
        <w:trPr>
          <w:trHeight w:val="553" w:hRule="atLeast"/>
        </w:trPr>
        <w:tc>
          <w:tcPr>
            <w:tcW w:w="705" w:type="dxa"/>
            <w:gridSpan w:val="2"/>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4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3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c>
          <w:tcPr>
            <w:tcW w:w="12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line="600" w:lineRule="exact"/>
              <w:jc w:val="center"/>
              <w:rPr>
                <w:rFonts w:hint="eastAsia" w:ascii="方正仿宋_GBK" w:hAnsi="方正仿宋_GBK" w:eastAsia="方正仿宋_GBK" w:cs="方正仿宋_GBK"/>
                <w:i w:val="0"/>
                <w:color w:val="auto"/>
                <w:sz w:val="28"/>
                <w:szCs w:val="28"/>
                <w:highlight w:val="none"/>
                <w:u w:val="none"/>
              </w:rPr>
            </w:pPr>
          </w:p>
        </w:tc>
      </w:tr>
    </w:tbl>
    <w:p>
      <w:pPr>
        <w:widowControl/>
        <w:spacing w:line="600" w:lineRule="exact"/>
        <w:jc w:val="left"/>
        <w:rPr>
          <w:rFonts w:hint="eastAsia" w:ascii="方正仿宋_GBK" w:hAnsi="方正仿宋_GBK" w:eastAsia="方正仿宋_GBK" w:cs="方正仿宋_GBK"/>
          <w:b/>
          <w:bCs/>
          <w:color w:val="auto"/>
          <w:kern w:val="0"/>
          <w:sz w:val="28"/>
          <w:szCs w:val="28"/>
          <w:highlight w:val="none"/>
          <w:lang w:val="zh-TW"/>
        </w:rPr>
      </w:pPr>
    </w:p>
    <w:p>
      <w:pPr>
        <w:widowControl/>
        <w:spacing w:line="600" w:lineRule="exact"/>
        <w:jc w:val="lef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pStyle w:val="13"/>
        <w:spacing w:line="600" w:lineRule="exact"/>
        <w:rPr>
          <w:rFonts w:hint="eastAsia" w:ascii="方正仿宋_GBK" w:hAnsi="方正仿宋_GBK" w:eastAsia="方正仿宋_GBK" w:cs="方正仿宋_GBK"/>
          <w:b/>
          <w:bCs/>
          <w:color w:val="auto"/>
          <w:kern w:val="0"/>
          <w:sz w:val="28"/>
          <w:szCs w:val="28"/>
          <w:highlight w:val="none"/>
          <w:lang w:val="zh-TW"/>
        </w:rPr>
      </w:pPr>
    </w:p>
    <w:p>
      <w:pPr>
        <w:keepNext w:val="0"/>
        <w:keepLines w:val="0"/>
        <w:pageBreakBefore w:val="0"/>
        <w:kinsoku/>
        <w:wordWrap/>
        <w:overflowPunct/>
        <w:topLinePunct w:val="0"/>
        <w:bidi w:val="0"/>
        <w:spacing w:line="540" w:lineRule="exact"/>
        <w:jc w:val="both"/>
        <w:textAlignment w:val="auto"/>
        <w:rPr>
          <w:rFonts w:hint="default" w:ascii="Times New Roman" w:hAnsi="Times New Roman" w:eastAsia="方正仿宋_GBK" w:cs="Times New Roman"/>
          <w:b w:val="0"/>
          <w:bCs/>
          <w:sz w:val="30"/>
          <w:szCs w:val="30"/>
          <w:lang w:eastAsia="zh-CN"/>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val="0"/>
          <w:bCs/>
          <w:sz w:val="30"/>
          <w:szCs w:val="30"/>
          <w:lang w:eastAsia="zh-CN"/>
        </w:rPr>
        <w:t>合同</w:t>
      </w:r>
      <w:r>
        <w:rPr>
          <w:rFonts w:hint="default" w:ascii="Times New Roman" w:hAnsi="Times New Roman" w:eastAsia="方正仿宋_GBK" w:cs="Times New Roman"/>
          <w:b w:val="0"/>
          <w:bCs/>
          <w:sz w:val="30"/>
          <w:szCs w:val="30"/>
        </w:rPr>
        <w:t>编号：</w:t>
      </w:r>
    </w:p>
    <w:p>
      <w:pPr>
        <w:pStyle w:val="12"/>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_GBK" w:cs="Times New Roman"/>
          <w:b w:val="0"/>
          <w:bCs/>
          <w:sz w:val="32"/>
          <w:szCs w:val="32"/>
        </w:rPr>
      </w:pPr>
      <w:r>
        <w:rPr>
          <w:rFonts w:hint="default" w:ascii="Times New Roman" w:hAnsi="Times New Roman" w:eastAsia="方正小标宋_GBK" w:cs="Times New Roman"/>
          <w:b/>
          <w:bCs w:val="0"/>
          <w:sz w:val="44"/>
          <w:szCs w:val="44"/>
          <w:highlight w:val="none"/>
        </w:rPr>
        <w:t xml:space="preserve">涉税服务业务约定书 </w:t>
      </w:r>
      <w:r>
        <w:rPr>
          <w:rFonts w:hint="default" w:ascii="Times New Roman" w:hAnsi="Times New Roman" w:eastAsia="方正仿宋_GBK" w:cs="Times New Roman"/>
          <w:b w:val="0"/>
          <w:bCs/>
          <w:sz w:val="32"/>
          <w:szCs w:val="32"/>
          <w:highlight w:val="none"/>
        </w:rPr>
        <w:t xml:space="preserve">  </w:t>
      </w:r>
      <w:r>
        <w:rPr>
          <w:rFonts w:hint="default" w:ascii="Times New Roman" w:hAnsi="Times New Roman" w:eastAsia="方正仿宋_GBK" w:cs="Times New Roman"/>
          <w:b w:val="0"/>
          <w:bCs/>
          <w:sz w:val="32"/>
          <w:szCs w:val="32"/>
        </w:rPr>
        <w:t xml:space="preserve">                                  </w:t>
      </w: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方正仿宋_GBK" w:cs="Times New Roman"/>
          <w:b w:val="0"/>
          <w:bCs/>
          <w:sz w:val="32"/>
          <w:szCs w:val="32"/>
        </w:rPr>
      </w:pPr>
    </w:p>
    <w:p>
      <w:pPr>
        <w:keepNext w:val="0"/>
        <w:keepLines w:val="0"/>
        <w:pageBreakBefore w:val="0"/>
        <w:kinsoku/>
        <w:wordWrap/>
        <w:overflowPunct/>
        <w:topLinePunct w:val="0"/>
        <w:bidi w:val="0"/>
        <w:spacing w:line="560" w:lineRule="exact"/>
        <w:jc w:val="both"/>
        <w:textAlignment w:val="auto"/>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bCs w:val="0"/>
          <w:sz w:val="30"/>
          <w:szCs w:val="30"/>
        </w:rPr>
        <w:t>甲方（委托方）：</w:t>
      </w:r>
      <w:r>
        <w:rPr>
          <w:rFonts w:hint="default" w:ascii="Times New Roman" w:hAnsi="Times New Roman" w:eastAsia="方正仿宋_GBK" w:cs="Times New Roman"/>
          <w:b w:val="0"/>
          <w:bCs/>
          <w:sz w:val="30"/>
          <w:szCs w:val="30"/>
        </w:rPr>
        <w:t xml:space="preserve">重庆城市综合交通枢纽(集团)有限公司   </w:t>
      </w:r>
      <w:r>
        <w:rPr>
          <w:rFonts w:hint="default" w:ascii="Times New Roman" w:hAnsi="Times New Roman" w:eastAsia="方正仿宋_GBK" w:cs="Times New Roman"/>
          <w:b w:val="0"/>
          <w:bCs/>
          <w:sz w:val="30"/>
          <w:szCs w:val="30"/>
        </w:rPr>
        <w:tab/>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bCs w:val="0"/>
          <w:sz w:val="30"/>
          <w:szCs w:val="30"/>
        </w:rPr>
        <w:t>甲方统一社会信用代码</w:t>
      </w:r>
      <w:r>
        <w:rPr>
          <w:rFonts w:hint="default" w:ascii="Times New Roman" w:hAnsi="Times New Roman" w:eastAsia="方正仿宋_GBK" w:cs="Times New Roman"/>
          <w:b w:val="0"/>
          <w:bCs/>
          <w:sz w:val="30"/>
          <w:szCs w:val="30"/>
        </w:rPr>
        <w:t>： 915000002030278529</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b w:val="0"/>
          <w:bCs/>
          <w:sz w:val="30"/>
          <w:szCs w:val="30"/>
        </w:rPr>
      </w:pP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bCs w:val="0"/>
          <w:sz w:val="30"/>
          <w:szCs w:val="30"/>
        </w:rPr>
        <w:t>乙方（受托方）：</w:t>
      </w:r>
      <w:r>
        <w:rPr>
          <w:rFonts w:hint="default" w:ascii="Times New Roman" w:hAnsi="Times New Roman" w:eastAsia="方正仿宋_GBK" w:cs="Times New Roman"/>
          <w:b w:val="0"/>
          <w:bCs/>
          <w:sz w:val="30"/>
          <w:szCs w:val="30"/>
        </w:rPr>
        <w:t xml:space="preserve">      </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b w:val="0"/>
          <w:bCs/>
          <w:sz w:val="30"/>
          <w:szCs w:val="30"/>
        </w:rPr>
      </w:pPr>
      <w:r>
        <w:rPr>
          <w:rFonts w:hint="default" w:ascii="Times New Roman" w:hAnsi="Times New Roman" w:eastAsia="方正仿宋_GBK" w:cs="Times New Roman"/>
          <w:b/>
          <w:bCs w:val="0"/>
          <w:sz w:val="30"/>
          <w:szCs w:val="30"/>
        </w:rPr>
        <w:t>乙方统一社会信用代码</w:t>
      </w:r>
      <w:r>
        <w:rPr>
          <w:rFonts w:hint="default" w:ascii="Times New Roman" w:hAnsi="Times New Roman" w:eastAsia="方正仿宋_GBK" w:cs="Times New Roman"/>
          <w:b w:val="0"/>
          <w:bCs/>
          <w:sz w:val="30"/>
          <w:szCs w:val="30"/>
        </w:rPr>
        <w:t>：</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b w:val="0"/>
          <w:bCs/>
          <w:sz w:val="30"/>
          <w:szCs w:val="30"/>
        </w:rPr>
      </w:pPr>
    </w:p>
    <w:p>
      <w:pPr>
        <w:keepNext w:val="0"/>
        <w:keepLines w:val="0"/>
        <w:pageBreakBefore w:val="0"/>
        <w:kinsoku/>
        <w:wordWrap/>
        <w:overflowPunct/>
        <w:topLinePunct w:val="0"/>
        <w:bidi w:val="0"/>
        <w:spacing w:line="560" w:lineRule="exact"/>
        <w:ind w:firstLine="600" w:firstLineChars="200"/>
        <w:jc w:val="left"/>
        <w:textAlignment w:val="auto"/>
        <w:rPr>
          <w:rFonts w:hint="default" w:ascii="Times New Roman" w:hAnsi="Times New Roman" w:eastAsia="方正仿宋_GBK" w:cs="Times New Roman"/>
          <w:b w:val="0"/>
          <w:bCs/>
          <w:sz w:val="30"/>
          <w:szCs w:val="30"/>
          <w:lang w:eastAsia="zh-CN"/>
        </w:rPr>
      </w:pPr>
      <w:r>
        <w:rPr>
          <w:rFonts w:hint="default" w:ascii="Times New Roman" w:hAnsi="Times New Roman" w:eastAsia="方正仿宋_GBK" w:cs="Times New Roman"/>
          <w:b w:val="0"/>
          <w:bCs/>
          <w:sz w:val="30"/>
          <w:szCs w:val="30"/>
          <w:lang w:eastAsia="zh-CN"/>
        </w:rPr>
        <w:t>甲、乙双方根据《中华人民共和国民法典》和相关法律法规的规定，</w:t>
      </w:r>
      <w:r>
        <w:rPr>
          <w:rFonts w:hint="default" w:ascii="Times New Roman" w:hAnsi="Times New Roman" w:eastAsia="方正仿宋_GBK" w:cs="Times New Roman"/>
          <w:b w:val="0"/>
          <w:bCs/>
          <w:sz w:val="30"/>
          <w:szCs w:val="30"/>
          <w:lang w:val="en-US" w:eastAsia="zh-CN"/>
        </w:rPr>
        <w:t>经双方协商签订本协议如下：</w:t>
      </w:r>
    </w:p>
    <w:p>
      <w:pPr>
        <w:keepNext w:val="0"/>
        <w:keepLines w:val="0"/>
        <w:pageBreakBefore w:val="0"/>
        <w:numPr>
          <w:ilvl w:val="0"/>
          <w:numId w:val="0"/>
        </w:numPr>
        <w:kinsoku/>
        <w:wordWrap/>
        <w:overflowPunct/>
        <w:topLinePunct w:val="0"/>
        <w:bidi w:val="0"/>
        <w:spacing w:line="560" w:lineRule="exact"/>
        <w:ind w:firstLine="600" w:firstLineChars="200"/>
        <w:textAlignment w:val="auto"/>
        <w:rPr>
          <w:rFonts w:hint="default" w:ascii="Times New Roman" w:hAnsi="Times New Roman" w:eastAsia="方正仿宋_GBK" w:cs="Times New Roman"/>
          <w:b/>
          <w:bCs w:val="0"/>
          <w:sz w:val="30"/>
          <w:szCs w:val="30"/>
          <w:lang w:eastAsia="zh-CN"/>
        </w:rPr>
      </w:pPr>
      <w:r>
        <w:rPr>
          <w:rFonts w:hint="default" w:ascii="Times New Roman" w:hAnsi="Times New Roman" w:eastAsia="方正仿宋_GBK" w:cs="Times New Roman"/>
          <w:b/>
          <w:bCs w:val="0"/>
          <w:sz w:val="30"/>
          <w:szCs w:val="30"/>
          <w:lang w:eastAsia="zh-CN"/>
        </w:rPr>
        <w:t>第一条</w:t>
      </w:r>
      <w:r>
        <w:rPr>
          <w:rFonts w:hint="default" w:ascii="Times New Roman" w:hAnsi="Times New Roman" w:eastAsia="方正仿宋_GBK" w:cs="Times New Roman"/>
          <w:b/>
          <w:bCs w:val="0"/>
          <w:sz w:val="30"/>
          <w:szCs w:val="30"/>
          <w:lang w:val="en-US" w:eastAsia="zh-CN"/>
        </w:rPr>
        <w:t xml:space="preserve"> </w:t>
      </w:r>
      <w:r>
        <w:rPr>
          <w:rFonts w:hint="default" w:ascii="Times New Roman" w:hAnsi="Times New Roman" w:eastAsia="方正仿宋_GBK" w:cs="Times New Roman"/>
          <w:b/>
          <w:bCs w:val="0"/>
          <w:sz w:val="30"/>
          <w:szCs w:val="30"/>
          <w:lang w:eastAsia="zh-CN"/>
        </w:rPr>
        <w:t>服务内容</w:t>
      </w:r>
    </w:p>
    <w:p>
      <w:pPr>
        <w:pStyle w:val="12"/>
        <w:keepNext w:val="0"/>
        <w:keepLines w:val="0"/>
        <w:pageBreakBefore w:val="0"/>
        <w:kinsoku/>
        <w:wordWrap/>
        <w:overflowPunct/>
        <w:topLinePunct w:val="0"/>
        <w:bidi w:val="0"/>
        <w:spacing w:line="560" w:lineRule="exact"/>
        <w:ind w:firstLine="600" w:firstLineChars="200"/>
        <w:textAlignment w:val="auto"/>
        <w:rPr>
          <w:rFonts w:hint="default" w:ascii="Times New Roman" w:hAnsi="Times New Roman" w:eastAsia="方正仿宋_GBK" w:cs="Times New Roman"/>
          <w:b w:val="0"/>
          <w:bCs/>
          <w:sz w:val="30"/>
          <w:szCs w:val="30"/>
          <w:lang w:eastAsia="zh-CN"/>
        </w:rPr>
      </w:pPr>
      <w:r>
        <w:rPr>
          <w:rFonts w:hint="eastAsia" w:ascii="Times New Roman" w:hAnsi="Times New Roman" w:eastAsia="方正仿宋_GBK" w:cs="Times New Roman"/>
          <w:b w:val="0"/>
          <w:bCs/>
          <w:sz w:val="30"/>
          <w:szCs w:val="30"/>
          <w:lang w:val="en-US" w:eastAsia="zh-CN"/>
        </w:rPr>
        <w:t>（一）</w:t>
      </w:r>
      <w:r>
        <w:rPr>
          <w:rFonts w:hint="default" w:ascii="Times New Roman" w:hAnsi="Times New Roman" w:eastAsia="方正仿宋_GBK" w:cs="Times New Roman"/>
          <w:b w:val="0"/>
          <w:bCs/>
          <w:sz w:val="30"/>
          <w:szCs w:val="30"/>
          <w:lang w:eastAsia="zh-CN"/>
        </w:rPr>
        <w:t>项目名称：</w:t>
      </w:r>
      <w:r>
        <w:rPr>
          <w:rFonts w:hint="eastAsia" w:ascii="Times New Roman" w:hAnsi="Times New Roman" w:eastAsia="方正仿宋_GBK" w:cs="Times New Roman"/>
          <w:b w:val="0"/>
          <w:bCs/>
          <w:sz w:val="30"/>
          <w:szCs w:val="30"/>
          <w:lang w:eastAsia="zh-CN"/>
        </w:rPr>
        <w:t>本次服务内容包含税务核查和税务咨询。</w:t>
      </w:r>
    </w:p>
    <w:p>
      <w:pPr>
        <w:keepNext w:val="0"/>
        <w:keepLines w:val="0"/>
        <w:pageBreakBefore w:val="0"/>
        <w:kinsoku/>
        <w:wordWrap/>
        <w:overflowPunct/>
        <w:topLinePunct w:val="0"/>
        <w:bidi w:val="0"/>
        <w:spacing w:line="560" w:lineRule="exact"/>
        <w:ind w:firstLine="600" w:firstLineChars="200"/>
        <w:textAlignment w:val="auto"/>
        <w:rPr>
          <w:rFonts w:hint="default" w:ascii="Times New Roman" w:hAnsi="Times New Roman" w:eastAsia="方正仿宋_GBK" w:cs="Times New Roman"/>
          <w:sz w:val="30"/>
          <w:szCs w:val="30"/>
          <w:lang w:eastAsia="zh-CN"/>
        </w:rPr>
      </w:pPr>
      <w:r>
        <w:rPr>
          <w:rFonts w:hint="eastAsia" w:ascii="Times New Roman" w:hAnsi="Times New Roman" w:eastAsia="方正仿宋_GBK" w:cs="Times New Roman"/>
          <w:b w:val="0"/>
          <w:bCs/>
          <w:sz w:val="30"/>
          <w:szCs w:val="30"/>
          <w:lang w:val="en-US" w:eastAsia="zh-CN"/>
        </w:rPr>
        <w:t xml:space="preserve">（二） </w:t>
      </w:r>
      <w:r>
        <w:rPr>
          <w:rFonts w:hint="eastAsia" w:ascii="Times New Roman" w:hAnsi="Times New Roman" w:eastAsia="方正仿宋_GBK" w:cs="Times New Roman"/>
          <w:b w:val="0"/>
          <w:bCs/>
          <w:sz w:val="30"/>
          <w:szCs w:val="30"/>
          <w:lang w:eastAsia="zh-CN"/>
        </w:rPr>
        <w:t>服务</w:t>
      </w:r>
      <w:r>
        <w:rPr>
          <w:rFonts w:hint="default" w:ascii="Times New Roman" w:hAnsi="Times New Roman" w:eastAsia="方正仿宋_GBK" w:cs="Times New Roman"/>
          <w:b w:val="0"/>
          <w:bCs/>
          <w:sz w:val="30"/>
          <w:szCs w:val="30"/>
          <w:lang w:eastAsia="zh-CN"/>
        </w:rPr>
        <w:t>范围：</w:t>
      </w:r>
      <w:r>
        <w:rPr>
          <w:rFonts w:hint="default" w:ascii="Times New Roman" w:hAnsi="Times New Roman" w:eastAsia="方正仿宋_GBK" w:cs="Times New Roman"/>
          <w:b w:val="0"/>
          <w:bCs/>
          <w:sz w:val="30"/>
          <w:szCs w:val="30"/>
          <w:lang w:val="en-US" w:eastAsia="zh-CN"/>
        </w:rPr>
        <w:t>重庆城市综合交通枢纽（集团）有限公司（简称枢纽集团）母公司，具体包括：枢纽集团本部、枢纽集团项目管理分公司、半岛驿站项目、双堰项目。</w:t>
      </w:r>
    </w:p>
    <w:p>
      <w:pPr>
        <w:keepNext w:val="0"/>
        <w:keepLines w:val="0"/>
        <w:pageBreakBefore w:val="0"/>
        <w:kinsoku/>
        <w:wordWrap/>
        <w:overflowPunct/>
        <w:topLinePunct w:val="0"/>
        <w:bidi w:val="0"/>
        <w:spacing w:line="560" w:lineRule="exact"/>
        <w:ind w:firstLine="600" w:firstLineChars="200"/>
        <w:textAlignment w:val="auto"/>
        <w:rPr>
          <w:rFonts w:hint="default" w:ascii="Times New Roman" w:hAnsi="Times New Roman" w:eastAsia="方正仿宋_GBK" w:cs="Times New Roman"/>
          <w:b w:val="0"/>
          <w:bCs/>
          <w:sz w:val="30"/>
          <w:szCs w:val="30"/>
          <w:lang w:eastAsia="zh-CN"/>
        </w:rPr>
      </w:pPr>
      <w:r>
        <w:rPr>
          <w:rFonts w:hint="eastAsia" w:ascii="Times New Roman" w:hAnsi="Times New Roman" w:eastAsia="方正仿宋_GBK" w:cs="Times New Roman"/>
          <w:b w:val="0"/>
          <w:bCs/>
          <w:sz w:val="30"/>
          <w:szCs w:val="30"/>
          <w:lang w:val="en-US" w:eastAsia="zh-CN"/>
        </w:rPr>
        <w:t>（三）</w:t>
      </w:r>
      <w:r>
        <w:rPr>
          <w:rFonts w:hint="eastAsia" w:ascii="Times New Roman" w:hAnsi="Times New Roman" w:eastAsia="方正仿宋_GBK" w:cs="Times New Roman"/>
          <w:b w:val="0"/>
          <w:bCs/>
          <w:sz w:val="30"/>
          <w:szCs w:val="30"/>
          <w:lang w:eastAsia="zh-CN"/>
        </w:rPr>
        <w:t>服务</w:t>
      </w:r>
      <w:r>
        <w:rPr>
          <w:rFonts w:hint="default" w:ascii="Times New Roman" w:hAnsi="Times New Roman" w:eastAsia="方正仿宋_GBK" w:cs="Times New Roman"/>
          <w:b w:val="0"/>
          <w:bCs/>
          <w:sz w:val="30"/>
          <w:szCs w:val="30"/>
          <w:lang w:eastAsia="zh-CN"/>
        </w:rPr>
        <w:t>内容及要求</w:t>
      </w:r>
    </w:p>
    <w:p>
      <w:pPr>
        <w:keepNext w:val="0"/>
        <w:keepLines w:val="0"/>
        <w:pageBreakBefore w:val="0"/>
        <w:kinsoku/>
        <w:wordWrap/>
        <w:overflowPunct/>
        <w:topLinePunct w:val="0"/>
        <w:bidi w:val="0"/>
        <w:spacing w:line="560" w:lineRule="exact"/>
        <w:ind w:firstLine="600" w:firstLineChars="200"/>
        <w:textAlignment w:val="auto"/>
        <w:rPr>
          <w:rFonts w:hint="default" w:ascii="Times New Roman" w:hAnsi="Times New Roman" w:eastAsia="方正仿宋_GBK" w:cs="Times New Roman"/>
          <w:b w:val="0"/>
          <w:bCs/>
          <w:kern w:val="2"/>
          <w:sz w:val="30"/>
          <w:szCs w:val="30"/>
          <w:lang w:val="en-US" w:eastAsia="zh-CN" w:bidi="ar-SA"/>
        </w:rPr>
      </w:pPr>
      <w:r>
        <w:rPr>
          <w:rFonts w:hint="eastAsia" w:ascii="Times New Roman" w:hAnsi="Times New Roman" w:eastAsia="方正仿宋_GBK" w:cs="Times New Roman"/>
          <w:b w:val="0"/>
          <w:bCs/>
          <w:sz w:val="30"/>
          <w:szCs w:val="30"/>
          <w:lang w:val="en-US" w:eastAsia="zh-CN"/>
        </w:rPr>
        <w:t>1.税务核查：</w:t>
      </w:r>
      <w:r>
        <w:rPr>
          <w:rFonts w:hint="default" w:ascii="Times New Roman" w:hAnsi="Times New Roman" w:eastAsia="方正仿宋_GBK" w:cs="Times New Roman"/>
          <w:b w:val="0"/>
          <w:bCs/>
          <w:sz w:val="30"/>
          <w:szCs w:val="30"/>
          <w:lang w:val="en-US" w:eastAsia="zh-CN"/>
        </w:rPr>
        <w:t>对2017年1月1日至今的涉税事项、纳税义务履行情况进行全覆盖核查，对可能造成的税务风险点提出建议，并出具税务专项核查报告。</w:t>
      </w:r>
      <w:r>
        <w:rPr>
          <w:rFonts w:hint="default" w:ascii="Times New Roman" w:hAnsi="Times New Roman" w:eastAsia="方正仿宋_GBK" w:cs="Times New Roman"/>
          <w:b w:val="0"/>
          <w:bCs/>
          <w:kern w:val="2"/>
          <w:sz w:val="30"/>
          <w:szCs w:val="30"/>
          <w:lang w:val="en-US" w:eastAsia="zh-CN" w:bidi="ar-SA"/>
        </w:rPr>
        <w:t>合同签订后一个月内出具核税务查报告初稿，两个月内出具正式税务核查报告。</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eastAsia" w:ascii="Times New Roman" w:hAnsi="Times New Roman" w:eastAsia="方正仿宋_GBK" w:cs="Times New Roman"/>
          <w:b w:val="0"/>
          <w:bCs/>
          <w:kern w:val="2"/>
          <w:sz w:val="30"/>
          <w:szCs w:val="30"/>
          <w:lang w:val="en-US" w:eastAsia="zh-CN" w:bidi="ar-SA"/>
        </w:rPr>
      </w:pPr>
      <w:r>
        <w:rPr>
          <w:rFonts w:hint="eastAsia" w:ascii="Times New Roman" w:hAnsi="Times New Roman" w:eastAsia="方正仿宋_GBK" w:cs="Times New Roman"/>
          <w:b w:val="0"/>
          <w:bCs/>
          <w:kern w:val="2"/>
          <w:sz w:val="30"/>
          <w:szCs w:val="30"/>
          <w:lang w:val="en-US" w:eastAsia="zh-CN" w:bidi="ar-SA"/>
        </w:rPr>
        <w:t>2.税务咨询</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eastAsia"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lang w:val="en-US" w:eastAsia="zh-CN" w:bidi="ar-SA"/>
        </w:rPr>
        <w:t>2.1 税收</w:t>
      </w:r>
      <w:r>
        <w:rPr>
          <w:rFonts w:hint="eastAsia" w:ascii="Times New Roman" w:hAnsi="Times New Roman" w:eastAsia="方正仿宋_GBK" w:cs="Times New Roman"/>
          <w:b w:val="0"/>
          <w:bCs/>
          <w:kern w:val="2"/>
          <w:sz w:val="30"/>
          <w:szCs w:val="30"/>
          <w:highlight w:val="none"/>
          <w:lang w:val="en-US" w:eastAsia="zh-CN" w:bidi="ar-SA"/>
        </w:rPr>
        <w:t>政策的日常咨询与指导：采用电话、QQ或现场等方式进行咨询与指导，指派专人（业务骨干）为甲方提供咨询服务。采取“随时联系”与“定期走访制”相结合，及时、快捷为甲方提供最新税收及相关政策。</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eastAsia"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highlight w:val="none"/>
          <w:lang w:val="en-US" w:eastAsia="zh-CN" w:bidi="ar-SA"/>
        </w:rPr>
        <w:t>2.2 办税实务指导：对甲方经营活动中所涉及的应税项目、应税行为及其适用的税种、税率等，提供涉税处理建议，对可适用优惠政策给予最大化帮助及辅导。从税务角度对甲方经济合同提出涉税建议，在合同签订环节出具“税务意见书”。</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eastAsia"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highlight w:val="none"/>
          <w:lang w:val="en-US" w:eastAsia="zh-CN" w:bidi="ar-SA"/>
        </w:rPr>
        <w:t>2.3 提供账务辅导及各税种纳税申报辅导，并根据甲方需要，每年年初派专人对甲方上一年度的涉税事项进行税收检查，并出具书面税务健康体检报告。</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eastAsia"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highlight w:val="none"/>
          <w:lang w:val="en-US" w:eastAsia="zh-CN" w:bidi="ar-SA"/>
        </w:rPr>
        <w:t>2.4 税企关系的沟通与协调：包含日常税企关系的沟通与协调、出现税务争议时的沟通与协调，但重大问题沟通除外。</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default"/>
          <w:highlight w:val="none"/>
          <w:lang w:val="en-US" w:eastAsia="zh-CN"/>
        </w:rPr>
      </w:pPr>
      <w:r>
        <w:rPr>
          <w:rFonts w:hint="eastAsia" w:ascii="Times New Roman" w:hAnsi="Times New Roman" w:eastAsia="方正仿宋_GBK" w:cs="Times New Roman"/>
          <w:b w:val="0"/>
          <w:bCs/>
          <w:kern w:val="2"/>
          <w:sz w:val="30"/>
          <w:szCs w:val="30"/>
          <w:highlight w:val="none"/>
          <w:lang w:val="en-US" w:eastAsia="zh-CN" w:bidi="ar-SA"/>
        </w:rPr>
        <w:t>2.5 税收知识培训：一是根据甲方需要，到现场进行税收及相关知识的培训、交流及沟通，一年二次，费用由乙方承担；二是免费参加乙方组织的集中培训，甲方可委派不少于2人参加。</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方正仿宋_GBK" w:cs="Times New Roman"/>
          <w:b/>
          <w:bCs w:val="0"/>
          <w:kern w:val="2"/>
          <w:sz w:val="30"/>
          <w:szCs w:val="30"/>
          <w:highlight w:val="none"/>
          <w:lang w:val="en-US" w:eastAsia="zh-CN" w:bidi="ar-SA"/>
        </w:rPr>
      </w:pPr>
      <w:r>
        <w:rPr>
          <w:rFonts w:hint="default" w:ascii="Times New Roman" w:hAnsi="Times New Roman" w:eastAsia="方正仿宋_GBK" w:cs="Times New Roman"/>
          <w:b/>
          <w:bCs w:val="0"/>
          <w:kern w:val="2"/>
          <w:sz w:val="30"/>
          <w:szCs w:val="30"/>
          <w:highlight w:val="none"/>
          <w:lang w:val="en-US" w:eastAsia="zh-CN" w:bidi="ar-SA"/>
        </w:rPr>
        <w:t>第二条</w:t>
      </w:r>
      <w:r>
        <w:rPr>
          <w:rFonts w:hint="eastAsia" w:ascii="Times New Roman" w:hAnsi="Times New Roman" w:eastAsia="方正仿宋_GBK" w:cs="Times New Roman"/>
          <w:b/>
          <w:bCs w:val="0"/>
          <w:kern w:val="2"/>
          <w:sz w:val="30"/>
          <w:szCs w:val="30"/>
          <w:highlight w:val="none"/>
          <w:lang w:val="en-US" w:eastAsia="zh-CN" w:bidi="ar-SA"/>
        </w:rPr>
        <w:t xml:space="preserve"> </w:t>
      </w:r>
      <w:r>
        <w:rPr>
          <w:rFonts w:hint="default" w:ascii="Times New Roman" w:hAnsi="Times New Roman" w:eastAsia="方正仿宋_GBK" w:cs="Times New Roman"/>
          <w:b/>
          <w:bCs w:val="0"/>
          <w:kern w:val="2"/>
          <w:sz w:val="30"/>
          <w:szCs w:val="30"/>
          <w:highlight w:val="none"/>
          <w:lang w:val="en-US" w:eastAsia="zh-CN" w:bidi="ar-SA"/>
        </w:rPr>
        <w:t>服务时间</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eastAsia"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highlight w:val="none"/>
          <w:lang w:val="en-US" w:eastAsia="zh-CN" w:bidi="ar-SA"/>
        </w:rPr>
        <w:t>（一）税务核查服务周期：自合同签订之日起至税务核查工作完成日止。</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Times New Roman" w:hAnsi="Times New Roman" w:eastAsia="方正仿宋_GBK" w:cs="Times New Roman"/>
          <w:b w:val="0"/>
          <w:bCs/>
          <w:kern w:val="2"/>
          <w:sz w:val="30"/>
          <w:szCs w:val="30"/>
          <w:highlight w:val="none"/>
          <w:lang w:val="en-US" w:eastAsia="zh-CN" w:bidi="ar-SA"/>
        </w:rPr>
      </w:pPr>
      <w:r>
        <w:rPr>
          <w:rFonts w:hint="eastAsia" w:ascii="Times New Roman" w:hAnsi="Times New Roman" w:eastAsia="方正仿宋_GBK" w:cs="Times New Roman"/>
          <w:b w:val="0"/>
          <w:bCs/>
          <w:kern w:val="2"/>
          <w:sz w:val="30"/>
          <w:szCs w:val="30"/>
          <w:highlight w:val="none"/>
          <w:lang w:val="en-US" w:eastAsia="zh-CN" w:bidi="ar-SA"/>
        </w:rPr>
        <w:t>（二）税务咨询服务周期：出具正式税务核查报告次日起生效，有效期三年。</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Times New Roman" w:hAnsi="Times New Roman" w:eastAsia="方正仿宋_GBK" w:cs="Times New Roman"/>
          <w:b/>
          <w:bCs w:val="0"/>
          <w:kern w:val="2"/>
          <w:sz w:val="30"/>
          <w:szCs w:val="30"/>
          <w:highlight w:val="none"/>
          <w:lang w:val="en-US" w:eastAsia="zh-CN" w:bidi="ar-SA"/>
        </w:rPr>
      </w:pPr>
      <w:r>
        <w:rPr>
          <w:rFonts w:hint="default" w:ascii="Times New Roman" w:hAnsi="Times New Roman" w:eastAsia="方正仿宋_GBK" w:cs="Times New Roman"/>
          <w:b/>
          <w:bCs w:val="0"/>
          <w:kern w:val="2"/>
          <w:sz w:val="30"/>
          <w:szCs w:val="30"/>
          <w:highlight w:val="none"/>
          <w:lang w:val="en-US" w:eastAsia="zh-CN" w:bidi="ar-SA"/>
        </w:rPr>
        <w:t>第三条 费用及支付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0"/>
          <w:rFonts w:hint="eastAsia" w:ascii="Times New Roman" w:hAnsi="Times New Roman" w:eastAsia="方正仿宋_GBK" w:cs="Times New Roman"/>
          <w:b w:val="0"/>
          <w:bCs w:val="0"/>
          <w:color w:val="000000"/>
          <w:sz w:val="32"/>
          <w:szCs w:val="32"/>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（一）服务费用</w:t>
      </w:r>
    </w:p>
    <w:p>
      <w:pPr>
        <w:pStyle w:val="2"/>
        <w:keepNext w:val="0"/>
        <w:keepLines w:val="0"/>
        <w:pageBreakBefore w:val="0"/>
        <w:kinsoku/>
        <w:wordWrap/>
        <w:overflowPunct/>
        <w:topLinePunct w:val="0"/>
        <w:bidi w:val="0"/>
        <w:spacing w:before="0" w:after="0" w:line="560" w:lineRule="exact"/>
        <w:ind w:firstLine="640" w:firstLineChars="200"/>
        <w:textAlignment w:val="auto"/>
        <w:rPr>
          <w:rFonts w:hint="default"/>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本次服务项目为固定总价合同，服务费总额为人民币</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元，其中税务核查服务费</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元，三年税务咨询服务费</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元（2023年咨询服务费</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元、2024年咨询服务费</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元、2025年咨询服务费</w:t>
      </w:r>
      <w:r>
        <w:rPr>
          <w:rStyle w:val="20"/>
          <w:rFonts w:hint="eastAsia" w:ascii="Times New Roman" w:hAnsi="Times New Roman" w:eastAsia="方正仿宋_GBK" w:cs="Times New Roman"/>
          <w:b w:val="0"/>
          <w:bCs w:val="0"/>
          <w:color w:val="000000"/>
          <w:sz w:val="32"/>
          <w:szCs w:val="32"/>
          <w:highlight w:val="none"/>
          <w:u w:val="single"/>
          <w:lang w:val="en-US" w:eastAsia="zh-CN"/>
        </w:rPr>
        <w:t xml:space="preserve">     </w:t>
      </w:r>
      <w:r>
        <w:rPr>
          <w:rStyle w:val="20"/>
          <w:rFonts w:hint="eastAsia" w:ascii="Times New Roman" w:hAnsi="Times New Roman" w:eastAsia="方正仿宋_GBK" w:cs="Times New Roman"/>
          <w:b w:val="0"/>
          <w:bCs w:val="0"/>
          <w:color w:val="000000"/>
          <w:sz w:val="32"/>
          <w:szCs w:val="32"/>
          <w:highlight w:val="none"/>
          <w:lang w:val="en-US" w:eastAsia="zh-CN"/>
        </w:rPr>
        <w:t>元）。</w:t>
      </w:r>
    </w:p>
    <w:p>
      <w:pPr>
        <w:pStyle w:val="2"/>
        <w:keepNext w:val="0"/>
        <w:keepLines w:val="0"/>
        <w:pageBreakBefore w:val="0"/>
        <w:kinsoku/>
        <w:wordWrap/>
        <w:overflowPunct/>
        <w:topLinePunct w:val="0"/>
        <w:bidi w:val="0"/>
        <w:spacing w:before="0" w:after="0" w:line="560" w:lineRule="exact"/>
        <w:ind w:firstLine="640" w:firstLineChars="200"/>
        <w:textAlignment w:val="auto"/>
        <w:rPr>
          <w:rFonts w:hint="eastAsia"/>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（二）付款方式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0"/>
          <w:rFonts w:hint="default" w:ascii="Times New Roman" w:hAnsi="Times New Roman" w:eastAsia="方正仿宋_GBK" w:cs="Times New Roman"/>
          <w:b w:val="0"/>
          <w:bCs/>
          <w:color w:val="000000"/>
          <w:sz w:val="32"/>
          <w:szCs w:val="32"/>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1.</w:t>
      </w:r>
      <w:r>
        <w:rPr>
          <w:rStyle w:val="20"/>
          <w:rFonts w:hint="default" w:ascii="Times New Roman" w:hAnsi="Times New Roman" w:eastAsia="方正仿宋_GBK" w:cs="Times New Roman"/>
          <w:b w:val="0"/>
          <w:bCs/>
          <w:color w:val="000000"/>
          <w:sz w:val="32"/>
          <w:szCs w:val="32"/>
          <w:highlight w:val="none"/>
          <w:lang w:val="en-US" w:eastAsia="zh-CN"/>
        </w:rPr>
        <w:t>税务核查服务费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0"/>
          <w:rFonts w:hint="default" w:ascii="Times New Roman" w:hAnsi="Times New Roman" w:eastAsia="方正仿宋_GBK" w:cs="Times New Roman"/>
          <w:b w:val="0"/>
          <w:bCs w:val="0"/>
          <w:color w:val="000000"/>
          <w:sz w:val="32"/>
          <w:szCs w:val="32"/>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1.1</w:t>
      </w:r>
      <w:r>
        <w:rPr>
          <w:rStyle w:val="20"/>
          <w:rFonts w:hint="default" w:ascii="Times New Roman" w:hAnsi="Times New Roman" w:eastAsia="方正仿宋_GBK" w:cs="Times New Roman"/>
          <w:b w:val="0"/>
          <w:bCs w:val="0"/>
          <w:color w:val="000000"/>
          <w:sz w:val="32"/>
          <w:szCs w:val="32"/>
          <w:highlight w:val="none"/>
          <w:lang w:val="en-US" w:eastAsia="zh-CN"/>
        </w:rPr>
        <w:t>合同签</w:t>
      </w:r>
      <w:r>
        <w:rPr>
          <w:rStyle w:val="20"/>
          <w:rFonts w:hint="eastAsia" w:eastAsia="方正仿宋_GBK" w:cs="Times New Roman"/>
          <w:b w:val="0"/>
          <w:bCs w:val="0"/>
          <w:color w:val="000000"/>
          <w:sz w:val="32"/>
          <w:szCs w:val="32"/>
          <w:highlight w:val="none"/>
          <w:lang w:val="en-US" w:eastAsia="zh-CN"/>
        </w:rPr>
        <w:t>订</w:t>
      </w:r>
      <w:bookmarkStart w:id="0" w:name="_GoBack"/>
      <w:bookmarkEnd w:id="0"/>
      <w:r>
        <w:rPr>
          <w:rStyle w:val="20"/>
          <w:rFonts w:hint="default" w:ascii="Times New Roman" w:hAnsi="Times New Roman" w:eastAsia="方正仿宋_GBK" w:cs="Times New Roman"/>
          <w:b w:val="0"/>
          <w:bCs w:val="0"/>
          <w:color w:val="000000"/>
          <w:sz w:val="32"/>
          <w:szCs w:val="32"/>
          <w:highlight w:val="none"/>
          <w:lang w:val="en-US" w:eastAsia="zh-CN"/>
        </w:rPr>
        <w:t>后15个工作日内支付税务核查服务费的20%；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0"/>
          <w:rFonts w:hint="default" w:ascii="Times New Roman" w:hAnsi="Times New Roman" w:eastAsia="方正仿宋_GBK" w:cs="Times New Roman"/>
          <w:b w:val="0"/>
          <w:bCs w:val="0"/>
          <w:color w:val="000000"/>
          <w:sz w:val="32"/>
          <w:szCs w:val="32"/>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1.2</w:t>
      </w:r>
      <w:r>
        <w:rPr>
          <w:rStyle w:val="20"/>
          <w:rFonts w:hint="default" w:ascii="Times New Roman" w:hAnsi="Times New Roman" w:eastAsia="方正仿宋_GBK" w:cs="Times New Roman"/>
          <w:b w:val="0"/>
          <w:bCs w:val="0"/>
          <w:color w:val="000000"/>
          <w:sz w:val="32"/>
          <w:szCs w:val="32"/>
          <w:highlight w:val="none"/>
          <w:lang w:val="en-US" w:eastAsia="zh-CN"/>
        </w:rPr>
        <w:t>出具正式核查报告后15个工作日内支付税务核查服务费的70%；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0"/>
          <w:rFonts w:hint="default" w:ascii="Times New Roman" w:hAnsi="Times New Roman" w:eastAsia="方正仿宋_GBK" w:cs="Times New Roman"/>
          <w:b/>
          <w:bCs/>
          <w:color w:val="000000"/>
          <w:sz w:val="32"/>
          <w:szCs w:val="32"/>
          <w:highlight w:val="none"/>
          <w:lang w:val="en-US" w:eastAsia="zh-CN"/>
        </w:rPr>
      </w:pPr>
      <w:r>
        <w:rPr>
          <w:rStyle w:val="20"/>
          <w:rFonts w:hint="eastAsia" w:ascii="Times New Roman" w:hAnsi="Times New Roman" w:eastAsia="方正仿宋_GBK" w:cs="Times New Roman"/>
          <w:b w:val="0"/>
          <w:bCs w:val="0"/>
          <w:color w:val="000000"/>
          <w:sz w:val="32"/>
          <w:szCs w:val="32"/>
          <w:highlight w:val="none"/>
          <w:lang w:val="en-US" w:eastAsia="zh-CN"/>
        </w:rPr>
        <w:t>1.3</w:t>
      </w:r>
      <w:r>
        <w:rPr>
          <w:rStyle w:val="20"/>
          <w:rFonts w:hint="default" w:ascii="Times New Roman" w:hAnsi="Times New Roman" w:eastAsia="方正仿宋_GBK" w:cs="Times New Roman"/>
          <w:b w:val="0"/>
          <w:bCs w:val="0"/>
          <w:color w:val="000000"/>
          <w:sz w:val="32"/>
          <w:szCs w:val="32"/>
          <w:highlight w:val="none"/>
          <w:lang w:val="en-US" w:eastAsia="zh-CN"/>
        </w:rPr>
        <w:t>出具正式核查报告满一年后，15个工作日内支付税务核查服务费的10%；</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b w:val="0"/>
          <w:bCs w:val="0"/>
          <w:kern w:val="2"/>
          <w:sz w:val="30"/>
          <w:szCs w:val="30"/>
          <w:highlight w:val="none"/>
          <w:lang w:val="en-US" w:eastAsia="zh-CN" w:bidi="ar-SA"/>
        </w:rPr>
      </w:pPr>
      <w:r>
        <w:rPr>
          <w:rStyle w:val="20"/>
          <w:rFonts w:hint="eastAsia" w:ascii="Times New Roman" w:hAnsi="Times New Roman" w:eastAsia="方正仿宋_GBK" w:cs="Times New Roman"/>
          <w:b w:val="0"/>
          <w:bCs w:val="0"/>
          <w:color w:val="000000"/>
          <w:sz w:val="32"/>
          <w:szCs w:val="32"/>
          <w:highlight w:val="none"/>
          <w:lang w:val="en-US" w:eastAsia="zh-CN"/>
        </w:rPr>
        <w:t>2.</w:t>
      </w:r>
      <w:r>
        <w:rPr>
          <w:rStyle w:val="20"/>
          <w:rFonts w:hint="default" w:ascii="Times New Roman" w:hAnsi="Times New Roman" w:eastAsia="方正仿宋_GBK" w:cs="Times New Roman"/>
          <w:b w:val="0"/>
          <w:bCs w:val="0"/>
          <w:color w:val="000000"/>
          <w:sz w:val="32"/>
          <w:szCs w:val="32"/>
          <w:highlight w:val="none"/>
          <w:lang w:val="en-US" w:eastAsia="zh-CN"/>
        </w:rPr>
        <w:t>税务咨询服务费</w:t>
      </w:r>
    </w:p>
    <w:p>
      <w:pPr>
        <w:numPr>
          <w:ilvl w:val="0"/>
          <w:numId w:val="0"/>
        </w:numPr>
        <w:spacing w:line="560" w:lineRule="exact"/>
        <w:ind w:firstLine="640" w:firstLineChars="200"/>
        <w:outlineLvl w:val="9"/>
        <w:rPr>
          <w:rStyle w:val="20"/>
          <w:rFonts w:eastAsia="方正仿宋_GBK"/>
          <w:color w:val="000000"/>
          <w:sz w:val="32"/>
          <w:szCs w:val="32"/>
          <w:highlight w:val="none"/>
        </w:rPr>
      </w:pPr>
      <w:r>
        <w:rPr>
          <w:rStyle w:val="20"/>
          <w:rFonts w:hint="default" w:eastAsia="方正仿宋_GBK"/>
          <w:color w:val="000000"/>
          <w:sz w:val="32"/>
          <w:szCs w:val="32"/>
          <w:highlight w:val="none"/>
        </w:rPr>
        <w:t>2.1</w:t>
      </w:r>
      <w:r>
        <w:rPr>
          <w:rStyle w:val="20"/>
          <w:rFonts w:eastAsia="方正仿宋_GBK"/>
          <w:color w:val="000000"/>
          <w:sz w:val="32"/>
          <w:szCs w:val="32"/>
          <w:highlight w:val="none"/>
        </w:rPr>
        <w:t>合同签订后15个工作日内支付年度咨询服务费的50%，2023年末支付年度咨询服务费的100%。</w:t>
      </w:r>
    </w:p>
    <w:p>
      <w:pPr>
        <w:numPr>
          <w:ilvl w:val="0"/>
          <w:numId w:val="0"/>
        </w:numPr>
        <w:spacing w:line="560" w:lineRule="exact"/>
        <w:ind w:firstLine="640" w:firstLineChars="200"/>
        <w:outlineLvl w:val="9"/>
        <w:rPr>
          <w:rStyle w:val="20"/>
          <w:rFonts w:eastAsia="方正仿宋_GBK"/>
          <w:color w:val="000000"/>
          <w:sz w:val="32"/>
          <w:szCs w:val="32"/>
          <w:highlight w:val="none"/>
        </w:rPr>
      </w:pPr>
      <w:r>
        <w:rPr>
          <w:rStyle w:val="20"/>
          <w:rFonts w:hint="default" w:eastAsia="方正仿宋_GBK"/>
          <w:color w:val="000000"/>
          <w:sz w:val="32"/>
          <w:szCs w:val="32"/>
          <w:highlight w:val="none"/>
        </w:rPr>
        <w:t>2.2</w:t>
      </w:r>
      <w:r>
        <w:rPr>
          <w:rStyle w:val="20"/>
          <w:rFonts w:eastAsia="方正仿宋_GBK"/>
          <w:color w:val="000000"/>
          <w:sz w:val="32"/>
          <w:szCs w:val="32"/>
          <w:highlight w:val="none"/>
        </w:rPr>
        <w:t>以后年度咨询服务费于每年1月30日前支付年度咨询服务费的50%，每年年末支付年度咨询服务费的100%。</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Times New Roman" w:hAnsi="Times New Roman" w:eastAsia="方正仿宋_GBK" w:cs="Times New Roman"/>
          <w:b w:val="0"/>
          <w:bCs/>
          <w:kern w:val="2"/>
          <w:sz w:val="30"/>
          <w:szCs w:val="30"/>
          <w:highlight w:val="none"/>
          <w:lang w:val="en-US" w:eastAsia="zh-CN" w:bidi="ar-SA"/>
        </w:rPr>
      </w:pPr>
      <w:r>
        <w:rPr>
          <w:rFonts w:hint="default" w:ascii="Times New Roman" w:hAnsi="Times New Roman" w:eastAsia="方正仿宋_GBK" w:cs="Times New Roman"/>
          <w:b w:val="0"/>
          <w:bCs/>
          <w:kern w:val="2"/>
          <w:sz w:val="30"/>
          <w:szCs w:val="30"/>
          <w:highlight w:val="none"/>
          <w:lang w:val="en-US" w:eastAsia="zh-CN" w:bidi="ar-SA"/>
        </w:rPr>
        <w:t xml:space="preserve">每次付款前，乙方须提前5个工作日向甲方提交足额、合法、有效的增值税专用发票，否则甲方有权顺延支付相应款项，且甲方不构成违约，乙方不得怠于履行本合同项下义务。     </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方正仿宋_GBK" w:cs="Times New Roman"/>
          <w:b/>
          <w:bCs/>
          <w:kern w:val="0"/>
          <w:sz w:val="30"/>
          <w:szCs w:val="30"/>
          <w:highlight w:val="none"/>
        </w:rPr>
      </w:pPr>
      <w:r>
        <w:rPr>
          <w:rFonts w:hint="default" w:ascii="Times New Roman" w:hAnsi="Times New Roman" w:eastAsia="方正仿宋_GBK" w:cs="Times New Roman"/>
          <w:b/>
          <w:bCs/>
          <w:kern w:val="0"/>
          <w:sz w:val="30"/>
          <w:szCs w:val="30"/>
          <w:highlight w:val="none"/>
        </w:rPr>
        <w:t>附甲方增值税发票开票信息：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名称：重庆城市综合交通枢纽（集团）有限公司</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纳税人识别号：915000002030278529</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地址：重庆市渝中区健康路花园大厦B栋6楼</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 xml:space="preserve">电话：023-88602686 </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rPr>
      </w:pPr>
      <w:r>
        <w:rPr>
          <w:rFonts w:hint="default" w:ascii="Times New Roman" w:hAnsi="Times New Roman" w:eastAsia="方正仿宋_GBK" w:cs="Times New Roman"/>
          <w:kern w:val="0"/>
          <w:sz w:val="30"/>
          <w:szCs w:val="30"/>
          <w:highlight w:val="none"/>
        </w:rPr>
        <w:t>开户行及账号：浦发银行解放碑支行 83150154900000062</w:t>
      </w:r>
    </w:p>
    <w:p>
      <w:pPr>
        <w:pStyle w:val="13"/>
        <w:keepNext w:val="0"/>
        <w:keepLines w:val="0"/>
        <w:pageBreakBefore w:val="0"/>
        <w:numPr>
          <w:ilvl w:val="0"/>
          <w:numId w:val="0"/>
        </w:numPr>
        <w:kinsoku/>
        <w:wordWrap/>
        <w:overflowPunct/>
        <w:topLinePunct w:val="0"/>
        <w:bidi w:val="0"/>
        <w:spacing w:after="0" w:line="560" w:lineRule="exact"/>
        <w:ind w:firstLine="600" w:firstLineChars="200"/>
        <w:textAlignment w:val="auto"/>
        <w:rPr>
          <w:rFonts w:hint="default" w:ascii="Times New Roman" w:hAnsi="Times New Roman" w:eastAsia="方正仿宋_GBK" w:cs="Times New Roman"/>
          <w:b/>
          <w:bCs w:val="0"/>
          <w:kern w:val="2"/>
          <w:sz w:val="30"/>
          <w:szCs w:val="30"/>
          <w:highlight w:val="none"/>
          <w:lang w:val="en-US" w:eastAsia="zh-CN" w:bidi="ar-SA"/>
        </w:rPr>
      </w:pPr>
      <w:r>
        <w:rPr>
          <w:rFonts w:hint="default" w:ascii="Times New Roman" w:hAnsi="Times New Roman" w:eastAsia="方正仿宋_GBK" w:cs="Times New Roman"/>
          <w:b/>
          <w:bCs w:val="0"/>
          <w:kern w:val="2"/>
          <w:sz w:val="30"/>
          <w:szCs w:val="30"/>
          <w:highlight w:val="none"/>
          <w:lang w:val="en-US" w:eastAsia="zh-CN" w:bidi="ar-SA"/>
        </w:rPr>
        <w:t>第四条</w:t>
      </w:r>
      <w:r>
        <w:rPr>
          <w:rFonts w:hint="eastAsia" w:ascii="Times New Roman" w:hAnsi="Times New Roman" w:eastAsia="方正仿宋_GBK" w:cs="Times New Roman"/>
          <w:b/>
          <w:bCs w:val="0"/>
          <w:kern w:val="2"/>
          <w:sz w:val="30"/>
          <w:szCs w:val="30"/>
          <w:highlight w:val="none"/>
          <w:lang w:val="en-US" w:eastAsia="zh-CN" w:bidi="ar-SA"/>
        </w:rPr>
        <w:t xml:space="preserve"> </w:t>
      </w:r>
      <w:r>
        <w:rPr>
          <w:rFonts w:hint="default" w:ascii="Times New Roman" w:hAnsi="Times New Roman" w:eastAsia="方正仿宋_GBK" w:cs="Times New Roman"/>
          <w:b/>
          <w:bCs w:val="0"/>
          <w:kern w:val="2"/>
          <w:sz w:val="30"/>
          <w:szCs w:val="30"/>
          <w:highlight w:val="none"/>
          <w:lang w:val="en-US" w:eastAsia="zh-CN" w:bidi="ar-SA"/>
        </w:rPr>
        <w:t>双方责任</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lang w:val="en-US" w:eastAsia="zh-CN"/>
        </w:rPr>
      </w:pPr>
      <w:r>
        <w:rPr>
          <w:rFonts w:hint="default" w:ascii="Times New Roman" w:hAnsi="Times New Roman" w:eastAsia="方正仿宋_GBK" w:cs="Times New Roman"/>
          <w:kern w:val="0"/>
          <w:sz w:val="30"/>
          <w:szCs w:val="30"/>
          <w:highlight w:val="none"/>
          <w:lang w:val="en-US" w:eastAsia="zh-CN"/>
        </w:rPr>
        <w:t>（一）甲方责任</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lang w:val="en-US" w:eastAsia="zh-CN"/>
        </w:rPr>
      </w:pPr>
      <w:r>
        <w:rPr>
          <w:rFonts w:hint="default" w:ascii="Times New Roman" w:hAnsi="Times New Roman" w:eastAsia="方正仿宋_GBK" w:cs="Times New Roman"/>
          <w:kern w:val="0"/>
          <w:sz w:val="30"/>
          <w:szCs w:val="30"/>
          <w:highlight w:val="none"/>
          <w:lang w:val="en-US" w:eastAsia="zh-CN"/>
        </w:rPr>
        <w:t>1.根据国家现行会计、税收等法律法规的有关规定，向乙方提供所需会计资料、纳税资料等，保证所提供资料的</w:t>
      </w:r>
      <w:r>
        <w:rPr>
          <w:rFonts w:hint="default" w:ascii="Times New Roman" w:hAnsi="Times New Roman" w:eastAsia="方正仿宋_GBK" w:cs="Times New Roman"/>
          <w:sz w:val="30"/>
          <w:szCs w:val="30"/>
          <w:highlight w:val="none"/>
        </w:rPr>
        <w:t>真实性、合法性</w:t>
      </w:r>
      <w:r>
        <w:rPr>
          <w:rFonts w:hint="default" w:ascii="Times New Roman" w:hAnsi="Times New Roman" w:eastAsia="方正仿宋_GBK" w:cs="Times New Roman"/>
          <w:sz w:val="30"/>
          <w:szCs w:val="30"/>
          <w:highlight w:val="none"/>
          <w:lang w:eastAsia="zh-CN"/>
        </w:rPr>
        <w:t>、</w:t>
      </w:r>
      <w:r>
        <w:rPr>
          <w:rFonts w:hint="default" w:ascii="Times New Roman" w:hAnsi="Times New Roman" w:eastAsia="方正仿宋_GBK" w:cs="Times New Roman"/>
          <w:kern w:val="0"/>
          <w:sz w:val="30"/>
          <w:szCs w:val="30"/>
          <w:highlight w:val="none"/>
          <w:lang w:val="en-US" w:eastAsia="zh-CN"/>
        </w:rPr>
        <w:t>完整性，并承担因资料不真实、不合法、不完整而造成不良后果的相应责任。</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kern w:val="0"/>
          <w:sz w:val="30"/>
          <w:szCs w:val="30"/>
          <w:highlight w:val="none"/>
          <w:lang w:val="en-US" w:eastAsia="zh-CN"/>
        </w:rPr>
      </w:pPr>
      <w:r>
        <w:rPr>
          <w:rFonts w:hint="default" w:ascii="Times New Roman" w:hAnsi="Times New Roman" w:eastAsia="方正仿宋_GBK" w:cs="Times New Roman"/>
          <w:kern w:val="0"/>
          <w:sz w:val="30"/>
          <w:szCs w:val="30"/>
          <w:highlight w:val="none"/>
          <w:lang w:val="en-US" w:eastAsia="zh-CN"/>
        </w:rPr>
        <w:t>2.甲方向乙方提交的有关资料为原件的，双方经办人应当办理交接签字手续；若为复印件，应由甲方指定的签字人在相关材料上签名确认（或以其他方式予以确认）。</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default" w:ascii="Times New Roman" w:hAnsi="Times New Roman" w:eastAsia="方正仿宋_GBK" w:cs="Times New Roman"/>
          <w:b w:val="0"/>
          <w:kern w:val="0"/>
          <w:sz w:val="30"/>
          <w:szCs w:val="30"/>
          <w:highlight w:val="none"/>
          <w:lang w:val="en-US" w:eastAsia="zh-CN" w:bidi="ar-SA"/>
        </w:rPr>
      </w:pPr>
      <w:r>
        <w:rPr>
          <w:rFonts w:hint="default" w:ascii="Times New Roman" w:hAnsi="Times New Roman" w:eastAsia="方正仿宋_GBK" w:cs="Times New Roman"/>
          <w:b w:val="0"/>
          <w:kern w:val="0"/>
          <w:sz w:val="30"/>
          <w:szCs w:val="30"/>
          <w:highlight w:val="none"/>
          <w:lang w:val="en-US" w:eastAsia="zh-CN" w:bidi="ar-SA"/>
        </w:rPr>
        <w:t>3.为乙方委派人员的工作提供必要的条件及合作，不得授意乙方人员实施违反国家法律、法规的行为。确保乙方不受限制的接触任何与本次工作有关的记录、文件和所需的其他信息。</w:t>
      </w:r>
    </w:p>
    <w:p>
      <w:pPr>
        <w:keepNext w:val="0"/>
        <w:keepLines w:val="0"/>
        <w:pageBreakBefore w:val="0"/>
        <w:kinsoku/>
        <w:wordWrap/>
        <w:overflowPunct/>
        <w:topLinePunct w:val="0"/>
        <w:bidi w:val="0"/>
        <w:spacing w:line="560" w:lineRule="exact"/>
        <w:ind w:firstLine="531" w:firstLineChars="177"/>
        <w:textAlignment w:val="auto"/>
        <w:rPr>
          <w:rFonts w:hint="default" w:ascii="Times New Roman" w:hAnsi="Times New Roman" w:eastAsia="方正仿宋_GBK" w:cs="Times New Roman"/>
          <w:b w:val="0"/>
          <w:kern w:val="0"/>
          <w:sz w:val="30"/>
          <w:szCs w:val="30"/>
          <w:highlight w:val="none"/>
          <w:lang w:val="en-US" w:eastAsia="zh-CN" w:bidi="ar-SA"/>
        </w:rPr>
      </w:pPr>
      <w:r>
        <w:rPr>
          <w:rFonts w:hint="default" w:ascii="Times New Roman" w:hAnsi="Times New Roman" w:eastAsia="方正仿宋_GBK" w:cs="Times New Roman"/>
          <w:b w:val="0"/>
          <w:kern w:val="0"/>
          <w:sz w:val="30"/>
          <w:szCs w:val="30"/>
          <w:highlight w:val="none"/>
          <w:lang w:val="en-US" w:eastAsia="zh-CN" w:bidi="ar-SA"/>
        </w:rPr>
        <w:t>4.正确使用业务报告，乙方为甲方提供的报告，除本约定书约定的情形外，未经乙方许可，甲方不得提供给任何第三方。由于使用不当所造成的后果，与乙方无关。</w:t>
      </w:r>
    </w:p>
    <w:p>
      <w:pPr>
        <w:keepNext w:val="0"/>
        <w:keepLines w:val="0"/>
        <w:pageBreakBefore w:val="0"/>
        <w:kinsoku/>
        <w:wordWrap/>
        <w:overflowPunct/>
        <w:topLinePunct w:val="0"/>
        <w:bidi w:val="0"/>
        <w:spacing w:line="560" w:lineRule="exact"/>
        <w:ind w:firstLine="531" w:firstLineChars="177"/>
        <w:textAlignment w:val="auto"/>
        <w:rPr>
          <w:rFonts w:hint="default" w:ascii="Times New Roman" w:hAnsi="Times New Roman" w:eastAsia="方正仿宋_GBK" w:cs="Times New Roman"/>
          <w:b w:val="0"/>
          <w:kern w:val="0"/>
          <w:sz w:val="30"/>
          <w:szCs w:val="30"/>
          <w:highlight w:val="none"/>
          <w:lang w:val="en-US" w:eastAsia="zh-CN" w:bidi="ar-SA"/>
        </w:rPr>
      </w:pPr>
      <w:r>
        <w:rPr>
          <w:rFonts w:hint="default" w:ascii="Times New Roman" w:hAnsi="Times New Roman" w:eastAsia="方正仿宋_GBK" w:cs="Times New Roman"/>
          <w:b w:val="0"/>
          <w:kern w:val="0"/>
          <w:sz w:val="30"/>
          <w:szCs w:val="30"/>
          <w:highlight w:val="none"/>
          <w:lang w:val="en-US" w:eastAsia="zh-CN" w:bidi="ar-SA"/>
        </w:rPr>
        <w:t>5.按本约定书的约定，及时足额向乙方支付服务费。</w:t>
      </w:r>
    </w:p>
    <w:p>
      <w:pPr>
        <w:pStyle w:val="2"/>
        <w:keepNext w:val="0"/>
        <w:keepLines w:val="0"/>
        <w:pageBreakBefore w:val="0"/>
        <w:numPr>
          <w:ilvl w:val="0"/>
          <w:numId w:val="0"/>
        </w:numPr>
        <w:kinsoku/>
        <w:wordWrap/>
        <w:overflowPunct/>
        <w:topLinePunct w:val="0"/>
        <w:bidi w:val="0"/>
        <w:spacing w:before="0" w:after="0" w:line="560" w:lineRule="exact"/>
        <w:ind w:firstLine="600" w:firstLineChars="200"/>
        <w:textAlignment w:val="auto"/>
        <w:rPr>
          <w:rFonts w:hint="default" w:ascii="Times New Roman" w:hAnsi="Times New Roman" w:eastAsia="方正仿宋_GBK" w:cs="Times New Roman"/>
          <w:b w:val="0"/>
          <w:kern w:val="0"/>
          <w:sz w:val="30"/>
          <w:szCs w:val="30"/>
          <w:highlight w:val="none"/>
          <w:lang w:val="en-US" w:eastAsia="zh-CN" w:bidi="ar-SA"/>
        </w:rPr>
      </w:pPr>
      <w:r>
        <w:rPr>
          <w:rFonts w:hint="default" w:ascii="Times New Roman" w:hAnsi="Times New Roman" w:eastAsia="方正仿宋_GBK" w:cs="Times New Roman"/>
          <w:b w:val="0"/>
          <w:kern w:val="0"/>
          <w:sz w:val="30"/>
          <w:szCs w:val="30"/>
          <w:highlight w:val="none"/>
          <w:lang w:val="en-US" w:eastAsia="zh-CN" w:bidi="ar-SA"/>
        </w:rPr>
        <w:t>（二）乙方责任</w:t>
      </w:r>
    </w:p>
    <w:p>
      <w:pPr>
        <w:keepNext w:val="0"/>
        <w:keepLines w:val="0"/>
        <w:pageBreakBefore w:val="0"/>
        <w:kinsoku/>
        <w:wordWrap/>
        <w:overflowPunct/>
        <w:topLinePunct w:val="0"/>
        <w:bidi w:val="0"/>
        <w:snapToGrid w:val="0"/>
        <w:spacing w:line="560" w:lineRule="exact"/>
        <w:ind w:left="-142" w:firstLine="732" w:firstLineChars="244"/>
        <w:textAlignment w:val="auto"/>
        <w:rPr>
          <w:rFonts w:hint="eastAsia" w:ascii="Times New Roman" w:hAnsi="Times New Roman" w:eastAsia="方正仿宋_GBK" w:cs="Times New Roman"/>
          <w:sz w:val="30"/>
          <w:szCs w:val="30"/>
          <w:highlight w:val="none"/>
          <w:lang w:eastAsia="zh-CN"/>
        </w:rPr>
      </w:pPr>
      <w:r>
        <w:rPr>
          <w:rFonts w:hint="default" w:ascii="Times New Roman" w:hAnsi="Times New Roman" w:eastAsia="方正仿宋_GBK" w:cs="Times New Roman"/>
          <w:sz w:val="30"/>
          <w:szCs w:val="30"/>
          <w:highlight w:val="none"/>
        </w:rPr>
        <w:t>1.及时委派专业服务人员为甲方提供约定服务</w:t>
      </w:r>
      <w:r>
        <w:rPr>
          <w:rFonts w:hint="default" w:ascii="Times New Roman" w:hAnsi="Times New Roman" w:eastAsia="方正仿宋_GBK" w:cs="Times New Roman"/>
          <w:sz w:val="30"/>
          <w:szCs w:val="30"/>
          <w:highlight w:val="none"/>
          <w:lang w:eastAsia="zh-CN"/>
        </w:rPr>
        <w:t>，</w:t>
      </w:r>
      <w:r>
        <w:rPr>
          <w:rFonts w:hint="default" w:ascii="Times New Roman" w:hAnsi="Times New Roman" w:eastAsia="方正仿宋_GBK" w:cs="Times New Roman"/>
          <w:sz w:val="30"/>
          <w:szCs w:val="30"/>
          <w:highlight w:val="none"/>
        </w:rPr>
        <w:t>乙方派出</w:t>
      </w:r>
      <w:r>
        <w:rPr>
          <w:rFonts w:hint="eastAsia" w:ascii="Times New Roman" w:hAnsi="Times New Roman" w:eastAsia="方正仿宋_GBK" w:cs="Times New Roman"/>
          <w:sz w:val="30"/>
          <w:szCs w:val="30"/>
          <w:highlight w:val="none"/>
          <w:u w:val="single"/>
          <w:lang w:val="en-US" w:eastAsia="zh-CN"/>
        </w:rPr>
        <w:t>（姓名）</w:t>
      </w:r>
      <w:r>
        <w:rPr>
          <w:rFonts w:hint="default" w:ascii="Times New Roman" w:hAnsi="Times New Roman" w:eastAsia="方正仿宋_GBK" w:cs="Times New Roman"/>
          <w:sz w:val="30"/>
          <w:szCs w:val="30"/>
          <w:highlight w:val="none"/>
        </w:rPr>
        <w:t>等</w:t>
      </w:r>
      <w:r>
        <w:rPr>
          <w:rFonts w:hint="eastAsia" w:ascii="Times New Roman" w:hAnsi="Times New Roman" w:eastAsia="方正仿宋_GBK" w:cs="Times New Roman"/>
          <w:sz w:val="30"/>
          <w:szCs w:val="30"/>
          <w:highlight w:val="none"/>
          <w:u w:val="single"/>
          <w:lang w:val="en-US" w:eastAsia="zh-CN"/>
        </w:rPr>
        <w:t>**</w:t>
      </w:r>
      <w:r>
        <w:rPr>
          <w:rFonts w:hint="eastAsia" w:ascii="Times New Roman" w:hAnsi="Times New Roman" w:eastAsia="方正仿宋_GBK" w:cs="Times New Roman"/>
          <w:sz w:val="30"/>
          <w:szCs w:val="30"/>
          <w:highlight w:val="none"/>
          <w:lang w:val="en-US" w:eastAsia="zh-CN"/>
        </w:rPr>
        <w:t>名</w:t>
      </w:r>
      <w:r>
        <w:rPr>
          <w:rFonts w:hint="default" w:ascii="Times New Roman" w:hAnsi="Times New Roman" w:eastAsia="方正仿宋_GBK" w:cs="Times New Roman"/>
          <w:sz w:val="30"/>
          <w:szCs w:val="30"/>
          <w:highlight w:val="none"/>
        </w:rPr>
        <w:t>同志按协议的要求</w:t>
      </w:r>
      <w:r>
        <w:rPr>
          <w:rFonts w:hint="eastAsia" w:ascii="Times New Roman" w:hAnsi="Times New Roman" w:eastAsia="方正仿宋_GBK" w:cs="Times New Roman"/>
          <w:sz w:val="30"/>
          <w:szCs w:val="30"/>
          <w:highlight w:val="none"/>
          <w:lang w:eastAsia="zh-CN"/>
        </w:rPr>
        <w:t>为甲方提供税务核查服务，另在税务核查服务过程中，需根据甲方需求，随时增派人员；乙方</w:t>
      </w:r>
      <w:r>
        <w:rPr>
          <w:rFonts w:hint="default" w:ascii="Times New Roman" w:hAnsi="Times New Roman" w:eastAsia="方正仿宋_GBK" w:cs="Times New Roman"/>
          <w:sz w:val="30"/>
          <w:szCs w:val="30"/>
          <w:highlight w:val="none"/>
        </w:rPr>
        <w:t>派出</w:t>
      </w:r>
      <w:r>
        <w:rPr>
          <w:rFonts w:hint="eastAsia" w:ascii="Times New Roman" w:hAnsi="Times New Roman" w:eastAsia="方正仿宋_GBK" w:cs="Times New Roman"/>
          <w:sz w:val="30"/>
          <w:szCs w:val="30"/>
          <w:highlight w:val="none"/>
          <w:u w:val="single"/>
          <w:lang w:val="en-US" w:eastAsia="zh-CN"/>
        </w:rPr>
        <w:t>（姓名）</w:t>
      </w:r>
      <w:r>
        <w:rPr>
          <w:rFonts w:hint="default" w:ascii="Times New Roman" w:hAnsi="Times New Roman" w:eastAsia="方正仿宋_GBK" w:cs="Times New Roman"/>
          <w:sz w:val="30"/>
          <w:szCs w:val="30"/>
          <w:highlight w:val="none"/>
        </w:rPr>
        <w:t>等</w:t>
      </w:r>
      <w:r>
        <w:rPr>
          <w:rFonts w:hint="eastAsia" w:ascii="Times New Roman" w:hAnsi="Times New Roman" w:eastAsia="方正仿宋_GBK" w:cs="Times New Roman"/>
          <w:sz w:val="30"/>
          <w:szCs w:val="30"/>
          <w:highlight w:val="none"/>
          <w:u w:val="single"/>
          <w:lang w:val="en-US" w:eastAsia="zh-CN"/>
        </w:rPr>
        <w:t>**</w:t>
      </w:r>
      <w:r>
        <w:rPr>
          <w:rFonts w:hint="eastAsia" w:ascii="Times New Roman" w:hAnsi="Times New Roman" w:eastAsia="方正仿宋_GBK" w:cs="Times New Roman"/>
          <w:sz w:val="30"/>
          <w:szCs w:val="30"/>
          <w:highlight w:val="none"/>
          <w:lang w:val="en-US" w:eastAsia="zh-CN"/>
        </w:rPr>
        <w:t>名</w:t>
      </w:r>
      <w:r>
        <w:rPr>
          <w:rFonts w:hint="default" w:ascii="Times New Roman" w:hAnsi="Times New Roman" w:eastAsia="方正仿宋_GBK" w:cs="Times New Roman"/>
          <w:sz w:val="30"/>
          <w:szCs w:val="30"/>
          <w:highlight w:val="none"/>
        </w:rPr>
        <w:t>同志按协议的要求</w:t>
      </w:r>
      <w:r>
        <w:rPr>
          <w:rFonts w:hint="eastAsia" w:ascii="Times New Roman" w:hAnsi="Times New Roman" w:eastAsia="方正仿宋_GBK" w:cs="Times New Roman"/>
          <w:sz w:val="30"/>
          <w:szCs w:val="30"/>
          <w:highlight w:val="none"/>
          <w:lang w:eastAsia="zh-CN"/>
        </w:rPr>
        <w:t>为甲方提供税务咨询服务。</w:t>
      </w:r>
    </w:p>
    <w:p>
      <w:pPr>
        <w:keepNext w:val="0"/>
        <w:keepLines w:val="0"/>
        <w:pageBreakBefore w:val="0"/>
        <w:kinsoku/>
        <w:wordWrap/>
        <w:overflowPunct/>
        <w:topLinePunct w:val="0"/>
        <w:bidi w:val="0"/>
        <w:snapToGrid w:val="0"/>
        <w:spacing w:line="560" w:lineRule="exact"/>
        <w:ind w:left="-142" w:firstLine="732" w:firstLineChars="244"/>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2.按照现行税收相关法律、法规和政策规定，及税务师执业规范有关规定履行服务程序，</w:t>
      </w:r>
      <w:r>
        <w:rPr>
          <w:rFonts w:hint="default" w:ascii="Times New Roman" w:hAnsi="Times New Roman" w:eastAsia="方正仿宋_GBK" w:cs="Times New Roman"/>
          <w:color w:val="000000"/>
          <w:kern w:val="0"/>
          <w:sz w:val="30"/>
          <w:szCs w:val="30"/>
        </w:rPr>
        <w:t>诚实守信，勤勉尽责，尽力维护甲方合法权益</w:t>
      </w:r>
      <w:r>
        <w:rPr>
          <w:rFonts w:hint="default" w:ascii="Times New Roman" w:hAnsi="Times New Roman" w:eastAsia="方正仿宋_GBK" w:cs="Times New Roman"/>
          <w:sz w:val="30"/>
          <w:szCs w:val="30"/>
        </w:rPr>
        <w:t>,并保持服务意见的客观、真实。</w:t>
      </w:r>
    </w:p>
    <w:p>
      <w:pPr>
        <w:keepNext w:val="0"/>
        <w:keepLines w:val="0"/>
        <w:pageBreakBefore w:val="0"/>
        <w:kinsoku/>
        <w:wordWrap/>
        <w:overflowPunct/>
        <w:topLinePunct w:val="0"/>
        <w:bidi w:val="0"/>
        <w:snapToGrid w:val="0"/>
        <w:spacing w:line="560" w:lineRule="exact"/>
        <w:ind w:left="-142" w:firstLine="732" w:firstLineChars="244"/>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3.乙方执行双方商定的程序和业务范围,有责任就业务服务成果向甲方解释，并在业务报告中说明。</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default" w:ascii="Times New Roman" w:hAnsi="Times New Roman" w:eastAsia="方正仿宋_GBK" w:cs="Times New Roman"/>
          <w:b w:val="0"/>
          <w:bCs/>
          <w:sz w:val="30"/>
          <w:szCs w:val="30"/>
          <w:lang w:val="en-US" w:eastAsia="zh-CN"/>
        </w:rPr>
      </w:pPr>
      <w:r>
        <w:rPr>
          <w:rFonts w:hint="default" w:ascii="Times New Roman" w:hAnsi="Times New Roman" w:eastAsia="方正仿宋_GBK" w:cs="Times New Roman"/>
          <w:b w:val="0"/>
          <w:bCs/>
          <w:sz w:val="30"/>
          <w:szCs w:val="30"/>
          <w:lang w:val="en-US" w:eastAsia="zh-CN"/>
        </w:rPr>
        <w:t>4.服务过程中结合甲方实际情况及税务工作需要，根据甲方提供资料及时至有关部门查阅相关档案资料信息，并协助甲方至各级税务机关进行相关税务情况的沟通及纳税申报。</w:t>
      </w:r>
    </w:p>
    <w:p>
      <w:pPr>
        <w:pStyle w:val="2"/>
        <w:keepNext w:val="0"/>
        <w:keepLines w:val="0"/>
        <w:pageBreakBefore w:val="0"/>
        <w:kinsoku/>
        <w:wordWrap/>
        <w:overflowPunct/>
        <w:topLinePunct w:val="0"/>
        <w:bidi w:val="0"/>
        <w:spacing w:before="0" w:after="0" w:line="560" w:lineRule="exact"/>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val="0"/>
          <w:bCs/>
          <w:sz w:val="30"/>
          <w:szCs w:val="30"/>
          <w:lang w:val="en-US" w:eastAsia="zh-CN"/>
        </w:rPr>
        <w:t>5.专项核查工作结束后，若税务机关对核查期间的涉税事项有异议，需协助甲方与各级税务机关进行沟通</w:t>
      </w:r>
      <w:r>
        <w:rPr>
          <w:rFonts w:hint="eastAsia" w:ascii="Times New Roman" w:hAnsi="Times New Roman" w:eastAsia="方正仿宋_GBK" w:cs="Times New Roman"/>
          <w:b w:val="0"/>
          <w:bCs/>
          <w:sz w:val="30"/>
          <w:szCs w:val="30"/>
          <w:lang w:val="en-US" w:eastAsia="zh-CN"/>
        </w:rPr>
        <w:t>。</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rPr>
        <w:t>.乙方对履行约定服务过程中所获得的相关信息负有保密义务，该保密义务不受本协议约定服务期限的限制而持续有效。</w:t>
      </w:r>
    </w:p>
    <w:p>
      <w:pPr>
        <w:keepNext w:val="0"/>
        <w:keepLines w:val="0"/>
        <w:pageBreakBefore w:val="0"/>
        <w:kinsoku/>
        <w:wordWrap/>
        <w:overflowPunct/>
        <w:topLinePunct w:val="0"/>
        <w:bidi w:val="0"/>
        <w:snapToGrid w:val="0"/>
        <w:spacing w:line="560" w:lineRule="exact"/>
        <w:ind w:left="-142" w:firstLine="732" w:firstLineChars="244"/>
        <w:textAlignment w:val="auto"/>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rPr>
        <w:t>8</w:t>
      </w:r>
      <w:r>
        <w:rPr>
          <w:rFonts w:hint="default" w:ascii="Times New Roman" w:hAnsi="Times New Roman" w:eastAsia="方正仿宋_GBK" w:cs="Times New Roman"/>
          <w:color w:val="000000"/>
          <w:kern w:val="0"/>
          <w:sz w:val="30"/>
          <w:szCs w:val="30"/>
        </w:rPr>
        <w:t>.谨慎保管甲方提供的</w:t>
      </w:r>
      <w:r>
        <w:rPr>
          <w:rFonts w:hint="default" w:ascii="Times New Roman" w:hAnsi="Times New Roman" w:eastAsia="方正仿宋_GBK" w:cs="Times New Roman"/>
          <w:color w:val="000000"/>
          <w:kern w:val="0"/>
          <w:sz w:val="30"/>
          <w:szCs w:val="30"/>
          <w:lang w:eastAsia="zh-CN"/>
        </w:rPr>
        <w:t>资料</w:t>
      </w:r>
      <w:r>
        <w:rPr>
          <w:rFonts w:hint="default" w:ascii="Times New Roman" w:hAnsi="Times New Roman" w:eastAsia="方正仿宋_GBK" w:cs="Times New Roman"/>
          <w:color w:val="000000"/>
          <w:kern w:val="0"/>
          <w:sz w:val="30"/>
          <w:szCs w:val="30"/>
        </w:rPr>
        <w:t>和其他法律文件，保证其不遭受灭失。</w:t>
      </w:r>
    </w:p>
    <w:p>
      <w:pPr>
        <w:keepNext w:val="0"/>
        <w:keepLines w:val="0"/>
        <w:pageBreakBefore w:val="0"/>
        <w:kinsoku/>
        <w:wordWrap/>
        <w:overflowPunct/>
        <w:topLinePunct w:val="0"/>
        <w:autoSpaceDE w:val="0"/>
        <w:autoSpaceDN w:val="0"/>
        <w:bidi w:val="0"/>
        <w:adjustRightInd w:val="0"/>
        <w:spacing w:line="560" w:lineRule="exact"/>
        <w:ind w:firstLine="600" w:firstLineChars="200"/>
        <w:jc w:val="left"/>
        <w:textAlignment w:val="auto"/>
        <w:rPr>
          <w:rFonts w:hint="default" w:ascii="Times New Roman" w:hAnsi="Times New Roman" w:eastAsia="方正仿宋_GBK" w:cs="Times New Roman"/>
          <w:b/>
          <w:bCs/>
          <w:sz w:val="30"/>
          <w:szCs w:val="30"/>
        </w:rPr>
      </w:pPr>
      <w:r>
        <w:rPr>
          <w:rFonts w:hint="default" w:ascii="Times New Roman" w:hAnsi="Times New Roman" w:eastAsia="方正仿宋_GBK" w:cs="Times New Roman"/>
          <w:b/>
          <w:bCs/>
          <w:sz w:val="30"/>
          <w:szCs w:val="30"/>
        </w:rPr>
        <w:t>第</w:t>
      </w:r>
      <w:r>
        <w:rPr>
          <w:rFonts w:hint="default" w:ascii="Times New Roman" w:hAnsi="Times New Roman" w:eastAsia="方正仿宋_GBK" w:cs="Times New Roman"/>
          <w:b/>
          <w:bCs/>
          <w:sz w:val="30"/>
          <w:szCs w:val="30"/>
          <w:lang w:eastAsia="zh-CN"/>
        </w:rPr>
        <w:t>五</w:t>
      </w:r>
      <w:r>
        <w:rPr>
          <w:rFonts w:hint="default" w:ascii="Times New Roman" w:hAnsi="Times New Roman" w:eastAsia="方正仿宋_GBK" w:cs="Times New Roman"/>
          <w:b/>
          <w:bCs/>
          <w:sz w:val="30"/>
          <w:szCs w:val="30"/>
        </w:rPr>
        <w:t>条 业务报告的出具和使用</w:t>
      </w:r>
    </w:p>
    <w:p>
      <w:pPr>
        <w:keepNext w:val="0"/>
        <w:keepLines w:val="0"/>
        <w:pageBreakBefore w:val="0"/>
        <w:kinsoku/>
        <w:wordWrap/>
        <w:overflowPunct/>
        <w:topLinePunct w:val="0"/>
        <w:autoSpaceDE w:val="0"/>
        <w:autoSpaceDN w:val="0"/>
        <w:bidi w:val="0"/>
        <w:adjustRightInd w:val="0"/>
        <w:spacing w:line="560" w:lineRule="exact"/>
        <w:ind w:firstLine="600" w:firstLineChars="200"/>
        <w:jc w:val="lef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（一）乙方应当按照国家发布的相关执业规范所规定的格式和类型，出具真实、合法的业务报告。</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（二）乙方向甲方出具业务报告一式</w:t>
      </w:r>
      <w:r>
        <w:rPr>
          <w:rFonts w:hint="default" w:ascii="Times New Roman" w:hAnsi="Times New Roman" w:eastAsia="方正仿宋_GBK" w:cs="Times New Roman"/>
          <w:sz w:val="30"/>
          <w:szCs w:val="30"/>
          <w:u w:val="single"/>
        </w:rPr>
        <w:t xml:space="preserve">  贰  </w:t>
      </w:r>
      <w:r>
        <w:rPr>
          <w:rFonts w:hint="default" w:ascii="Times New Roman" w:hAnsi="Times New Roman" w:eastAsia="方正仿宋_GBK" w:cs="Times New Roman"/>
          <w:sz w:val="30"/>
          <w:szCs w:val="30"/>
        </w:rPr>
        <w:t>份。</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（三）甲方不得修改或删节乙方出具的业务报告；不得修改或删除重要的数据、重要的附件和所作的重要说明。</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第</w:t>
      </w:r>
      <w:r>
        <w:rPr>
          <w:rFonts w:hint="default" w:ascii="Times New Roman" w:hAnsi="Times New Roman" w:eastAsia="方正仿宋_GBK" w:cs="Times New Roman"/>
          <w:b/>
          <w:sz w:val="30"/>
          <w:szCs w:val="30"/>
          <w:lang w:eastAsia="zh-CN"/>
        </w:rPr>
        <w:t>六</w:t>
      </w:r>
      <w:r>
        <w:rPr>
          <w:rFonts w:hint="default" w:ascii="Times New Roman" w:hAnsi="Times New Roman" w:eastAsia="方正仿宋_GBK" w:cs="Times New Roman"/>
          <w:b/>
          <w:sz w:val="30"/>
          <w:szCs w:val="30"/>
        </w:rPr>
        <w:t>条</w:t>
      </w:r>
      <w:r>
        <w:rPr>
          <w:rFonts w:hint="eastAsia" w:ascii="Times New Roman" w:hAnsi="Times New Roman" w:eastAsia="方正仿宋_GBK" w:cs="Times New Roman"/>
          <w:b/>
          <w:sz w:val="30"/>
          <w:szCs w:val="30"/>
          <w:lang w:val="en-US" w:eastAsia="zh-CN"/>
        </w:rPr>
        <w:t xml:space="preserve"> </w:t>
      </w:r>
      <w:r>
        <w:rPr>
          <w:rFonts w:hint="default" w:ascii="Times New Roman" w:hAnsi="Times New Roman" w:eastAsia="方正仿宋_GBK" w:cs="Times New Roman"/>
          <w:b/>
          <w:sz w:val="30"/>
          <w:szCs w:val="30"/>
        </w:rPr>
        <w:t>约定事项的变更、终止</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如果出现不可预见的情形，影响</w:t>
      </w:r>
      <w:r>
        <w:rPr>
          <w:rFonts w:hint="default" w:ascii="Times New Roman" w:hAnsi="Times New Roman" w:eastAsia="方正仿宋_GBK" w:cs="Times New Roman"/>
          <w:sz w:val="30"/>
          <w:szCs w:val="30"/>
          <w:lang w:eastAsia="zh-CN"/>
        </w:rPr>
        <w:t>委托事项</w:t>
      </w:r>
      <w:r>
        <w:rPr>
          <w:rFonts w:hint="default" w:ascii="Times New Roman" w:hAnsi="Times New Roman" w:eastAsia="方正仿宋_GBK" w:cs="Times New Roman"/>
          <w:sz w:val="30"/>
          <w:szCs w:val="30"/>
        </w:rPr>
        <w:t>工作如期完成，或者需要提前出具业务报告时，甲乙双方均可要求变更约定事项，但应提前通知对方，并由双方协商解决。</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（一）本合同签订后，双方应当按约履行，不得无故终止。如遇法定情形或特殊原因确需终止的,提出终止的一方应提前通知另一方并取得对方书面同意。</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sz w:val="30"/>
          <w:szCs w:val="30"/>
        </w:rPr>
        <w:t>（二）在终止业务约定的情况下，乙方有权就本合同终止之日前对约定事项所做的工作收取合理的费用，但乙方违法解除或者终止合同的情况除外。</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b/>
          <w:sz w:val="30"/>
          <w:szCs w:val="30"/>
          <w:lang w:val="en-US" w:eastAsia="zh-CN"/>
        </w:rPr>
      </w:pPr>
      <w:r>
        <w:rPr>
          <w:rFonts w:hint="default" w:ascii="Times New Roman" w:hAnsi="Times New Roman" w:eastAsia="方正仿宋_GBK" w:cs="Times New Roman"/>
          <w:b/>
          <w:sz w:val="30"/>
          <w:szCs w:val="30"/>
          <w:lang w:eastAsia="zh-CN"/>
        </w:rPr>
        <w:t>第七条</w:t>
      </w:r>
      <w:r>
        <w:rPr>
          <w:rFonts w:hint="eastAsia" w:ascii="Times New Roman" w:hAnsi="Times New Roman" w:eastAsia="方正仿宋_GBK" w:cs="Times New Roman"/>
          <w:b/>
          <w:sz w:val="30"/>
          <w:szCs w:val="30"/>
          <w:lang w:val="en-US" w:eastAsia="zh-CN"/>
        </w:rPr>
        <w:t xml:space="preserve"> </w:t>
      </w:r>
      <w:r>
        <w:rPr>
          <w:rFonts w:hint="default" w:ascii="Times New Roman" w:hAnsi="Times New Roman" w:eastAsia="方正仿宋_GBK" w:cs="Times New Roman"/>
          <w:b/>
          <w:sz w:val="30"/>
          <w:szCs w:val="30"/>
          <w:lang w:val="en-US" w:eastAsia="zh-CN"/>
        </w:rPr>
        <w:t>违约责任</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kern w:val="2"/>
          <w:sz w:val="30"/>
          <w:szCs w:val="30"/>
          <w:lang w:val="en-US" w:eastAsia="zh-CN" w:bidi="ar-SA"/>
        </w:rPr>
        <w:t>（一）由于乙方自身原因，未按本协议约定的时间提交业务报告的，每延误一天，应减收</w:t>
      </w:r>
      <w:r>
        <w:rPr>
          <w:rFonts w:hint="eastAsia" w:ascii="Times New Roman" w:hAnsi="Times New Roman" w:eastAsia="方正仿宋_GBK" w:cs="Times New Roman"/>
          <w:kern w:val="2"/>
          <w:sz w:val="30"/>
          <w:szCs w:val="30"/>
          <w:lang w:val="en-US" w:eastAsia="zh-CN" w:bidi="ar-SA"/>
        </w:rPr>
        <w:t>相应</w:t>
      </w:r>
      <w:r>
        <w:rPr>
          <w:rFonts w:hint="default" w:ascii="Times New Roman" w:hAnsi="Times New Roman" w:eastAsia="方正仿宋_GBK" w:cs="Times New Roman"/>
          <w:kern w:val="2"/>
          <w:sz w:val="30"/>
          <w:szCs w:val="30"/>
          <w:lang w:val="en-US" w:eastAsia="zh-CN" w:bidi="ar-SA"/>
        </w:rPr>
        <w:t>服务费的千分之二，逾期达10个工作日的，甲方有权单方解除合同，但双方约定延期提交业务报告的情况除外。</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b w:val="0"/>
          <w:bCs/>
          <w:sz w:val="30"/>
          <w:szCs w:val="30"/>
          <w:highlight w:val="none"/>
          <w:lang w:val="en-US" w:eastAsia="zh-CN"/>
        </w:rPr>
      </w:pPr>
      <w:r>
        <w:rPr>
          <w:rFonts w:hint="eastAsia" w:ascii="Times New Roman" w:hAnsi="Times New Roman" w:eastAsia="方正仿宋_GBK" w:cs="Times New Roman"/>
          <w:b w:val="0"/>
          <w:bCs/>
          <w:sz w:val="30"/>
          <w:szCs w:val="30"/>
          <w:highlight w:val="none"/>
          <w:lang w:val="en-US" w:eastAsia="zh-CN"/>
        </w:rPr>
        <w:t>（二）</w:t>
      </w:r>
      <w:r>
        <w:rPr>
          <w:rFonts w:hint="default" w:ascii="Times New Roman" w:hAnsi="Times New Roman" w:eastAsia="方正仿宋_GBK" w:cs="Times New Roman"/>
          <w:b w:val="0"/>
          <w:bCs/>
          <w:sz w:val="30"/>
          <w:szCs w:val="30"/>
          <w:highlight w:val="none"/>
          <w:lang w:val="en-US" w:eastAsia="zh-CN"/>
        </w:rPr>
        <w:t>若税务机关对经乙方核查完成纳税申报的事项有不同的税务处理，由此产生滞纳金及罚款的，乙方应在15日内支付税务核查服务费10%的赔偿金。</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b w:val="0"/>
          <w:bCs/>
          <w:sz w:val="30"/>
          <w:szCs w:val="30"/>
          <w:highlight w:val="none"/>
          <w:lang w:val="en-US" w:eastAsia="zh-CN"/>
        </w:rPr>
      </w:pPr>
      <w:r>
        <w:rPr>
          <w:rFonts w:hint="eastAsia" w:ascii="Times New Roman" w:hAnsi="Times New Roman" w:eastAsia="方正仿宋_GBK" w:cs="Times New Roman"/>
          <w:b w:val="0"/>
          <w:bCs/>
          <w:sz w:val="30"/>
          <w:szCs w:val="30"/>
          <w:highlight w:val="none"/>
          <w:lang w:val="en-US" w:eastAsia="zh-CN"/>
        </w:rPr>
        <w:t>（三）</w:t>
      </w:r>
      <w:r>
        <w:rPr>
          <w:rFonts w:hint="eastAsia" w:ascii="Times New Roman" w:hAnsi="Times New Roman" w:eastAsia="方正仿宋_GBK" w:cs="Times New Roman"/>
          <w:b w:val="0"/>
          <w:bCs w:val="0"/>
          <w:color w:val="auto"/>
          <w:sz w:val="32"/>
          <w:szCs w:val="32"/>
          <w:highlight w:val="none"/>
          <w:u w:color="000000"/>
          <w:lang w:val="en-US" w:eastAsia="zh-CN"/>
        </w:rPr>
        <w:t>乙方应提供专业、准确的涉税咨询服务，若因采纳乙方意见导致集团产生损失的（包括但不限于税收滞纳金、行政罚款等），</w:t>
      </w:r>
      <w:r>
        <w:rPr>
          <w:rFonts w:hint="eastAsia" w:ascii="Times New Roman" w:hAnsi="Times New Roman" w:eastAsia="方正仿宋_GBK" w:cs="Times New Roman"/>
          <w:sz w:val="32"/>
          <w:szCs w:val="32"/>
          <w:highlight w:val="none"/>
          <w:lang w:val="zh-TW" w:eastAsia="zh-CN"/>
        </w:rPr>
        <w:t>乙方</w:t>
      </w:r>
      <w:r>
        <w:rPr>
          <w:rFonts w:hint="default" w:ascii="Times New Roman" w:hAnsi="Times New Roman" w:eastAsia="方正仿宋_GBK" w:cs="Times New Roman"/>
          <w:sz w:val="32"/>
          <w:szCs w:val="32"/>
          <w:highlight w:val="none"/>
          <w:lang w:val="zh-TW" w:eastAsia="zh-CN"/>
        </w:rPr>
        <w:t>应在15日内支付</w:t>
      </w:r>
      <w:r>
        <w:rPr>
          <w:rFonts w:hint="eastAsia" w:eastAsia="方正仿宋_GBK" w:cs="Times New Roman"/>
          <w:sz w:val="32"/>
          <w:szCs w:val="32"/>
          <w:highlight w:val="none"/>
          <w:lang w:val="zh-TW" w:eastAsia="zh-CN"/>
        </w:rPr>
        <w:t>三年</w:t>
      </w:r>
      <w:r>
        <w:rPr>
          <w:rFonts w:hint="default" w:ascii="Times New Roman" w:hAnsi="Times New Roman" w:eastAsia="方正仿宋_GBK" w:cs="Times New Roman"/>
          <w:sz w:val="32"/>
          <w:szCs w:val="32"/>
          <w:highlight w:val="none"/>
          <w:lang w:val="zh-TW" w:eastAsia="zh-CN"/>
        </w:rPr>
        <w:t>税务</w:t>
      </w:r>
      <w:r>
        <w:rPr>
          <w:rFonts w:hint="eastAsia" w:eastAsia="方正仿宋_GBK" w:cs="Times New Roman"/>
          <w:sz w:val="32"/>
          <w:szCs w:val="32"/>
          <w:highlight w:val="none"/>
          <w:lang w:val="zh-TW" w:eastAsia="zh-CN"/>
        </w:rPr>
        <w:t>咨询</w:t>
      </w:r>
      <w:r>
        <w:rPr>
          <w:rFonts w:hint="default" w:ascii="Times New Roman" w:hAnsi="Times New Roman" w:eastAsia="方正仿宋_GBK" w:cs="Times New Roman"/>
          <w:sz w:val="32"/>
          <w:szCs w:val="32"/>
          <w:highlight w:val="none"/>
          <w:lang w:val="zh-TW" w:eastAsia="zh-CN"/>
        </w:rPr>
        <w:t>服务费</w:t>
      </w:r>
      <w:r>
        <w:rPr>
          <w:rFonts w:hint="eastAsia" w:eastAsia="方正仿宋_GBK" w:cs="Times New Roman"/>
          <w:sz w:val="32"/>
          <w:szCs w:val="32"/>
          <w:highlight w:val="none"/>
          <w:lang w:val="zh-TW" w:eastAsia="zh-CN"/>
        </w:rPr>
        <w:t>总额的</w:t>
      </w:r>
      <w:r>
        <w:rPr>
          <w:rFonts w:hint="default" w:ascii="Times New Roman" w:hAnsi="Times New Roman" w:eastAsia="方正仿宋_GBK" w:cs="Times New Roman"/>
          <w:sz w:val="32"/>
          <w:szCs w:val="32"/>
          <w:highlight w:val="none"/>
          <w:lang w:val="zh-TW" w:eastAsia="zh-CN"/>
        </w:rPr>
        <w:t>10%赔偿金。</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四</w:t>
      </w:r>
      <w:r>
        <w:rPr>
          <w:rFonts w:hint="default" w:ascii="Times New Roman" w:hAnsi="Times New Roman" w:eastAsia="方正仿宋_GBK" w:cs="Times New Roman"/>
          <w:kern w:val="2"/>
          <w:sz w:val="30"/>
          <w:szCs w:val="30"/>
          <w:lang w:val="en-US" w:eastAsia="zh-CN" w:bidi="ar-SA"/>
        </w:rPr>
        <w:t>）本约定书生效以后，乙方应全面履行本约定书约定的义务，乙方不履行，或者不完全履行本约定书约定义务的，应当承担相应的违约责任，赔偿损失，并支付甲方为实现权利而支付的所有费用包括但不限于先行支付的律师费、公证费、鉴定费、保全费和诉讼费、差旅费等费用。</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b/>
          <w:bCs/>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第八条 免责事由</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kern w:val="2"/>
          <w:sz w:val="30"/>
          <w:szCs w:val="30"/>
          <w:lang w:val="en-US" w:eastAsia="zh-CN" w:bidi="ar-SA"/>
        </w:rPr>
        <w:t>如本约定书任何一方因受不可抗力事件影响而未能履行其在本约定书项下的全部或部分义务，该义务的履行在不可抗力事件妨碍其履行期间根据程度应予中止或终止。</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kern w:val="2"/>
          <w:sz w:val="30"/>
          <w:szCs w:val="30"/>
          <w:lang w:val="en-US" w:eastAsia="zh-CN" w:bidi="ar-SA"/>
        </w:rPr>
      </w:pPr>
      <w:r>
        <w:rPr>
          <w:rFonts w:hint="default" w:ascii="Times New Roman" w:hAnsi="Times New Roman" w:eastAsia="方正仿宋_GBK" w:cs="Times New Roman"/>
          <w:kern w:val="2"/>
          <w:sz w:val="30"/>
          <w:szCs w:val="30"/>
          <w:lang w:val="en-US" w:eastAsia="zh-CN" w:bidi="ar-SA"/>
        </w:rPr>
        <w:t>由不可抗力不能履行约定书或造成他人损害的，部分或全部免除民事责任。</w:t>
      </w:r>
    </w:p>
    <w:p>
      <w:pPr>
        <w:keepNext w:val="0"/>
        <w:keepLines w:val="0"/>
        <w:pageBreakBefore w:val="0"/>
        <w:widowControl/>
        <w:kinsoku/>
        <w:wordWrap/>
        <w:overflowPunct/>
        <w:topLinePunct w:val="0"/>
        <w:bidi w:val="0"/>
        <w:spacing w:line="560" w:lineRule="exact"/>
        <w:ind w:firstLine="600" w:firstLineChars="200"/>
        <w:jc w:val="left"/>
        <w:textAlignment w:val="auto"/>
        <w:rPr>
          <w:rFonts w:hint="default" w:ascii="Times New Roman" w:hAnsi="Times New Roman" w:eastAsia="方正仿宋_GBK" w:cs="Times New Roman"/>
          <w:b/>
          <w:color w:val="000000"/>
          <w:kern w:val="0"/>
          <w:sz w:val="30"/>
          <w:szCs w:val="30"/>
        </w:rPr>
      </w:pPr>
      <w:r>
        <w:rPr>
          <w:rFonts w:hint="default" w:ascii="Times New Roman" w:hAnsi="Times New Roman" w:eastAsia="方正仿宋_GBK" w:cs="Times New Roman"/>
          <w:b/>
          <w:sz w:val="30"/>
          <w:szCs w:val="30"/>
        </w:rPr>
        <w:t>第</w:t>
      </w:r>
      <w:r>
        <w:rPr>
          <w:rFonts w:hint="eastAsia" w:ascii="Times New Roman" w:hAnsi="Times New Roman" w:eastAsia="方正仿宋_GBK" w:cs="Times New Roman"/>
          <w:b/>
          <w:sz w:val="30"/>
          <w:szCs w:val="30"/>
          <w:lang w:eastAsia="zh-CN"/>
        </w:rPr>
        <w:t>九</w:t>
      </w:r>
      <w:r>
        <w:rPr>
          <w:rFonts w:hint="default" w:ascii="Times New Roman" w:hAnsi="Times New Roman" w:eastAsia="方正仿宋_GBK" w:cs="Times New Roman"/>
          <w:b/>
          <w:sz w:val="30"/>
          <w:szCs w:val="30"/>
        </w:rPr>
        <w:t>条</w:t>
      </w:r>
      <w:r>
        <w:rPr>
          <w:rFonts w:hint="eastAsia" w:ascii="Times New Roman" w:hAnsi="Times New Roman" w:eastAsia="方正仿宋_GBK" w:cs="Times New Roman"/>
          <w:b/>
          <w:sz w:val="30"/>
          <w:szCs w:val="30"/>
          <w:lang w:val="en-US" w:eastAsia="zh-CN"/>
        </w:rPr>
        <w:t xml:space="preserve"> </w:t>
      </w:r>
      <w:r>
        <w:rPr>
          <w:rFonts w:hint="default" w:ascii="Times New Roman" w:hAnsi="Times New Roman" w:eastAsia="方正仿宋_GBK" w:cs="Times New Roman"/>
          <w:b/>
          <w:sz w:val="30"/>
          <w:szCs w:val="30"/>
        </w:rPr>
        <w:t>资料保留及所有权</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乙方对执行业务过程中形成的工作底稿拥有所有权，乙方可自主决定允许甲方获取业务工作底稿部分内容，或摘录部分工作底稿</w:t>
      </w:r>
      <w:r>
        <w:rPr>
          <w:rFonts w:hint="default" w:ascii="Times New Roman" w:hAnsi="Times New Roman" w:eastAsia="方正仿宋_GBK" w:cs="Times New Roman"/>
          <w:sz w:val="30"/>
          <w:szCs w:val="30"/>
          <w:lang w:eastAsia="zh-CN"/>
        </w:rPr>
        <w:t>，</w:t>
      </w:r>
      <w:r>
        <w:rPr>
          <w:rFonts w:hint="default" w:ascii="Times New Roman" w:hAnsi="Times New Roman" w:eastAsia="方正仿宋_GBK" w:cs="Times New Roman"/>
          <w:sz w:val="30"/>
          <w:szCs w:val="30"/>
        </w:rPr>
        <w:t>但披露这些信息不得损害乙方执行业务的有效性。</w:t>
      </w:r>
    </w:p>
    <w:p>
      <w:pPr>
        <w:keepNext w:val="0"/>
        <w:keepLines w:val="0"/>
        <w:pageBreakBefore w:val="0"/>
        <w:kinsoku/>
        <w:wordWrap/>
        <w:overflowPunct/>
        <w:topLinePunct w:val="0"/>
        <w:bidi w:val="0"/>
        <w:snapToGrid w:val="0"/>
        <w:spacing w:line="560" w:lineRule="exact"/>
        <w:ind w:firstLine="588" w:firstLineChars="196"/>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第十条 适用法律和争议解决</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rPr>
        <w:t>本合同的所有方面均应适用中华人民共和国的法律进行解释并受其约束。</w:t>
      </w:r>
      <w:r>
        <w:rPr>
          <w:rFonts w:hint="default" w:ascii="Times New Roman" w:hAnsi="Times New Roman" w:eastAsia="方正仿宋_GBK" w:cs="Times New Roman"/>
          <w:sz w:val="30"/>
          <w:szCs w:val="30"/>
          <w:lang w:eastAsia="zh-CN"/>
        </w:rPr>
        <w:t>本约定书在履行过程中发生争议的，由双方协商解决，协商不成的，双方均有权</w:t>
      </w:r>
      <w:r>
        <w:rPr>
          <w:rFonts w:hint="default" w:ascii="Times New Roman" w:hAnsi="Times New Roman" w:eastAsia="方正仿宋_GBK" w:cs="Times New Roman"/>
          <w:sz w:val="30"/>
          <w:szCs w:val="30"/>
          <w:highlight w:val="none"/>
          <w:lang w:eastAsia="zh-CN"/>
        </w:rPr>
        <w:t>向甲方所在地人民法院提起诉讼</w:t>
      </w:r>
      <w:r>
        <w:rPr>
          <w:rFonts w:hint="default" w:ascii="Times New Roman" w:hAnsi="Times New Roman" w:eastAsia="方正仿宋_GBK" w:cs="Times New Roman"/>
          <w:sz w:val="30"/>
          <w:szCs w:val="30"/>
          <w:highlight w:val="none"/>
        </w:rPr>
        <w:t>。</w:t>
      </w:r>
    </w:p>
    <w:p>
      <w:pPr>
        <w:pStyle w:val="13"/>
        <w:keepNext w:val="0"/>
        <w:keepLines w:val="0"/>
        <w:pageBreakBefore w:val="0"/>
        <w:kinsoku/>
        <w:wordWrap/>
        <w:overflowPunct/>
        <w:topLinePunct w:val="0"/>
        <w:bidi w:val="0"/>
        <w:spacing w:after="0" w:line="560" w:lineRule="exact"/>
        <w:ind w:left="0" w:leftChars="0" w:firstLine="600" w:firstLineChars="200"/>
        <w:textAlignment w:val="auto"/>
        <w:rPr>
          <w:rFonts w:hint="default" w:ascii="Times New Roman" w:hAnsi="Times New Roman" w:eastAsia="方正仿宋_GBK" w:cs="Times New Roman"/>
          <w:sz w:val="30"/>
          <w:szCs w:val="30"/>
          <w:highlight w:val="none"/>
          <w:lang w:eastAsia="zh-CN"/>
        </w:rPr>
      </w:pPr>
      <w:r>
        <w:rPr>
          <w:rFonts w:hint="default" w:ascii="Times New Roman" w:hAnsi="Times New Roman" w:eastAsia="方正仿宋_GBK" w:cs="Times New Roman"/>
          <w:sz w:val="30"/>
          <w:szCs w:val="30"/>
          <w:highlight w:val="none"/>
          <w:lang w:eastAsia="zh-CN"/>
        </w:rPr>
        <w:t>诉讼文书送达地址：</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snapToGrid w:val="0"/>
          <w:kern w:val="0"/>
          <w:sz w:val="30"/>
          <w:szCs w:val="30"/>
          <w:highlight w:val="none"/>
        </w:rPr>
      </w:pPr>
      <w:r>
        <w:rPr>
          <w:rFonts w:hint="default" w:ascii="Times New Roman" w:hAnsi="Times New Roman" w:eastAsia="方正仿宋_GBK" w:cs="Times New Roman"/>
          <w:snapToGrid w:val="0"/>
          <w:kern w:val="0"/>
          <w:sz w:val="30"/>
          <w:szCs w:val="30"/>
          <w:highlight w:val="none"/>
        </w:rPr>
        <w:t>甲方：重庆市渝北区泰山大道东段梧桐路6号交通开投大厦；</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snapToGrid w:val="0"/>
          <w:kern w:val="0"/>
          <w:sz w:val="30"/>
          <w:szCs w:val="30"/>
          <w:highlight w:val="none"/>
        </w:rPr>
      </w:pPr>
      <w:r>
        <w:rPr>
          <w:rFonts w:hint="default" w:ascii="Times New Roman" w:hAnsi="Times New Roman" w:eastAsia="方正仿宋_GBK" w:cs="Times New Roman"/>
          <w:snapToGrid w:val="0"/>
          <w:kern w:val="0"/>
          <w:sz w:val="30"/>
          <w:szCs w:val="30"/>
          <w:highlight w:val="none"/>
        </w:rPr>
        <w:t>乙方：</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napToGrid w:val="0"/>
          <w:kern w:val="0"/>
          <w:sz w:val="30"/>
          <w:szCs w:val="30"/>
          <w:highlight w:val="none"/>
        </w:rPr>
        <w:t>该送达地址可用于接收各类</w:t>
      </w:r>
      <w:r>
        <w:rPr>
          <w:rFonts w:hint="default" w:ascii="Times New Roman" w:hAnsi="Times New Roman" w:eastAsia="方正仿宋_GBK" w:cs="Times New Roman"/>
          <w:snapToGrid w:val="0"/>
          <w:kern w:val="0"/>
          <w:sz w:val="30"/>
          <w:szCs w:val="30"/>
          <w:highlight w:val="none"/>
          <w:lang w:val="en-US" w:eastAsia="zh-CN"/>
        </w:rPr>
        <w:t>诉讼</w:t>
      </w:r>
      <w:r>
        <w:rPr>
          <w:rFonts w:hint="default" w:ascii="Times New Roman" w:hAnsi="Times New Roman" w:eastAsia="方正仿宋_GBK" w:cs="Times New Roman"/>
          <w:snapToGrid w:val="0"/>
          <w:kern w:val="0"/>
          <w:sz w:val="30"/>
          <w:szCs w:val="30"/>
          <w:highlight w:val="none"/>
        </w:rPr>
        <w:t>文书。按照约定地址送达的，视为当事人签收；受送达人拒收的，不影响送达的效力。当事人如需变更约定送达地址，应按照约定方式在地址变更后</w:t>
      </w:r>
      <w:r>
        <w:rPr>
          <w:rFonts w:hint="default" w:ascii="Times New Roman" w:hAnsi="Times New Roman" w:eastAsia="方正仿宋_GBK" w:cs="Times New Roman"/>
          <w:snapToGrid w:val="0"/>
          <w:kern w:val="0"/>
          <w:sz w:val="30"/>
          <w:szCs w:val="30"/>
          <w:highlight w:val="none"/>
          <w:lang w:val="en-US" w:eastAsia="zh-CN"/>
        </w:rPr>
        <w:t>5</w:t>
      </w:r>
      <w:r>
        <w:rPr>
          <w:rFonts w:hint="default" w:ascii="Times New Roman" w:hAnsi="Times New Roman" w:eastAsia="方正仿宋_GBK" w:cs="Times New Roman"/>
          <w:snapToGrid w:val="0"/>
          <w:kern w:val="0"/>
          <w:sz w:val="30"/>
          <w:szCs w:val="30"/>
          <w:highlight w:val="none"/>
        </w:rPr>
        <w:t>日内通知对方当事人；未按约定方式变更的，原约定送达地址仍为有效送达地址。</w:t>
      </w:r>
    </w:p>
    <w:p>
      <w:pPr>
        <w:keepNext w:val="0"/>
        <w:keepLines w:val="0"/>
        <w:pageBreakBefore w:val="0"/>
        <w:kinsoku/>
        <w:wordWrap/>
        <w:overflowPunct/>
        <w:topLinePunct w:val="0"/>
        <w:bidi w:val="0"/>
        <w:snapToGrid w:val="0"/>
        <w:spacing w:line="560" w:lineRule="exact"/>
        <w:ind w:firstLine="588" w:firstLineChars="196"/>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第十</w:t>
      </w:r>
      <w:r>
        <w:rPr>
          <w:rFonts w:hint="eastAsia" w:ascii="Times New Roman" w:hAnsi="Times New Roman" w:eastAsia="方正仿宋_GBK" w:cs="Times New Roman"/>
          <w:b/>
          <w:sz w:val="30"/>
          <w:szCs w:val="30"/>
          <w:lang w:eastAsia="zh-CN"/>
        </w:rPr>
        <w:t>一</w:t>
      </w:r>
      <w:r>
        <w:rPr>
          <w:rFonts w:hint="default" w:ascii="Times New Roman" w:hAnsi="Times New Roman" w:eastAsia="方正仿宋_GBK" w:cs="Times New Roman"/>
          <w:b/>
          <w:sz w:val="30"/>
          <w:szCs w:val="30"/>
        </w:rPr>
        <w:t>条 本约定书的法律效力</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（一）</w:t>
      </w:r>
      <w:r>
        <w:rPr>
          <w:rFonts w:hint="default" w:ascii="Times New Roman" w:hAnsi="Times New Roman" w:eastAsia="方正仿宋_GBK" w:cs="Times New Roman"/>
          <w:snapToGrid w:val="0"/>
          <w:color w:val="auto"/>
          <w:kern w:val="0"/>
          <w:sz w:val="30"/>
          <w:szCs w:val="30"/>
          <w:highlight w:val="none"/>
        </w:rPr>
        <w:t>本</w:t>
      </w:r>
      <w:r>
        <w:rPr>
          <w:rFonts w:hint="default" w:ascii="Times New Roman" w:hAnsi="Times New Roman" w:eastAsia="方正仿宋_GBK" w:cs="Times New Roman"/>
          <w:snapToGrid w:val="0"/>
          <w:color w:val="auto"/>
          <w:kern w:val="0"/>
          <w:sz w:val="30"/>
          <w:szCs w:val="30"/>
          <w:highlight w:val="none"/>
          <w:lang w:val="en-US" w:eastAsia="zh-CN"/>
        </w:rPr>
        <w:t>约定书</w:t>
      </w:r>
      <w:r>
        <w:rPr>
          <w:rFonts w:hint="default" w:ascii="Times New Roman" w:hAnsi="Times New Roman" w:eastAsia="方正仿宋_GBK" w:cs="Times New Roman"/>
          <w:snapToGrid w:val="0"/>
          <w:color w:val="auto"/>
          <w:kern w:val="0"/>
          <w:sz w:val="30"/>
          <w:szCs w:val="30"/>
          <w:highlight w:val="none"/>
        </w:rPr>
        <w:t>经</w:t>
      </w:r>
      <w:r>
        <w:rPr>
          <w:rFonts w:hint="default" w:ascii="Times New Roman" w:hAnsi="Times New Roman" w:eastAsia="方正仿宋_GBK" w:cs="Times New Roman"/>
          <w:snapToGrid w:val="0"/>
          <w:color w:val="auto"/>
          <w:kern w:val="0"/>
          <w:sz w:val="30"/>
          <w:szCs w:val="30"/>
          <w:highlight w:val="none"/>
          <w:lang w:val="en-US" w:eastAsia="zh-CN"/>
        </w:rPr>
        <w:t>双</w:t>
      </w:r>
      <w:r>
        <w:rPr>
          <w:rFonts w:hint="default" w:ascii="Times New Roman" w:hAnsi="Times New Roman" w:eastAsia="方正仿宋_GBK" w:cs="Times New Roman"/>
          <w:snapToGrid w:val="0"/>
          <w:color w:val="auto"/>
          <w:kern w:val="0"/>
          <w:sz w:val="30"/>
          <w:szCs w:val="30"/>
          <w:highlight w:val="none"/>
        </w:rPr>
        <w:t>方法定代表人或委托代理人签字并加盖</w:t>
      </w:r>
      <w:r>
        <w:rPr>
          <w:rFonts w:hint="default" w:ascii="Times New Roman" w:hAnsi="Times New Roman" w:eastAsia="方正仿宋_GBK" w:cs="Times New Roman"/>
          <w:snapToGrid w:val="0"/>
          <w:color w:val="auto"/>
          <w:kern w:val="0"/>
          <w:sz w:val="30"/>
          <w:szCs w:val="30"/>
          <w:highlight w:val="none"/>
          <w:lang w:eastAsia="zh-CN"/>
        </w:rPr>
        <w:t>公章</w:t>
      </w:r>
      <w:r>
        <w:rPr>
          <w:rFonts w:hint="default" w:ascii="Times New Roman" w:hAnsi="Times New Roman" w:eastAsia="方正仿宋_GBK" w:cs="Times New Roman"/>
          <w:snapToGrid w:val="0"/>
          <w:color w:val="auto"/>
          <w:kern w:val="0"/>
          <w:sz w:val="30"/>
          <w:szCs w:val="30"/>
          <w:highlight w:val="none"/>
        </w:rPr>
        <w:t>后生效</w:t>
      </w:r>
      <w:r>
        <w:rPr>
          <w:rFonts w:hint="default" w:ascii="Times New Roman" w:hAnsi="Times New Roman" w:eastAsia="方正仿宋_GBK" w:cs="Times New Roman"/>
          <w:snapToGrid w:val="0"/>
          <w:kern w:val="0"/>
          <w:sz w:val="30"/>
          <w:szCs w:val="30"/>
          <w:highlight w:val="none"/>
        </w:rPr>
        <w:t>。</w:t>
      </w:r>
    </w:p>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（二）本约定书一式二份，甲乙方各执一份，具有同等法律效力。</w:t>
      </w:r>
    </w:p>
    <w:p>
      <w:pPr>
        <w:keepNext w:val="0"/>
        <w:keepLines w:val="0"/>
        <w:pageBreakBefore w:val="0"/>
        <w:kinsoku/>
        <w:wordWrap/>
        <w:overflowPunct/>
        <w:topLinePunct w:val="0"/>
        <w:bidi w:val="0"/>
        <w:snapToGrid w:val="0"/>
        <w:spacing w:line="560" w:lineRule="exact"/>
        <w:ind w:firstLine="588" w:firstLineChars="196"/>
        <w:textAlignment w:val="auto"/>
        <w:rPr>
          <w:rFonts w:hint="default" w:ascii="Times New Roman" w:hAnsi="Times New Roman" w:eastAsia="方正仿宋_GBK" w:cs="Times New Roman"/>
          <w:b/>
          <w:sz w:val="30"/>
          <w:szCs w:val="30"/>
        </w:rPr>
      </w:pPr>
      <w:r>
        <w:rPr>
          <w:rFonts w:hint="default" w:ascii="Times New Roman" w:hAnsi="Times New Roman" w:eastAsia="方正仿宋_GBK" w:cs="Times New Roman"/>
          <w:b/>
          <w:sz w:val="30"/>
          <w:szCs w:val="30"/>
        </w:rPr>
        <w:t>第十</w:t>
      </w:r>
      <w:r>
        <w:rPr>
          <w:rFonts w:hint="eastAsia" w:ascii="Times New Roman" w:hAnsi="Times New Roman" w:eastAsia="方正仿宋_GBK" w:cs="Times New Roman"/>
          <w:b/>
          <w:sz w:val="30"/>
          <w:szCs w:val="30"/>
          <w:lang w:eastAsia="zh-CN"/>
        </w:rPr>
        <w:t>二</w:t>
      </w:r>
      <w:r>
        <w:rPr>
          <w:rFonts w:hint="default" w:ascii="Times New Roman" w:hAnsi="Times New Roman" w:eastAsia="方正仿宋_GBK" w:cs="Times New Roman"/>
          <w:b/>
          <w:sz w:val="30"/>
          <w:szCs w:val="30"/>
        </w:rPr>
        <w:t>条 其他事项的约定</w:t>
      </w:r>
    </w:p>
    <w:p>
      <w:pPr>
        <w:keepNext w:val="0"/>
        <w:keepLines w:val="0"/>
        <w:pageBreakBefore w:val="0"/>
        <w:kinsoku/>
        <w:wordWrap/>
        <w:overflowPunct/>
        <w:topLinePunct w:val="0"/>
        <w:bidi w:val="0"/>
        <w:adjustRightInd w:val="0"/>
        <w:snapToGrid w:val="0"/>
        <w:spacing w:line="560" w:lineRule="exact"/>
        <w:ind w:firstLine="600" w:firstLineChars="200"/>
        <w:jc w:val="left"/>
        <w:textAlignment w:val="auto"/>
        <w:rPr>
          <w:rFonts w:hint="default" w:ascii="Times New Roman" w:hAnsi="Times New Roman" w:eastAsia="方正仿宋_GBK" w:cs="Times New Roman"/>
          <w:snapToGrid w:val="0"/>
          <w:kern w:val="0"/>
          <w:sz w:val="30"/>
          <w:szCs w:val="30"/>
          <w:highlight w:val="none"/>
        </w:rPr>
      </w:pPr>
      <w:r>
        <w:rPr>
          <w:rFonts w:hint="default" w:ascii="Times New Roman" w:hAnsi="Times New Roman" w:eastAsia="方正仿宋_GBK" w:cs="Times New Roman"/>
          <w:sz w:val="30"/>
          <w:szCs w:val="30"/>
        </w:rPr>
        <w:t>本</w:t>
      </w:r>
      <w:r>
        <w:rPr>
          <w:rFonts w:hint="default" w:ascii="Times New Roman" w:hAnsi="Times New Roman" w:eastAsia="方正仿宋_GBK" w:cs="Times New Roman"/>
          <w:sz w:val="30"/>
          <w:szCs w:val="30"/>
          <w:lang w:eastAsia="zh-CN"/>
        </w:rPr>
        <w:t>约定书</w:t>
      </w:r>
      <w:r>
        <w:rPr>
          <w:rFonts w:hint="default" w:ascii="Times New Roman" w:hAnsi="Times New Roman" w:eastAsia="方正仿宋_GBK" w:cs="Times New Roman"/>
          <w:sz w:val="30"/>
          <w:szCs w:val="30"/>
        </w:rPr>
        <w:t>未尽事宜，经双方协商另行签订补充协议，</w:t>
      </w:r>
      <w:r>
        <w:rPr>
          <w:rFonts w:hint="default" w:ascii="Times New Roman" w:hAnsi="Times New Roman" w:eastAsia="方正仿宋_GBK" w:cs="Times New Roman"/>
          <w:snapToGrid w:val="0"/>
          <w:kern w:val="0"/>
          <w:sz w:val="30"/>
          <w:szCs w:val="30"/>
          <w:highlight w:val="none"/>
        </w:rPr>
        <w:t>有关协议及双方认可的来往传真、会议纪要等，均为本合同组成部分，与本合同具有同等法律效力。</w:t>
      </w:r>
    </w:p>
    <w:tbl>
      <w:tblPr>
        <w:tblStyle w:val="14"/>
        <w:tblpPr w:leftFromText="180" w:rightFromText="180" w:vertAnchor="text" w:horzAnchor="page" w:tblpX="1502" w:tblpY="553"/>
        <w:tblOverlap w:val="never"/>
        <w:tblW w:w="913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86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3" w:hRule="atLeast"/>
        </w:trPr>
        <w:tc>
          <w:tcPr>
            <w:tcW w:w="468" w:type="dxa"/>
            <w:vAlign w:val="center"/>
          </w:tcPr>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甲</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 xml:space="preserve">    方</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p>
        </w:tc>
        <w:tc>
          <w:tcPr>
            <w:tcW w:w="8670" w:type="dxa"/>
            <w:vAlign w:val="top"/>
          </w:tcPr>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单位名称：重庆城市综合交通枢纽(集团)有限公司</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地    址：</w:t>
            </w:r>
            <w:r>
              <w:rPr>
                <w:rFonts w:hint="default" w:ascii="Times New Roman" w:hAnsi="Times New Roman" w:eastAsia="方正仿宋_GBK" w:cs="Times New Roman"/>
                <w:snapToGrid w:val="0"/>
                <w:kern w:val="0"/>
                <w:sz w:val="30"/>
                <w:szCs w:val="30"/>
                <w:highlight w:val="none"/>
              </w:rPr>
              <w:t>重庆市渝北区泰山大道东段梧桐路6号交通开投大厦</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 xml:space="preserve">电    话：023-88602686                          </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法定代表人或委托代理人（签章）：</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联 系 人：                      联系电话：</w:t>
            </w:r>
          </w:p>
          <w:p>
            <w:pPr>
              <w:pStyle w:val="2"/>
              <w:keepNext w:val="0"/>
              <w:keepLines w:val="0"/>
              <w:pageBreakBefore w:val="0"/>
              <w:kinsoku/>
              <w:wordWrap/>
              <w:overflowPunct/>
              <w:topLinePunct w:val="0"/>
              <w:bidi w:val="0"/>
              <w:spacing w:before="0" w:after="0" w:line="560"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lang w:val="en-US" w:eastAsia="zh-CN"/>
              </w:rPr>
            </w:pPr>
            <w:r>
              <w:rPr>
                <w:rFonts w:hint="default" w:ascii="Times New Roman" w:hAnsi="Times New Roman" w:eastAsia="方正仿宋_GBK" w:cs="Times New Roman"/>
                <w:sz w:val="30"/>
                <w:szCs w:val="30"/>
                <w:highlight w:val="none"/>
                <w:lang w:val="en-US" w:eastAsia="zh-CN"/>
              </w:rPr>
              <w:t>部门负责人：</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4" w:hRule="atLeast"/>
        </w:trPr>
        <w:tc>
          <w:tcPr>
            <w:tcW w:w="468" w:type="dxa"/>
            <w:vAlign w:val="center"/>
          </w:tcPr>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乙</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 xml:space="preserve">   方</w:t>
            </w:r>
          </w:p>
          <w:p>
            <w:pPr>
              <w:keepNext w:val="0"/>
              <w:keepLines w:val="0"/>
              <w:pageBreakBefore w:val="0"/>
              <w:kinsoku/>
              <w:wordWrap/>
              <w:overflowPunct/>
              <w:topLinePunct w:val="0"/>
              <w:bidi w:val="0"/>
              <w:spacing w:line="560" w:lineRule="exact"/>
              <w:ind w:left="2246" w:hanging="2406" w:hangingChars="802"/>
              <w:textAlignment w:val="auto"/>
              <w:rPr>
                <w:rFonts w:hint="default" w:ascii="Times New Roman" w:hAnsi="Times New Roman" w:eastAsia="方正仿宋_GBK" w:cs="Times New Roman"/>
                <w:sz w:val="30"/>
                <w:szCs w:val="30"/>
                <w:highlight w:val="none"/>
              </w:rPr>
            </w:pPr>
          </w:p>
        </w:tc>
        <w:tc>
          <w:tcPr>
            <w:tcW w:w="8670" w:type="dxa"/>
            <w:vAlign w:val="top"/>
          </w:tcPr>
          <w:p>
            <w:pPr>
              <w:keepNext w:val="0"/>
              <w:keepLines w:val="0"/>
              <w:pageBreakBefore w:val="0"/>
              <w:kinsoku/>
              <w:wordWrap/>
              <w:overflowPunct/>
              <w:topLinePunct w:val="0"/>
              <w:bidi w:val="0"/>
              <w:spacing w:line="560" w:lineRule="exact"/>
              <w:jc w:val="lef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单位名称：</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地    址：</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电    话：</w:t>
            </w:r>
          </w:p>
          <w:p>
            <w:pPr>
              <w:keepNext w:val="0"/>
              <w:keepLines w:val="0"/>
              <w:pageBreakBefore w:val="0"/>
              <w:kinsoku/>
              <w:wordWrap/>
              <w:overflowPunct/>
              <w:topLinePunct w:val="0"/>
              <w:bidi w:val="0"/>
              <w:spacing w:line="560" w:lineRule="exact"/>
              <w:ind w:left="2246" w:hanging="2406" w:hangingChars="802"/>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开户银行：</w:t>
            </w:r>
          </w:p>
          <w:p>
            <w:pPr>
              <w:keepNext w:val="0"/>
              <w:keepLines w:val="0"/>
              <w:pageBreakBefore w:val="0"/>
              <w:kinsoku/>
              <w:wordWrap/>
              <w:overflowPunct/>
              <w:topLinePunct w:val="0"/>
              <w:bidi w:val="0"/>
              <w:spacing w:line="560" w:lineRule="exact"/>
              <w:ind w:left="2246" w:hanging="2406" w:hangingChars="802"/>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账    号：</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法定代表人或委托代理人（签字）：</w:t>
            </w:r>
          </w:p>
          <w:p>
            <w:pPr>
              <w:keepNext w:val="0"/>
              <w:keepLines w:val="0"/>
              <w:pageBreakBefore w:val="0"/>
              <w:kinsoku/>
              <w:wordWrap/>
              <w:overflowPunct/>
              <w:topLinePunct w:val="0"/>
              <w:bidi w:val="0"/>
              <w:spacing w:line="560" w:lineRule="exact"/>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联 系 人（签字）：                  联系电话：</w:t>
            </w:r>
          </w:p>
          <w:p>
            <w:pPr>
              <w:keepNext w:val="0"/>
              <w:keepLines w:val="0"/>
              <w:pageBreakBefore w:val="0"/>
              <w:kinsoku/>
              <w:wordWrap/>
              <w:overflowPunct/>
              <w:topLinePunct w:val="0"/>
              <w:bidi w:val="0"/>
              <w:spacing w:line="560" w:lineRule="exact"/>
              <w:ind w:firstLine="4800" w:firstLineChars="1600"/>
              <w:textAlignment w:val="auto"/>
              <w:rPr>
                <w:rFonts w:hint="default" w:ascii="Times New Roman" w:hAnsi="Times New Roman" w:eastAsia="方正仿宋_GBK" w:cs="Times New Roman"/>
                <w:sz w:val="30"/>
                <w:szCs w:val="30"/>
                <w:highlight w:val="none"/>
              </w:rPr>
            </w:pPr>
          </w:p>
          <w:p>
            <w:pPr>
              <w:keepNext w:val="0"/>
              <w:keepLines w:val="0"/>
              <w:pageBreakBefore w:val="0"/>
              <w:kinsoku/>
              <w:wordWrap/>
              <w:overflowPunct/>
              <w:topLinePunct w:val="0"/>
              <w:bidi w:val="0"/>
              <w:spacing w:line="560" w:lineRule="exact"/>
              <w:ind w:firstLine="4800" w:firstLineChars="1600"/>
              <w:textAlignment w:val="auto"/>
              <w:rPr>
                <w:rFonts w:hint="default" w:ascii="Times New Roman" w:hAnsi="Times New Roman" w:eastAsia="方正仿宋_GBK" w:cs="Times New Roman"/>
                <w:sz w:val="30"/>
                <w:szCs w:val="30"/>
                <w:highlight w:val="none"/>
              </w:rPr>
            </w:pPr>
            <w:r>
              <w:rPr>
                <w:rFonts w:hint="default" w:ascii="Times New Roman" w:hAnsi="Times New Roman" w:eastAsia="方正仿宋_GBK" w:cs="Times New Roman"/>
                <w:sz w:val="30"/>
                <w:szCs w:val="30"/>
                <w:highlight w:val="none"/>
              </w:rPr>
              <w:t>年   月   日</w:t>
            </w:r>
          </w:p>
        </w:tc>
      </w:tr>
    </w:tbl>
    <w:p>
      <w:pPr>
        <w:keepNext w:val="0"/>
        <w:keepLines w:val="0"/>
        <w:pageBreakBefore w:val="0"/>
        <w:kinsoku/>
        <w:wordWrap/>
        <w:overflowPunct/>
        <w:topLinePunct w:val="0"/>
        <w:bidi w:val="0"/>
        <w:snapToGrid w:val="0"/>
        <w:spacing w:line="560" w:lineRule="exact"/>
        <w:ind w:firstLine="600" w:firstLineChars="200"/>
        <w:textAlignment w:val="auto"/>
        <w:rPr>
          <w:rFonts w:hint="default" w:ascii="Times New Roman" w:hAnsi="Times New Roman" w:eastAsia="方正仿宋_GBK" w:cs="Times New Roman"/>
          <w:sz w:val="30"/>
          <w:szCs w:val="30"/>
          <w:lang w:val="en-US" w:eastAsia="zh-CN"/>
        </w:rPr>
      </w:pPr>
    </w:p>
    <w:p>
      <w:pPr>
        <w:spacing w:line="560" w:lineRule="exact"/>
        <w:rPr>
          <w:rFonts w:hint="eastAsia" w:ascii="方正仿宋_GBK" w:hAnsi="方正仿宋_GBK" w:eastAsia="方正仿宋_GBK" w:cs="方正仿宋_GBK"/>
          <w:highlight w:val="none"/>
        </w:rPr>
      </w:pPr>
    </w:p>
    <w:sectPr>
      <w:pgSz w:w="11906" w:h="16838"/>
      <w:pgMar w:top="1417"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5F9D2"/>
    <w:multiLevelType w:val="multilevel"/>
    <w:tmpl w:val="4F25F9D2"/>
    <w:lvl w:ilvl="0" w:tentative="0">
      <w:start w:val="1"/>
      <w:numFmt w:val="decimal"/>
      <w:lvlText w:val="%1"/>
      <w:lvlJc w:val="left"/>
      <w:pPr>
        <w:tabs>
          <w:tab w:val="left" w:pos="561"/>
        </w:tabs>
        <w:ind w:left="561" w:hanging="561"/>
      </w:pPr>
      <w:rPr>
        <w:rFonts w:hint="default" w:ascii="Times New Roman" w:hAnsi="Times New Roman" w:eastAsia="宋体" w:cs="宋体"/>
      </w:rPr>
    </w:lvl>
    <w:lvl w:ilvl="1" w:tentative="0">
      <w:start w:val="1"/>
      <w:numFmt w:val="decimal"/>
      <w:pStyle w:val="5"/>
      <w:lvlText w:val="%1.%2"/>
      <w:lvlJc w:val="left"/>
      <w:pPr>
        <w:tabs>
          <w:tab w:val="left" w:pos="561"/>
        </w:tabs>
        <w:ind w:left="561" w:hanging="561"/>
      </w:pPr>
      <w:rPr>
        <w:rFonts w:hint="default" w:ascii="Times New Roman" w:hAnsi="Times New Roman"/>
      </w:rPr>
    </w:lvl>
    <w:lvl w:ilvl="2" w:tentative="0">
      <w:start w:val="1"/>
      <w:numFmt w:val="decimal"/>
      <w:suff w:val="space"/>
      <w:lvlText w:val="%1.%2.%3 "/>
      <w:lvlJc w:val="left"/>
      <w:pPr>
        <w:ind w:left="567" w:firstLine="0"/>
      </w:pPr>
      <w:rPr>
        <w:rFonts w:hint="eastAsia"/>
      </w:rPr>
    </w:lvl>
    <w:lvl w:ilvl="3" w:tentative="0">
      <w:start w:val="1"/>
      <w:numFmt w:val="decimal"/>
      <w:lvlText w:val="%1.%2.%3.%4"/>
      <w:lvlJc w:val="left"/>
      <w:pPr>
        <w:tabs>
          <w:tab w:val="left" w:pos="567"/>
        </w:tabs>
        <w:ind w:left="567" w:firstLine="0"/>
      </w:pPr>
      <w:rPr>
        <w:rFonts w:hint="default" w:ascii="Times New Roman" w:hAnsi="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1D12151"/>
    <w:multiLevelType w:val="multilevel"/>
    <w:tmpl w:val="71D12151"/>
    <w:lvl w:ilvl="0" w:tentative="0">
      <w:start w:val="1"/>
      <w:numFmt w:val="japaneseCounting"/>
      <w:pStyle w:val="3"/>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zOTk0Yjc2OWYzN2U4ZGUxMGJkN2RjZTExNmUxYTIifQ=="/>
  </w:docVars>
  <w:rsids>
    <w:rsidRoot w:val="00172A27"/>
    <w:rsid w:val="0004516C"/>
    <w:rsid w:val="00183837"/>
    <w:rsid w:val="001E4EFA"/>
    <w:rsid w:val="00225897"/>
    <w:rsid w:val="0036656C"/>
    <w:rsid w:val="003E26FD"/>
    <w:rsid w:val="003F792A"/>
    <w:rsid w:val="00425F3D"/>
    <w:rsid w:val="004F3FC6"/>
    <w:rsid w:val="00646CDA"/>
    <w:rsid w:val="006E72A2"/>
    <w:rsid w:val="006E72D4"/>
    <w:rsid w:val="007348B3"/>
    <w:rsid w:val="008E60ED"/>
    <w:rsid w:val="00930B0C"/>
    <w:rsid w:val="00AF140C"/>
    <w:rsid w:val="00B241C8"/>
    <w:rsid w:val="00B43C66"/>
    <w:rsid w:val="00CA7947"/>
    <w:rsid w:val="00DA38C3"/>
    <w:rsid w:val="00E671A2"/>
    <w:rsid w:val="00EB4A20"/>
    <w:rsid w:val="01357602"/>
    <w:rsid w:val="015A58EE"/>
    <w:rsid w:val="01775BFE"/>
    <w:rsid w:val="019D1736"/>
    <w:rsid w:val="01AB0011"/>
    <w:rsid w:val="01F8683C"/>
    <w:rsid w:val="0211067B"/>
    <w:rsid w:val="02455F33"/>
    <w:rsid w:val="02676275"/>
    <w:rsid w:val="028645C9"/>
    <w:rsid w:val="02C369C8"/>
    <w:rsid w:val="02D76FBF"/>
    <w:rsid w:val="03220839"/>
    <w:rsid w:val="03476160"/>
    <w:rsid w:val="0397644E"/>
    <w:rsid w:val="03B83CB8"/>
    <w:rsid w:val="03D873A1"/>
    <w:rsid w:val="03E87549"/>
    <w:rsid w:val="03ED2257"/>
    <w:rsid w:val="03FC38AB"/>
    <w:rsid w:val="0464113A"/>
    <w:rsid w:val="047324D8"/>
    <w:rsid w:val="047E1845"/>
    <w:rsid w:val="04BA1500"/>
    <w:rsid w:val="04CD134A"/>
    <w:rsid w:val="04DC7FB5"/>
    <w:rsid w:val="04EC07CA"/>
    <w:rsid w:val="04F7000B"/>
    <w:rsid w:val="05044462"/>
    <w:rsid w:val="052C57CB"/>
    <w:rsid w:val="05595EB6"/>
    <w:rsid w:val="0589066D"/>
    <w:rsid w:val="05914BF6"/>
    <w:rsid w:val="059250FF"/>
    <w:rsid w:val="059A4362"/>
    <w:rsid w:val="05A33764"/>
    <w:rsid w:val="05DB231F"/>
    <w:rsid w:val="05E9053C"/>
    <w:rsid w:val="061B6BA4"/>
    <w:rsid w:val="0634186B"/>
    <w:rsid w:val="069A750E"/>
    <w:rsid w:val="06AE1D4D"/>
    <w:rsid w:val="06B805C0"/>
    <w:rsid w:val="06BA726E"/>
    <w:rsid w:val="06BC675F"/>
    <w:rsid w:val="070D6A60"/>
    <w:rsid w:val="07382F33"/>
    <w:rsid w:val="0750460D"/>
    <w:rsid w:val="0781593D"/>
    <w:rsid w:val="078D5223"/>
    <w:rsid w:val="079A57C4"/>
    <w:rsid w:val="07AC1C10"/>
    <w:rsid w:val="07AC5F61"/>
    <w:rsid w:val="07F174AD"/>
    <w:rsid w:val="07FB2520"/>
    <w:rsid w:val="080E4FEB"/>
    <w:rsid w:val="081540A6"/>
    <w:rsid w:val="082D7A0C"/>
    <w:rsid w:val="08AE6F48"/>
    <w:rsid w:val="08F75E30"/>
    <w:rsid w:val="090F0CD7"/>
    <w:rsid w:val="09117DFB"/>
    <w:rsid w:val="092C04AC"/>
    <w:rsid w:val="09562BDA"/>
    <w:rsid w:val="097152C3"/>
    <w:rsid w:val="098C2B29"/>
    <w:rsid w:val="09A30F5A"/>
    <w:rsid w:val="09AD39DE"/>
    <w:rsid w:val="09AE4BCF"/>
    <w:rsid w:val="09AF30D1"/>
    <w:rsid w:val="09B230E7"/>
    <w:rsid w:val="09B833EA"/>
    <w:rsid w:val="09DC0FD1"/>
    <w:rsid w:val="09E411B1"/>
    <w:rsid w:val="0A972046"/>
    <w:rsid w:val="0ABF4CD2"/>
    <w:rsid w:val="0AD434E6"/>
    <w:rsid w:val="0B01269C"/>
    <w:rsid w:val="0B15201C"/>
    <w:rsid w:val="0B176CA8"/>
    <w:rsid w:val="0B337784"/>
    <w:rsid w:val="0B3A623C"/>
    <w:rsid w:val="0B4D5B8A"/>
    <w:rsid w:val="0B5B5B3D"/>
    <w:rsid w:val="0B660C8C"/>
    <w:rsid w:val="0B6F2A38"/>
    <w:rsid w:val="0B8E649C"/>
    <w:rsid w:val="0B996AA0"/>
    <w:rsid w:val="0BA26BDC"/>
    <w:rsid w:val="0BB517D5"/>
    <w:rsid w:val="0BC6161E"/>
    <w:rsid w:val="0C014947"/>
    <w:rsid w:val="0C102EE0"/>
    <w:rsid w:val="0C177E00"/>
    <w:rsid w:val="0C2348AA"/>
    <w:rsid w:val="0C6E4587"/>
    <w:rsid w:val="0C95567C"/>
    <w:rsid w:val="0CF75C4F"/>
    <w:rsid w:val="0D092449"/>
    <w:rsid w:val="0D0F149A"/>
    <w:rsid w:val="0D4F4227"/>
    <w:rsid w:val="0D6B6E19"/>
    <w:rsid w:val="0DAB6D31"/>
    <w:rsid w:val="0DC505C9"/>
    <w:rsid w:val="0E01509C"/>
    <w:rsid w:val="0E3C7121"/>
    <w:rsid w:val="0E401351"/>
    <w:rsid w:val="0E4548EC"/>
    <w:rsid w:val="0E5911E3"/>
    <w:rsid w:val="0EBF090A"/>
    <w:rsid w:val="0EF52DE2"/>
    <w:rsid w:val="0EFD689A"/>
    <w:rsid w:val="0F0F4C9B"/>
    <w:rsid w:val="0F114C97"/>
    <w:rsid w:val="0F634EA4"/>
    <w:rsid w:val="0F852FAB"/>
    <w:rsid w:val="0F8659F0"/>
    <w:rsid w:val="0F8B1495"/>
    <w:rsid w:val="0FC11A8E"/>
    <w:rsid w:val="0FEC0064"/>
    <w:rsid w:val="0FF67EB8"/>
    <w:rsid w:val="0FFC452C"/>
    <w:rsid w:val="10265BD6"/>
    <w:rsid w:val="10265C59"/>
    <w:rsid w:val="10274639"/>
    <w:rsid w:val="10472707"/>
    <w:rsid w:val="107C73C5"/>
    <w:rsid w:val="109429AB"/>
    <w:rsid w:val="10A16D2A"/>
    <w:rsid w:val="10AF320A"/>
    <w:rsid w:val="10D73B11"/>
    <w:rsid w:val="10EC1C5A"/>
    <w:rsid w:val="10F76E8F"/>
    <w:rsid w:val="10F96B0A"/>
    <w:rsid w:val="110008EA"/>
    <w:rsid w:val="117024BE"/>
    <w:rsid w:val="1172480D"/>
    <w:rsid w:val="118509D6"/>
    <w:rsid w:val="118E5A9D"/>
    <w:rsid w:val="119647E7"/>
    <w:rsid w:val="11BC637D"/>
    <w:rsid w:val="11C37E0A"/>
    <w:rsid w:val="11D24C7F"/>
    <w:rsid w:val="11D45912"/>
    <w:rsid w:val="11DC37FA"/>
    <w:rsid w:val="11F0217D"/>
    <w:rsid w:val="11F92650"/>
    <w:rsid w:val="120705B9"/>
    <w:rsid w:val="1235408D"/>
    <w:rsid w:val="123813FD"/>
    <w:rsid w:val="12491D80"/>
    <w:rsid w:val="12DB31D0"/>
    <w:rsid w:val="130B69A9"/>
    <w:rsid w:val="135E1A1C"/>
    <w:rsid w:val="13802B1E"/>
    <w:rsid w:val="139F515B"/>
    <w:rsid w:val="13A97A04"/>
    <w:rsid w:val="141B2FC2"/>
    <w:rsid w:val="14217E80"/>
    <w:rsid w:val="14477058"/>
    <w:rsid w:val="146128E6"/>
    <w:rsid w:val="14780980"/>
    <w:rsid w:val="149B2105"/>
    <w:rsid w:val="14A105A5"/>
    <w:rsid w:val="14B4614F"/>
    <w:rsid w:val="14E756A6"/>
    <w:rsid w:val="14FD1E87"/>
    <w:rsid w:val="1506243F"/>
    <w:rsid w:val="158B604C"/>
    <w:rsid w:val="159A03EC"/>
    <w:rsid w:val="15A4387A"/>
    <w:rsid w:val="15C40E47"/>
    <w:rsid w:val="15D1401E"/>
    <w:rsid w:val="161239E1"/>
    <w:rsid w:val="16331EEF"/>
    <w:rsid w:val="167244B2"/>
    <w:rsid w:val="16897665"/>
    <w:rsid w:val="168C728E"/>
    <w:rsid w:val="16D91710"/>
    <w:rsid w:val="16E0148C"/>
    <w:rsid w:val="16E57F71"/>
    <w:rsid w:val="16EB47EA"/>
    <w:rsid w:val="16EF0342"/>
    <w:rsid w:val="170B21D0"/>
    <w:rsid w:val="17402243"/>
    <w:rsid w:val="17694B34"/>
    <w:rsid w:val="17716BC4"/>
    <w:rsid w:val="177238A0"/>
    <w:rsid w:val="17FE2E52"/>
    <w:rsid w:val="18347793"/>
    <w:rsid w:val="18715C3A"/>
    <w:rsid w:val="18716BDC"/>
    <w:rsid w:val="18A856B2"/>
    <w:rsid w:val="18A92E92"/>
    <w:rsid w:val="18A95C74"/>
    <w:rsid w:val="18AF0B1E"/>
    <w:rsid w:val="18D5467B"/>
    <w:rsid w:val="19403AC9"/>
    <w:rsid w:val="194A6FE9"/>
    <w:rsid w:val="194B77F1"/>
    <w:rsid w:val="19696335"/>
    <w:rsid w:val="19900C27"/>
    <w:rsid w:val="19991F9B"/>
    <w:rsid w:val="19992265"/>
    <w:rsid w:val="19A50044"/>
    <w:rsid w:val="19B86929"/>
    <w:rsid w:val="19C31F78"/>
    <w:rsid w:val="19C85B13"/>
    <w:rsid w:val="19C9032B"/>
    <w:rsid w:val="19D0365B"/>
    <w:rsid w:val="19D93BF9"/>
    <w:rsid w:val="19EF619A"/>
    <w:rsid w:val="1A3B6697"/>
    <w:rsid w:val="1A3C7565"/>
    <w:rsid w:val="1A8E13F2"/>
    <w:rsid w:val="1AB04959"/>
    <w:rsid w:val="1AD172AA"/>
    <w:rsid w:val="1AD6193F"/>
    <w:rsid w:val="1B3846C9"/>
    <w:rsid w:val="1B4E593F"/>
    <w:rsid w:val="1B595191"/>
    <w:rsid w:val="1B8C7C9D"/>
    <w:rsid w:val="1BB22E1E"/>
    <w:rsid w:val="1BBF4827"/>
    <w:rsid w:val="1BCE5B75"/>
    <w:rsid w:val="1BE136FD"/>
    <w:rsid w:val="1BED73B1"/>
    <w:rsid w:val="1C167A77"/>
    <w:rsid w:val="1C243934"/>
    <w:rsid w:val="1C2F78CC"/>
    <w:rsid w:val="1C5A6260"/>
    <w:rsid w:val="1C5B6067"/>
    <w:rsid w:val="1C603F1A"/>
    <w:rsid w:val="1C7F14C0"/>
    <w:rsid w:val="1C9C3B51"/>
    <w:rsid w:val="1CDE0B9F"/>
    <w:rsid w:val="1CE909E0"/>
    <w:rsid w:val="1CF34282"/>
    <w:rsid w:val="1CFB1EE7"/>
    <w:rsid w:val="1D1E1918"/>
    <w:rsid w:val="1D363F9B"/>
    <w:rsid w:val="1D3D53DB"/>
    <w:rsid w:val="1D5A2934"/>
    <w:rsid w:val="1D7B08E9"/>
    <w:rsid w:val="1DB569B0"/>
    <w:rsid w:val="1E4E01E6"/>
    <w:rsid w:val="1E520AE2"/>
    <w:rsid w:val="1EEC14B5"/>
    <w:rsid w:val="1F030287"/>
    <w:rsid w:val="1F0324E8"/>
    <w:rsid w:val="1F182300"/>
    <w:rsid w:val="1F211034"/>
    <w:rsid w:val="1F2452B6"/>
    <w:rsid w:val="1F2D4526"/>
    <w:rsid w:val="1F3513B6"/>
    <w:rsid w:val="1F36247A"/>
    <w:rsid w:val="1F414CE1"/>
    <w:rsid w:val="1F5E3CCF"/>
    <w:rsid w:val="1F723643"/>
    <w:rsid w:val="1F9836FF"/>
    <w:rsid w:val="1FA36F07"/>
    <w:rsid w:val="20007E8F"/>
    <w:rsid w:val="20080577"/>
    <w:rsid w:val="200F3DA3"/>
    <w:rsid w:val="2020411F"/>
    <w:rsid w:val="202400AB"/>
    <w:rsid w:val="20532ABB"/>
    <w:rsid w:val="20733553"/>
    <w:rsid w:val="2095299A"/>
    <w:rsid w:val="20A80F61"/>
    <w:rsid w:val="20B6503F"/>
    <w:rsid w:val="20C163EE"/>
    <w:rsid w:val="20D9509D"/>
    <w:rsid w:val="20ED085D"/>
    <w:rsid w:val="20F90ED4"/>
    <w:rsid w:val="212E7334"/>
    <w:rsid w:val="217974D3"/>
    <w:rsid w:val="21C36029"/>
    <w:rsid w:val="21C54C1A"/>
    <w:rsid w:val="21CA36BD"/>
    <w:rsid w:val="21E146B0"/>
    <w:rsid w:val="21F75206"/>
    <w:rsid w:val="222346D1"/>
    <w:rsid w:val="2271038B"/>
    <w:rsid w:val="228634A6"/>
    <w:rsid w:val="22894EE8"/>
    <w:rsid w:val="22A8556B"/>
    <w:rsid w:val="22C956B7"/>
    <w:rsid w:val="22F02BC2"/>
    <w:rsid w:val="22F63C5F"/>
    <w:rsid w:val="23042E2D"/>
    <w:rsid w:val="231F662C"/>
    <w:rsid w:val="23577B78"/>
    <w:rsid w:val="235E3A3B"/>
    <w:rsid w:val="23652547"/>
    <w:rsid w:val="239558C2"/>
    <w:rsid w:val="23A372B8"/>
    <w:rsid w:val="23A44836"/>
    <w:rsid w:val="23C95504"/>
    <w:rsid w:val="23DE6C50"/>
    <w:rsid w:val="23F656C1"/>
    <w:rsid w:val="24136A59"/>
    <w:rsid w:val="241D4ADB"/>
    <w:rsid w:val="24695CA1"/>
    <w:rsid w:val="247D6AB4"/>
    <w:rsid w:val="24A43A87"/>
    <w:rsid w:val="24D666DB"/>
    <w:rsid w:val="252572C2"/>
    <w:rsid w:val="2554736F"/>
    <w:rsid w:val="25605BFF"/>
    <w:rsid w:val="256234DE"/>
    <w:rsid w:val="256E5D93"/>
    <w:rsid w:val="256F7870"/>
    <w:rsid w:val="257227F8"/>
    <w:rsid w:val="259B5EEA"/>
    <w:rsid w:val="25E4386D"/>
    <w:rsid w:val="25E72384"/>
    <w:rsid w:val="25E76DE9"/>
    <w:rsid w:val="261A7BD7"/>
    <w:rsid w:val="263C647A"/>
    <w:rsid w:val="26796E45"/>
    <w:rsid w:val="26A609A7"/>
    <w:rsid w:val="26AC1305"/>
    <w:rsid w:val="26CF3B34"/>
    <w:rsid w:val="26E707C5"/>
    <w:rsid w:val="27000AE3"/>
    <w:rsid w:val="270C24E9"/>
    <w:rsid w:val="27144E19"/>
    <w:rsid w:val="27325A97"/>
    <w:rsid w:val="273F6847"/>
    <w:rsid w:val="27446115"/>
    <w:rsid w:val="274D3D5F"/>
    <w:rsid w:val="27522598"/>
    <w:rsid w:val="27580C1D"/>
    <w:rsid w:val="27601DBB"/>
    <w:rsid w:val="276A0587"/>
    <w:rsid w:val="27736F04"/>
    <w:rsid w:val="277A4B86"/>
    <w:rsid w:val="279D3034"/>
    <w:rsid w:val="27B8515F"/>
    <w:rsid w:val="280A5C73"/>
    <w:rsid w:val="28215EA4"/>
    <w:rsid w:val="28267748"/>
    <w:rsid w:val="286E61F3"/>
    <w:rsid w:val="28746A7E"/>
    <w:rsid w:val="28911820"/>
    <w:rsid w:val="290E0674"/>
    <w:rsid w:val="29287280"/>
    <w:rsid w:val="293821B3"/>
    <w:rsid w:val="294A7B48"/>
    <w:rsid w:val="294F3CD8"/>
    <w:rsid w:val="295B79D3"/>
    <w:rsid w:val="296922FF"/>
    <w:rsid w:val="297F650C"/>
    <w:rsid w:val="299C22CA"/>
    <w:rsid w:val="29A43AFB"/>
    <w:rsid w:val="29BB29D6"/>
    <w:rsid w:val="29F250F6"/>
    <w:rsid w:val="29FC0FBD"/>
    <w:rsid w:val="2A783C1F"/>
    <w:rsid w:val="2A7D3472"/>
    <w:rsid w:val="2A913B64"/>
    <w:rsid w:val="2AA106A2"/>
    <w:rsid w:val="2AAE1F28"/>
    <w:rsid w:val="2AB152E7"/>
    <w:rsid w:val="2AE94B8F"/>
    <w:rsid w:val="2AEA56C9"/>
    <w:rsid w:val="2B092481"/>
    <w:rsid w:val="2B355EAE"/>
    <w:rsid w:val="2B38162D"/>
    <w:rsid w:val="2B383DEF"/>
    <w:rsid w:val="2B5725AB"/>
    <w:rsid w:val="2B857F9C"/>
    <w:rsid w:val="2BC46320"/>
    <w:rsid w:val="2BC51A72"/>
    <w:rsid w:val="2BF112F4"/>
    <w:rsid w:val="2C4543E8"/>
    <w:rsid w:val="2C585A87"/>
    <w:rsid w:val="2C7966D0"/>
    <w:rsid w:val="2C8A1B6D"/>
    <w:rsid w:val="2C8F75C3"/>
    <w:rsid w:val="2C924BA8"/>
    <w:rsid w:val="2C962F01"/>
    <w:rsid w:val="2C9E4CBC"/>
    <w:rsid w:val="2CBB2462"/>
    <w:rsid w:val="2CDD6B60"/>
    <w:rsid w:val="2CEA646A"/>
    <w:rsid w:val="2D5B1201"/>
    <w:rsid w:val="2D7A6AB9"/>
    <w:rsid w:val="2D7F1463"/>
    <w:rsid w:val="2DBC7590"/>
    <w:rsid w:val="2DC53AB4"/>
    <w:rsid w:val="2DD53EEC"/>
    <w:rsid w:val="2E0004D3"/>
    <w:rsid w:val="2E030053"/>
    <w:rsid w:val="2E0F361D"/>
    <w:rsid w:val="2E1A1267"/>
    <w:rsid w:val="2E2D0F16"/>
    <w:rsid w:val="2E42346D"/>
    <w:rsid w:val="2E575E31"/>
    <w:rsid w:val="2E7074D4"/>
    <w:rsid w:val="2E8C5A8A"/>
    <w:rsid w:val="2EA25CDD"/>
    <w:rsid w:val="2EF96CB3"/>
    <w:rsid w:val="2F310163"/>
    <w:rsid w:val="2F475B74"/>
    <w:rsid w:val="2F5227A2"/>
    <w:rsid w:val="2F724FA4"/>
    <w:rsid w:val="2F8E718B"/>
    <w:rsid w:val="2FA95E04"/>
    <w:rsid w:val="2FFA635E"/>
    <w:rsid w:val="30015F36"/>
    <w:rsid w:val="300F0A6A"/>
    <w:rsid w:val="304C5F16"/>
    <w:rsid w:val="3074789D"/>
    <w:rsid w:val="309A52F3"/>
    <w:rsid w:val="30C7045D"/>
    <w:rsid w:val="30D14BB1"/>
    <w:rsid w:val="30DF3C8D"/>
    <w:rsid w:val="31540868"/>
    <w:rsid w:val="315B11D3"/>
    <w:rsid w:val="3160408C"/>
    <w:rsid w:val="316B422F"/>
    <w:rsid w:val="317D5997"/>
    <w:rsid w:val="31924FCD"/>
    <w:rsid w:val="319B56E7"/>
    <w:rsid w:val="31B32907"/>
    <w:rsid w:val="31C20A7D"/>
    <w:rsid w:val="31CB5A57"/>
    <w:rsid w:val="31DF40E5"/>
    <w:rsid w:val="322669FA"/>
    <w:rsid w:val="32392373"/>
    <w:rsid w:val="32501E5E"/>
    <w:rsid w:val="32940A05"/>
    <w:rsid w:val="329A260B"/>
    <w:rsid w:val="32A139DE"/>
    <w:rsid w:val="32CC7296"/>
    <w:rsid w:val="32EB3D81"/>
    <w:rsid w:val="32FF12A3"/>
    <w:rsid w:val="33793B07"/>
    <w:rsid w:val="338A4C2B"/>
    <w:rsid w:val="339A5E19"/>
    <w:rsid w:val="339F57E4"/>
    <w:rsid w:val="33D26DB3"/>
    <w:rsid w:val="33DE165F"/>
    <w:rsid w:val="33DF2EBB"/>
    <w:rsid w:val="33F3233A"/>
    <w:rsid w:val="3407677C"/>
    <w:rsid w:val="34125B36"/>
    <w:rsid w:val="343B586D"/>
    <w:rsid w:val="343D156E"/>
    <w:rsid w:val="34A66C4B"/>
    <w:rsid w:val="34AA2D2C"/>
    <w:rsid w:val="34AD2BE5"/>
    <w:rsid w:val="34BD4798"/>
    <w:rsid w:val="34CC307D"/>
    <w:rsid w:val="354B7A7C"/>
    <w:rsid w:val="357B22D1"/>
    <w:rsid w:val="35835B1C"/>
    <w:rsid w:val="369B2267"/>
    <w:rsid w:val="36A110F5"/>
    <w:rsid w:val="36A72090"/>
    <w:rsid w:val="36F51EBA"/>
    <w:rsid w:val="36F5717E"/>
    <w:rsid w:val="378A5884"/>
    <w:rsid w:val="37EC3EA2"/>
    <w:rsid w:val="37ED13D8"/>
    <w:rsid w:val="37FE125A"/>
    <w:rsid w:val="38064D31"/>
    <w:rsid w:val="384A764A"/>
    <w:rsid w:val="385C3CA0"/>
    <w:rsid w:val="38817913"/>
    <w:rsid w:val="38914B33"/>
    <w:rsid w:val="391B2CC8"/>
    <w:rsid w:val="391C4FE5"/>
    <w:rsid w:val="392D20A7"/>
    <w:rsid w:val="395D6FA0"/>
    <w:rsid w:val="39B148B1"/>
    <w:rsid w:val="39CC1D01"/>
    <w:rsid w:val="39D84BE6"/>
    <w:rsid w:val="3A061A89"/>
    <w:rsid w:val="3A0E1FB8"/>
    <w:rsid w:val="3A14654B"/>
    <w:rsid w:val="3A3F7D03"/>
    <w:rsid w:val="3A57742E"/>
    <w:rsid w:val="3A79313F"/>
    <w:rsid w:val="3AAC7F3C"/>
    <w:rsid w:val="3AB35D9E"/>
    <w:rsid w:val="3ACF37DF"/>
    <w:rsid w:val="3AEE7CFD"/>
    <w:rsid w:val="3B1A7DD8"/>
    <w:rsid w:val="3B2173A7"/>
    <w:rsid w:val="3B410DC2"/>
    <w:rsid w:val="3B813419"/>
    <w:rsid w:val="3BD76F7B"/>
    <w:rsid w:val="3C2D3E71"/>
    <w:rsid w:val="3C4F48BA"/>
    <w:rsid w:val="3C7F1FD7"/>
    <w:rsid w:val="3CB42BE1"/>
    <w:rsid w:val="3CBB6921"/>
    <w:rsid w:val="3D0C1A74"/>
    <w:rsid w:val="3D483798"/>
    <w:rsid w:val="3D5A6B90"/>
    <w:rsid w:val="3D7D083D"/>
    <w:rsid w:val="3DBE6942"/>
    <w:rsid w:val="3DCB7FC4"/>
    <w:rsid w:val="3DEB660A"/>
    <w:rsid w:val="3E1138B8"/>
    <w:rsid w:val="3E4C3221"/>
    <w:rsid w:val="3E770D1D"/>
    <w:rsid w:val="3E803EC3"/>
    <w:rsid w:val="3E875B6E"/>
    <w:rsid w:val="3EC7182A"/>
    <w:rsid w:val="3ED85A1E"/>
    <w:rsid w:val="3F037CD5"/>
    <w:rsid w:val="3F235FE2"/>
    <w:rsid w:val="3F375D9A"/>
    <w:rsid w:val="3FAC5B60"/>
    <w:rsid w:val="3FB30FAB"/>
    <w:rsid w:val="40262CE1"/>
    <w:rsid w:val="40272635"/>
    <w:rsid w:val="407824F3"/>
    <w:rsid w:val="408812B1"/>
    <w:rsid w:val="4096722B"/>
    <w:rsid w:val="40A628AF"/>
    <w:rsid w:val="40BF46F4"/>
    <w:rsid w:val="40E06915"/>
    <w:rsid w:val="41073EA4"/>
    <w:rsid w:val="411874A1"/>
    <w:rsid w:val="411A098A"/>
    <w:rsid w:val="412167A9"/>
    <w:rsid w:val="412322B8"/>
    <w:rsid w:val="41560EA4"/>
    <w:rsid w:val="4167586E"/>
    <w:rsid w:val="416B2B1D"/>
    <w:rsid w:val="41AD7686"/>
    <w:rsid w:val="41CA7A73"/>
    <w:rsid w:val="41DD2B33"/>
    <w:rsid w:val="41EF5FD3"/>
    <w:rsid w:val="4205089E"/>
    <w:rsid w:val="421153D6"/>
    <w:rsid w:val="42622C90"/>
    <w:rsid w:val="42661ECD"/>
    <w:rsid w:val="428B197B"/>
    <w:rsid w:val="432A72E9"/>
    <w:rsid w:val="4348090E"/>
    <w:rsid w:val="43CF7B14"/>
    <w:rsid w:val="44094C59"/>
    <w:rsid w:val="441A58EF"/>
    <w:rsid w:val="441F0681"/>
    <w:rsid w:val="44734E3E"/>
    <w:rsid w:val="448F21F5"/>
    <w:rsid w:val="449D2166"/>
    <w:rsid w:val="44A47591"/>
    <w:rsid w:val="44A90E27"/>
    <w:rsid w:val="44CE5870"/>
    <w:rsid w:val="451E4750"/>
    <w:rsid w:val="45340BE6"/>
    <w:rsid w:val="45474ECF"/>
    <w:rsid w:val="455A1ECF"/>
    <w:rsid w:val="457C4E82"/>
    <w:rsid w:val="459225DD"/>
    <w:rsid w:val="459505CA"/>
    <w:rsid w:val="459904E5"/>
    <w:rsid w:val="45A40A0A"/>
    <w:rsid w:val="45AA534C"/>
    <w:rsid w:val="45BB0AA5"/>
    <w:rsid w:val="45C65DC0"/>
    <w:rsid w:val="45C96518"/>
    <w:rsid w:val="45DC00A3"/>
    <w:rsid w:val="46095B3F"/>
    <w:rsid w:val="461E4C09"/>
    <w:rsid w:val="46355143"/>
    <w:rsid w:val="463734C8"/>
    <w:rsid w:val="46C24A3F"/>
    <w:rsid w:val="46D37AB7"/>
    <w:rsid w:val="46DB52DA"/>
    <w:rsid w:val="46E447FB"/>
    <w:rsid w:val="47175AFE"/>
    <w:rsid w:val="47245301"/>
    <w:rsid w:val="47BD0CD4"/>
    <w:rsid w:val="47CB4D90"/>
    <w:rsid w:val="482B61F0"/>
    <w:rsid w:val="48437330"/>
    <w:rsid w:val="48903E48"/>
    <w:rsid w:val="48C43B38"/>
    <w:rsid w:val="490B521E"/>
    <w:rsid w:val="492A11D4"/>
    <w:rsid w:val="493C1A75"/>
    <w:rsid w:val="49456B25"/>
    <w:rsid w:val="495B7992"/>
    <w:rsid w:val="49723DF1"/>
    <w:rsid w:val="49870558"/>
    <w:rsid w:val="498B7010"/>
    <w:rsid w:val="49C073BA"/>
    <w:rsid w:val="49C65BB6"/>
    <w:rsid w:val="49D92AA6"/>
    <w:rsid w:val="49DD17CF"/>
    <w:rsid w:val="49EA66FC"/>
    <w:rsid w:val="4A2D1A2F"/>
    <w:rsid w:val="4A611A4F"/>
    <w:rsid w:val="4A6862DC"/>
    <w:rsid w:val="4A817AF6"/>
    <w:rsid w:val="4A9052F1"/>
    <w:rsid w:val="4AA61E8F"/>
    <w:rsid w:val="4ADD6A75"/>
    <w:rsid w:val="4B2E1D94"/>
    <w:rsid w:val="4B391E75"/>
    <w:rsid w:val="4B7A27ED"/>
    <w:rsid w:val="4B8D0E52"/>
    <w:rsid w:val="4BCA221D"/>
    <w:rsid w:val="4BDD050D"/>
    <w:rsid w:val="4BE9253F"/>
    <w:rsid w:val="4BEE4EF6"/>
    <w:rsid w:val="4C1A3430"/>
    <w:rsid w:val="4C435BBB"/>
    <w:rsid w:val="4C572F66"/>
    <w:rsid w:val="4C6C33F8"/>
    <w:rsid w:val="4C924420"/>
    <w:rsid w:val="4C963169"/>
    <w:rsid w:val="4CB43F90"/>
    <w:rsid w:val="4CC7379E"/>
    <w:rsid w:val="4CFF0C94"/>
    <w:rsid w:val="4D465742"/>
    <w:rsid w:val="4D5D4512"/>
    <w:rsid w:val="4DA21326"/>
    <w:rsid w:val="4DE23734"/>
    <w:rsid w:val="4E0F4F3C"/>
    <w:rsid w:val="4E5350BF"/>
    <w:rsid w:val="4E7A6785"/>
    <w:rsid w:val="4E8B1818"/>
    <w:rsid w:val="4EA53AF7"/>
    <w:rsid w:val="4EE84DB6"/>
    <w:rsid w:val="4F0B1677"/>
    <w:rsid w:val="4F3B1489"/>
    <w:rsid w:val="4F511D78"/>
    <w:rsid w:val="4F5B15C8"/>
    <w:rsid w:val="4FB609FD"/>
    <w:rsid w:val="4FEB7D36"/>
    <w:rsid w:val="50062545"/>
    <w:rsid w:val="502C73A7"/>
    <w:rsid w:val="503139EA"/>
    <w:rsid w:val="50447E26"/>
    <w:rsid w:val="509B40AF"/>
    <w:rsid w:val="50F27C08"/>
    <w:rsid w:val="51045B20"/>
    <w:rsid w:val="512C3150"/>
    <w:rsid w:val="51614D25"/>
    <w:rsid w:val="51984568"/>
    <w:rsid w:val="519F2BFF"/>
    <w:rsid w:val="51B307E9"/>
    <w:rsid w:val="51C73EED"/>
    <w:rsid w:val="51D84FE4"/>
    <w:rsid w:val="521B4414"/>
    <w:rsid w:val="52361717"/>
    <w:rsid w:val="52457279"/>
    <w:rsid w:val="528E1B48"/>
    <w:rsid w:val="52C6389E"/>
    <w:rsid w:val="52D31F1A"/>
    <w:rsid w:val="52E13EBC"/>
    <w:rsid w:val="53043944"/>
    <w:rsid w:val="53173910"/>
    <w:rsid w:val="532A2649"/>
    <w:rsid w:val="539854AF"/>
    <w:rsid w:val="540E55DF"/>
    <w:rsid w:val="54312891"/>
    <w:rsid w:val="54342030"/>
    <w:rsid w:val="54801BF2"/>
    <w:rsid w:val="54962B96"/>
    <w:rsid w:val="54A30FBE"/>
    <w:rsid w:val="54AD6FE3"/>
    <w:rsid w:val="54C6021B"/>
    <w:rsid w:val="54E467D7"/>
    <w:rsid w:val="550E49BB"/>
    <w:rsid w:val="550E604B"/>
    <w:rsid w:val="554B186D"/>
    <w:rsid w:val="554E525C"/>
    <w:rsid w:val="55962232"/>
    <w:rsid w:val="55993C51"/>
    <w:rsid w:val="55A50200"/>
    <w:rsid w:val="55AB203E"/>
    <w:rsid w:val="55BD23EE"/>
    <w:rsid w:val="55FD1944"/>
    <w:rsid w:val="56406171"/>
    <w:rsid w:val="564456C6"/>
    <w:rsid w:val="566C2C70"/>
    <w:rsid w:val="56993ACB"/>
    <w:rsid w:val="56F71196"/>
    <w:rsid w:val="572B2511"/>
    <w:rsid w:val="57846454"/>
    <w:rsid w:val="578B6A4E"/>
    <w:rsid w:val="57902684"/>
    <w:rsid w:val="57907C87"/>
    <w:rsid w:val="57D25233"/>
    <w:rsid w:val="58300AB2"/>
    <w:rsid w:val="58353F14"/>
    <w:rsid w:val="586865C4"/>
    <w:rsid w:val="58DF173B"/>
    <w:rsid w:val="594E110D"/>
    <w:rsid w:val="59714D9D"/>
    <w:rsid w:val="597D10F4"/>
    <w:rsid w:val="598132AC"/>
    <w:rsid w:val="5A311094"/>
    <w:rsid w:val="5A325B94"/>
    <w:rsid w:val="5A4044D2"/>
    <w:rsid w:val="5A537EAC"/>
    <w:rsid w:val="5A5F7A91"/>
    <w:rsid w:val="5A9344D7"/>
    <w:rsid w:val="5A944234"/>
    <w:rsid w:val="5A9A164D"/>
    <w:rsid w:val="5AD0617C"/>
    <w:rsid w:val="5B0A0289"/>
    <w:rsid w:val="5B63560E"/>
    <w:rsid w:val="5B9663C8"/>
    <w:rsid w:val="5BA61381"/>
    <w:rsid w:val="5BE16E49"/>
    <w:rsid w:val="5BEC0458"/>
    <w:rsid w:val="5C251C39"/>
    <w:rsid w:val="5C3C036B"/>
    <w:rsid w:val="5C50726E"/>
    <w:rsid w:val="5C62126D"/>
    <w:rsid w:val="5C734D0E"/>
    <w:rsid w:val="5C9640DA"/>
    <w:rsid w:val="5CA223F7"/>
    <w:rsid w:val="5CA45CFA"/>
    <w:rsid w:val="5CB579C9"/>
    <w:rsid w:val="5CE3576E"/>
    <w:rsid w:val="5CF07452"/>
    <w:rsid w:val="5D170F12"/>
    <w:rsid w:val="5D557538"/>
    <w:rsid w:val="5D7B6AAF"/>
    <w:rsid w:val="5DA019D8"/>
    <w:rsid w:val="5DA42C5C"/>
    <w:rsid w:val="5DA57345"/>
    <w:rsid w:val="5DE02CF5"/>
    <w:rsid w:val="5E092321"/>
    <w:rsid w:val="5E155106"/>
    <w:rsid w:val="5E340EB7"/>
    <w:rsid w:val="5E4222BE"/>
    <w:rsid w:val="5E7A68D2"/>
    <w:rsid w:val="5E987FB2"/>
    <w:rsid w:val="5E9E6919"/>
    <w:rsid w:val="5ED00A94"/>
    <w:rsid w:val="5ED97899"/>
    <w:rsid w:val="5EF76F82"/>
    <w:rsid w:val="5F006C1A"/>
    <w:rsid w:val="5F0672FF"/>
    <w:rsid w:val="5F272D13"/>
    <w:rsid w:val="5F577015"/>
    <w:rsid w:val="5F973ECA"/>
    <w:rsid w:val="5FA839F4"/>
    <w:rsid w:val="5FC22C5F"/>
    <w:rsid w:val="5FFE3888"/>
    <w:rsid w:val="60DC3186"/>
    <w:rsid w:val="60EF2F75"/>
    <w:rsid w:val="61113B58"/>
    <w:rsid w:val="612B326E"/>
    <w:rsid w:val="614B1A27"/>
    <w:rsid w:val="61895031"/>
    <w:rsid w:val="61933397"/>
    <w:rsid w:val="61A80EF1"/>
    <w:rsid w:val="61AD5140"/>
    <w:rsid w:val="61AD67EA"/>
    <w:rsid w:val="61BB0CD7"/>
    <w:rsid w:val="61C61461"/>
    <w:rsid w:val="61EF62F6"/>
    <w:rsid w:val="621C4AB1"/>
    <w:rsid w:val="622D35A9"/>
    <w:rsid w:val="623C2DEC"/>
    <w:rsid w:val="624B161F"/>
    <w:rsid w:val="624E6AA2"/>
    <w:rsid w:val="62537EBB"/>
    <w:rsid w:val="625E6B96"/>
    <w:rsid w:val="6271128B"/>
    <w:rsid w:val="62953491"/>
    <w:rsid w:val="62DA42AA"/>
    <w:rsid w:val="631B1B6C"/>
    <w:rsid w:val="63E2645C"/>
    <w:rsid w:val="63E65031"/>
    <w:rsid w:val="63EB6B37"/>
    <w:rsid w:val="642D1661"/>
    <w:rsid w:val="644122AA"/>
    <w:rsid w:val="645545B5"/>
    <w:rsid w:val="64736B79"/>
    <w:rsid w:val="64853EE9"/>
    <w:rsid w:val="648B53E6"/>
    <w:rsid w:val="64A37609"/>
    <w:rsid w:val="64FF4C55"/>
    <w:rsid w:val="65170F01"/>
    <w:rsid w:val="65286EFC"/>
    <w:rsid w:val="65811968"/>
    <w:rsid w:val="65937C17"/>
    <w:rsid w:val="65FF2669"/>
    <w:rsid w:val="661C20F0"/>
    <w:rsid w:val="66335409"/>
    <w:rsid w:val="667849A7"/>
    <w:rsid w:val="66A32DEE"/>
    <w:rsid w:val="66C061D4"/>
    <w:rsid w:val="66EB650B"/>
    <w:rsid w:val="67047800"/>
    <w:rsid w:val="6733241D"/>
    <w:rsid w:val="67442C32"/>
    <w:rsid w:val="676C70A1"/>
    <w:rsid w:val="67820157"/>
    <w:rsid w:val="678B16A0"/>
    <w:rsid w:val="679B5FFB"/>
    <w:rsid w:val="67AB60E4"/>
    <w:rsid w:val="67CE536D"/>
    <w:rsid w:val="67D77A2D"/>
    <w:rsid w:val="67EF0D81"/>
    <w:rsid w:val="680F149B"/>
    <w:rsid w:val="682439CB"/>
    <w:rsid w:val="684C1CD0"/>
    <w:rsid w:val="6880762D"/>
    <w:rsid w:val="68AC049A"/>
    <w:rsid w:val="68AE4831"/>
    <w:rsid w:val="68CB44EB"/>
    <w:rsid w:val="68F01091"/>
    <w:rsid w:val="691E34BE"/>
    <w:rsid w:val="69372698"/>
    <w:rsid w:val="696A454E"/>
    <w:rsid w:val="69722D04"/>
    <w:rsid w:val="69B96E9D"/>
    <w:rsid w:val="69D47344"/>
    <w:rsid w:val="6A050749"/>
    <w:rsid w:val="6A1B7C17"/>
    <w:rsid w:val="6A354640"/>
    <w:rsid w:val="6A58625A"/>
    <w:rsid w:val="6A7A0399"/>
    <w:rsid w:val="6A854195"/>
    <w:rsid w:val="6A897150"/>
    <w:rsid w:val="6AB60AC6"/>
    <w:rsid w:val="6AE345D3"/>
    <w:rsid w:val="6AF27548"/>
    <w:rsid w:val="6B0E67A8"/>
    <w:rsid w:val="6B176145"/>
    <w:rsid w:val="6B652DA8"/>
    <w:rsid w:val="6B8E735F"/>
    <w:rsid w:val="6BDA5537"/>
    <w:rsid w:val="6C1C06BC"/>
    <w:rsid w:val="6C7038F3"/>
    <w:rsid w:val="6C8008C4"/>
    <w:rsid w:val="6CA07EF1"/>
    <w:rsid w:val="6CC42FF9"/>
    <w:rsid w:val="6CC86F3F"/>
    <w:rsid w:val="6CD161F1"/>
    <w:rsid w:val="6CD76F84"/>
    <w:rsid w:val="6D25044C"/>
    <w:rsid w:val="6D3C4ED6"/>
    <w:rsid w:val="6D877803"/>
    <w:rsid w:val="6D965F76"/>
    <w:rsid w:val="6D9C1BBB"/>
    <w:rsid w:val="6E226964"/>
    <w:rsid w:val="6E4623A9"/>
    <w:rsid w:val="6E4D0892"/>
    <w:rsid w:val="6E5D0877"/>
    <w:rsid w:val="6E64769C"/>
    <w:rsid w:val="6EBB7434"/>
    <w:rsid w:val="6F041C64"/>
    <w:rsid w:val="6F2A3AE7"/>
    <w:rsid w:val="6F2D7173"/>
    <w:rsid w:val="6F3B624E"/>
    <w:rsid w:val="6F4F6A0C"/>
    <w:rsid w:val="6F522CC3"/>
    <w:rsid w:val="6F5B1EA0"/>
    <w:rsid w:val="6F5D6B34"/>
    <w:rsid w:val="7053644F"/>
    <w:rsid w:val="70892DD7"/>
    <w:rsid w:val="70BA76DE"/>
    <w:rsid w:val="70DB0305"/>
    <w:rsid w:val="70F65CA1"/>
    <w:rsid w:val="711F337C"/>
    <w:rsid w:val="713D074D"/>
    <w:rsid w:val="71A303B8"/>
    <w:rsid w:val="71AB5AFC"/>
    <w:rsid w:val="71B52120"/>
    <w:rsid w:val="71C70E45"/>
    <w:rsid w:val="71CB34B6"/>
    <w:rsid w:val="71EE4223"/>
    <w:rsid w:val="71F66CFA"/>
    <w:rsid w:val="71FB7185"/>
    <w:rsid w:val="72200F2C"/>
    <w:rsid w:val="723D4FEA"/>
    <w:rsid w:val="72410C74"/>
    <w:rsid w:val="72916342"/>
    <w:rsid w:val="7298724B"/>
    <w:rsid w:val="72E4028C"/>
    <w:rsid w:val="72FE6C70"/>
    <w:rsid w:val="73280654"/>
    <w:rsid w:val="73583C60"/>
    <w:rsid w:val="73C15D1D"/>
    <w:rsid w:val="73DB7AF3"/>
    <w:rsid w:val="73F12DA8"/>
    <w:rsid w:val="73F2452B"/>
    <w:rsid w:val="741C26B4"/>
    <w:rsid w:val="74364D29"/>
    <w:rsid w:val="74456A4B"/>
    <w:rsid w:val="746B74BD"/>
    <w:rsid w:val="748B59FD"/>
    <w:rsid w:val="748B6936"/>
    <w:rsid w:val="74D45D6D"/>
    <w:rsid w:val="75011099"/>
    <w:rsid w:val="75022BAB"/>
    <w:rsid w:val="75051E95"/>
    <w:rsid w:val="750F2540"/>
    <w:rsid w:val="752175ED"/>
    <w:rsid w:val="7534322D"/>
    <w:rsid w:val="754E1EAF"/>
    <w:rsid w:val="758972B4"/>
    <w:rsid w:val="75B41046"/>
    <w:rsid w:val="75BB57CB"/>
    <w:rsid w:val="75EC6348"/>
    <w:rsid w:val="76072076"/>
    <w:rsid w:val="763D0A11"/>
    <w:rsid w:val="76573179"/>
    <w:rsid w:val="76713813"/>
    <w:rsid w:val="769117FA"/>
    <w:rsid w:val="76AF2930"/>
    <w:rsid w:val="76D926AA"/>
    <w:rsid w:val="76DF211A"/>
    <w:rsid w:val="76F329F4"/>
    <w:rsid w:val="770F7904"/>
    <w:rsid w:val="77263C3B"/>
    <w:rsid w:val="776218B9"/>
    <w:rsid w:val="77821682"/>
    <w:rsid w:val="77B222BF"/>
    <w:rsid w:val="783B23DB"/>
    <w:rsid w:val="788739F7"/>
    <w:rsid w:val="788D0267"/>
    <w:rsid w:val="78CF7AEA"/>
    <w:rsid w:val="7912003A"/>
    <w:rsid w:val="79470169"/>
    <w:rsid w:val="797B6A9E"/>
    <w:rsid w:val="79BC3BFE"/>
    <w:rsid w:val="79C625D0"/>
    <w:rsid w:val="79CD364E"/>
    <w:rsid w:val="79D147CD"/>
    <w:rsid w:val="79E82CCA"/>
    <w:rsid w:val="79E92C61"/>
    <w:rsid w:val="7A543EF9"/>
    <w:rsid w:val="7A6D0D9E"/>
    <w:rsid w:val="7A793EB3"/>
    <w:rsid w:val="7A974BFD"/>
    <w:rsid w:val="7AB808C5"/>
    <w:rsid w:val="7B025C33"/>
    <w:rsid w:val="7B0E2C82"/>
    <w:rsid w:val="7B2218BF"/>
    <w:rsid w:val="7B94640D"/>
    <w:rsid w:val="7BC74A75"/>
    <w:rsid w:val="7BF51E39"/>
    <w:rsid w:val="7BFD063E"/>
    <w:rsid w:val="7C0C33C0"/>
    <w:rsid w:val="7C1C1C6D"/>
    <w:rsid w:val="7C9B3799"/>
    <w:rsid w:val="7CEF1E5A"/>
    <w:rsid w:val="7CF55E6B"/>
    <w:rsid w:val="7D392E07"/>
    <w:rsid w:val="7D416919"/>
    <w:rsid w:val="7D4217C9"/>
    <w:rsid w:val="7D585D90"/>
    <w:rsid w:val="7D8013B6"/>
    <w:rsid w:val="7DA318F9"/>
    <w:rsid w:val="7DB316C9"/>
    <w:rsid w:val="7DBA0FA2"/>
    <w:rsid w:val="7DF35AC7"/>
    <w:rsid w:val="7DFB0F80"/>
    <w:rsid w:val="7E184714"/>
    <w:rsid w:val="7E2724A9"/>
    <w:rsid w:val="7E5254CC"/>
    <w:rsid w:val="7E5E45EE"/>
    <w:rsid w:val="7EC340F5"/>
    <w:rsid w:val="7EC80CC8"/>
    <w:rsid w:val="7F3C1922"/>
    <w:rsid w:val="7F722C02"/>
    <w:rsid w:val="7FB13E0B"/>
    <w:rsid w:val="7FC51C56"/>
    <w:rsid w:val="7FC930BF"/>
    <w:rsid w:val="7FE81E3B"/>
    <w:rsid w:val="7FF37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4"/>
    <w:next w:val="1"/>
    <w:qFormat/>
    <w:uiPriority w:val="9"/>
    <w:pPr>
      <w:numPr>
        <w:ilvl w:val="0"/>
        <w:numId w:val="1"/>
      </w:numPr>
      <w:spacing w:line="360" w:lineRule="auto"/>
      <w:outlineLvl w:val="0"/>
    </w:pPr>
    <w:rPr>
      <w:rFonts w:ascii="微软雅黑" w:hAnsi="微软雅黑" w:eastAsia="微软雅黑"/>
      <w:b/>
      <w:bCs/>
      <w:szCs w:val="21"/>
      <w:u w:val="single"/>
    </w:rPr>
  </w:style>
  <w:style w:type="paragraph" w:styleId="5">
    <w:name w:val="heading 2"/>
    <w:basedOn w:val="1"/>
    <w:next w:val="1"/>
    <w:qFormat/>
    <w:uiPriority w:val="9"/>
    <w:pPr>
      <w:keepNext/>
      <w:keepLines/>
      <w:numPr>
        <w:ilvl w:val="1"/>
        <w:numId w:val="2"/>
      </w:numPr>
      <w:spacing w:before="50" w:beforeLines="50"/>
      <w:ind w:firstLine="0" w:firstLineChars="0"/>
      <w:outlineLvl w:val="1"/>
    </w:pPr>
    <w:rPr>
      <w:rFonts w:ascii="黑体" w:hAnsi="黑体" w:eastAsia="黑体"/>
      <w:b/>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报告正文 Char Char Char Char Char"/>
    <w:basedOn w:val="1"/>
    <w:qFormat/>
    <w:uiPriority w:val="0"/>
    <w:pPr>
      <w:adjustRightInd w:val="0"/>
      <w:snapToGrid w:val="0"/>
      <w:spacing w:line="312" w:lineRule="auto"/>
      <w:ind w:left="2600"/>
    </w:pPr>
    <w:rPr>
      <w:rFonts w:cs="宋体" w:asciiTheme="minorHAnsi" w:hAnsiTheme="minorHAnsi" w:eastAsiaTheme="minorEastAsia"/>
      <w:szCs w:val="22"/>
    </w:rPr>
  </w:style>
  <w:style w:type="paragraph" w:styleId="6">
    <w:name w:val="annotation text"/>
    <w:basedOn w:val="1"/>
    <w:semiHidden/>
    <w:unhideWhenUsed/>
    <w:qFormat/>
    <w:uiPriority w:val="99"/>
    <w:pPr>
      <w:jc w:val="left"/>
    </w:pPr>
  </w:style>
  <w:style w:type="paragraph" w:styleId="7">
    <w:name w:val="Body Text"/>
    <w:basedOn w:val="1"/>
    <w:next w:val="1"/>
    <w:unhideWhenUsed/>
    <w:qFormat/>
    <w:uiPriority w:val="0"/>
    <w:pPr>
      <w:spacing w:after="120"/>
    </w:pPr>
    <w:rPr>
      <w:rFonts w:eastAsia="宋体"/>
      <w:sz w:val="21"/>
      <w:szCs w:val="24"/>
    </w:rPr>
  </w:style>
  <w:style w:type="paragraph" w:styleId="8">
    <w:name w:val="Plain Text"/>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unhideWhenUsed/>
    <w:qFormat/>
    <w:uiPriority w:val="39"/>
    <w:rPr>
      <w:sz w:val="28"/>
      <w:szCs w:val="20"/>
    </w:rPr>
  </w:style>
  <w:style w:type="paragraph" w:styleId="13">
    <w:name w:val="Body Text First Indent"/>
    <w:basedOn w:val="7"/>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7">
    <w:name w:val="List Paragraph"/>
    <w:basedOn w:val="1"/>
    <w:unhideWhenUsed/>
    <w:qFormat/>
    <w:uiPriority w:val="99"/>
    <w:pPr>
      <w:ind w:firstLine="420" w:firstLineChars="200"/>
    </w:pPr>
  </w:style>
  <w:style w:type="paragraph" w:customStyle="1" w:styleId="18">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9">
    <w:name w:val="批注框文本 字符"/>
    <w:basedOn w:val="16"/>
    <w:link w:val="9"/>
    <w:qFormat/>
    <w:uiPriority w:val="0"/>
    <w:rPr>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7000</Words>
  <Characters>7356</Characters>
  <Lines>11</Lines>
  <Paragraphs>17</Paragraphs>
  <TotalTime>2</TotalTime>
  <ScaleCrop>false</ScaleCrop>
  <LinksUpToDate>false</LinksUpToDate>
  <CharactersWithSpaces>7954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2019-09-05T06:55:00Z</dcterms:created>
  <dc:creator>高晶</dc:creator>
  <cp:lastModifiedBy>陈黎熙</cp:lastModifiedBy>
  <cp:lastPrinted>2022-09-26T07:55:00Z</cp:lastPrinted>
  <dcterms:modified xsi:type="dcterms:W3CDTF">2022-11-14T08:54:31Z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930503152_btnclosed</vt:lpwstr>
  </property>
  <property fmtid="{D5CDD505-2E9C-101B-9397-08002B2CF9AE}" pid="4" name="ICV">
    <vt:lpwstr>47DD31042BC74B71BA657E4F2AD697D3</vt:lpwstr>
  </property>
</Properties>
</file>